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7A467" w14:textId="2E41ED13" w:rsidR="00E8629F" w:rsidRPr="00235394" w:rsidRDefault="00E8629F" w:rsidP="001351DC">
      <w:pPr>
        <w:pStyle w:val="ZA"/>
        <w:framePr w:wrap="notBeside"/>
        <w:ind w:firstLine="284"/>
      </w:pPr>
      <w:bookmarkStart w:id="0" w:name="page1"/>
      <w:r w:rsidRPr="00235394">
        <w:rPr>
          <w:sz w:val="64"/>
        </w:rPr>
        <w:t>3GPP T</w:t>
      </w:r>
      <w:r w:rsidR="00A477C9">
        <w:rPr>
          <w:sz w:val="64"/>
        </w:rPr>
        <w:t>S</w:t>
      </w:r>
      <w:r w:rsidRPr="00235394">
        <w:rPr>
          <w:sz w:val="64"/>
        </w:rPr>
        <w:t xml:space="preserve"> </w:t>
      </w:r>
      <w:r w:rsidR="00495F8F">
        <w:rPr>
          <w:sz w:val="64"/>
        </w:rPr>
        <w:t>23</w:t>
      </w:r>
      <w:r w:rsidRPr="00235394">
        <w:rPr>
          <w:sz w:val="64"/>
        </w:rPr>
        <w:t>.</w:t>
      </w:r>
      <w:r w:rsidR="0062779D">
        <w:rPr>
          <w:sz w:val="64"/>
        </w:rPr>
        <w:t>286</w:t>
      </w:r>
      <w:r w:rsidRPr="00235394">
        <w:rPr>
          <w:sz w:val="64"/>
        </w:rPr>
        <w:t xml:space="preserve"> </w:t>
      </w:r>
      <w:r w:rsidRPr="00235394">
        <w:t>V</w:t>
      </w:r>
      <w:r w:rsidR="00DA2998">
        <w:t>1</w:t>
      </w:r>
      <w:r w:rsidR="00F15625">
        <w:t>8</w:t>
      </w:r>
      <w:r w:rsidRPr="00235394">
        <w:t>.</w:t>
      </w:r>
      <w:r w:rsidR="007066D1">
        <w:t>4</w:t>
      </w:r>
      <w:r w:rsidRPr="00235394">
        <w:t>.</w:t>
      </w:r>
      <w:r w:rsidR="00495F8F">
        <w:t>0</w:t>
      </w:r>
      <w:r w:rsidRPr="00235394">
        <w:t xml:space="preserve"> </w:t>
      </w:r>
      <w:r w:rsidRPr="00235394">
        <w:rPr>
          <w:sz w:val="32"/>
        </w:rPr>
        <w:t>(</w:t>
      </w:r>
      <w:r w:rsidR="00866B46">
        <w:rPr>
          <w:sz w:val="32"/>
        </w:rPr>
        <w:t>20</w:t>
      </w:r>
      <w:r w:rsidR="00A319D7">
        <w:rPr>
          <w:sz w:val="32"/>
        </w:rPr>
        <w:t>2</w:t>
      </w:r>
      <w:r w:rsidR="00DC722C">
        <w:rPr>
          <w:sz w:val="32"/>
        </w:rPr>
        <w:t>3</w:t>
      </w:r>
      <w:r w:rsidRPr="00235394">
        <w:rPr>
          <w:sz w:val="32"/>
        </w:rPr>
        <w:t>-</w:t>
      </w:r>
      <w:r w:rsidR="007066D1">
        <w:rPr>
          <w:sz w:val="32"/>
        </w:rPr>
        <w:t>12</w:t>
      </w:r>
      <w:r w:rsidRPr="00235394">
        <w:rPr>
          <w:sz w:val="32"/>
        </w:rPr>
        <w:t>)</w:t>
      </w:r>
    </w:p>
    <w:p w14:paraId="1B0B01F9" w14:textId="77777777" w:rsidR="00E8629F" w:rsidRPr="00235394" w:rsidRDefault="00E8629F">
      <w:pPr>
        <w:pStyle w:val="ZB"/>
        <w:framePr w:wrap="notBeside"/>
      </w:pPr>
      <w:r w:rsidRPr="00235394">
        <w:t xml:space="preserve">Technical </w:t>
      </w:r>
      <w:r w:rsidR="00DA2998">
        <w:t>Specification</w:t>
      </w:r>
    </w:p>
    <w:p w14:paraId="10577F5B" w14:textId="77777777" w:rsidR="00E8629F" w:rsidRPr="00235394" w:rsidRDefault="00E8629F">
      <w:pPr>
        <w:pStyle w:val="ZT"/>
        <w:framePr w:wrap="notBeside"/>
      </w:pPr>
      <w:r w:rsidRPr="00235394">
        <w:t>3</w:t>
      </w:r>
      <w:r w:rsidRPr="00BC57E6">
        <w:t>rd</w:t>
      </w:r>
      <w:r w:rsidRPr="00235394">
        <w:t xml:space="preserve"> Generation Partnership Project;</w:t>
      </w:r>
    </w:p>
    <w:p w14:paraId="07BD8DFE" w14:textId="77777777" w:rsidR="00E8629F" w:rsidRPr="00235394" w:rsidRDefault="00E8629F">
      <w:pPr>
        <w:pStyle w:val="ZT"/>
        <w:framePr w:wrap="notBeside"/>
      </w:pPr>
      <w:r w:rsidRPr="00235394">
        <w:t xml:space="preserve">Technical Specification Group </w:t>
      </w:r>
      <w:r w:rsidR="00495F8F">
        <w:t>Services and System Aspects</w:t>
      </w:r>
      <w:r w:rsidRPr="00235394">
        <w:t>;</w:t>
      </w:r>
    </w:p>
    <w:p w14:paraId="0DFD0B24" w14:textId="77777777" w:rsidR="00DA2998" w:rsidRDefault="00A477C9">
      <w:pPr>
        <w:pStyle w:val="ZT"/>
        <w:framePr w:wrap="notBeside"/>
      </w:pPr>
      <w:r>
        <w:t>A</w:t>
      </w:r>
      <w:r w:rsidR="00495F8F" w:rsidRPr="00495F8F">
        <w:t>pplication layer support for</w:t>
      </w:r>
    </w:p>
    <w:p w14:paraId="3FA10A97" w14:textId="77777777" w:rsidR="00E8629F" w:rsidRPr="00235394" w:rsidRDefault="00DA2998">
      <w:pPr>
        <w:pStyle w:val="ZT"/>
        <w:framePr w:wrap="notBeside"/>
      </w:pPr>
      <w:r w:rsidRPr="00DA2998">
        <w:t>Vehicle-to-Everything (V2X)</w:t>
      </w:r>
      <w:r w:rsidR="00495F8F" w:rsidRPr="00495F8F">
        <w:t xml:space="preserve"> services</w:t>
      </w:r>
      <w:r w:rsidR="00E8629F" w:rsidRPr="00235394">
        <w:t>;</w:t>
      </w:r>
    </w:p>
    <w:p w14:paraId="20202AA2" w14:textId="77777777" w:rsidR="00AA6E31" w:rsidRPr="00235394" w:rsidRDefault="00AA6E31" w:rsidP="00AA6E31">
      <w:pPr>
        <w:pStyle w:val="ZT"/>
        <w:framePr w:wrap="notBeside"/>
      </w:pPr>
      <w:r>
        <w:t>Functional architecture and information flows</w:t>
      </w:r>
      <w:r w:rsidRPr="00235394">
        <w:t>;</w:t>
      </w:r>
    </w:p>
    <w:p w14:paraId="0D105249" w14:textId="77777777" w:rsidR="00E8629F" w:rsidRPr="00235394" w:rsidRDefault="00495F8F">
      <w:pPr>
        <w:pStyle w:val="ZT"/>
        <w:framePr w:wrap="notBeside"/>
        <w:rPr>
          <w:i/>
          <w:sz w:val="28"/>
        </w:rPr>
      </w:pPr>
      <w:r w:rsidRPr="00235394">
        <w:t xml:space="preserve"> </w:t>
      </w:r>
      <w:r w:rsidR="00E8629F" w:rsidRPr="00235394">
        <w:t>(</w:t>
      </w:r>
      <w:r w:rsidR="00E8629F" w:rsidRPr="00235394">
        <w:rPr>
          <w:rStyle w:val="ZGSM"/>
        </w:rPr>
        <w:t xml:space="preserve">Release </w:t>
      </w:r>
      <w:r w:rsidR="000266A0">
        <w:rPr>
          <w:rStyle w:val="ZGSM"/>
        </w:rPr>
        <w:t>1</w:t>
      </w:r>
      <w:r w:rsidR="00F15625">
        <w:rPr>
          <w:rStyle w:val="ZGSM"/>
        </w:rPr>
        <w:t>8</w:t>
      </w:r>
      <w:r w:rsidR="00E8629F" w:rsidRPr="00235394">
        <w:t>)</w:t>
      </w:r>
    </w:p>
    <w:p w14:paraId="46316E4C" w14:textId="77777777" w:rsidR="00E8629F" w:rsidRPr="00ED0F45" w:rsidRDefault="00E8629F">
      <w:pPr>
        <w:pStyle w:val="ZU"/>
        <w:framePr w:h="4929" w:hRule="exact" w:wrap="notBeside"/>
        <w:tabs>
          <w:tab w:val="right" w:pos="10206"/>
        </w:tabs>
        <w:jc w:val="left"/>
      </w:pPr>
      <w:r w:rsidRPr="00ED0F45">
        <w:tab/>
      </w:r>
    </w:p>
    <w:p w14:paraId="716120CA" w14:textId="77777777" w:rsidR="00E8629F" w:rsidRPr="00ED0F45" w:rsidRDefault="00E8629F">
      <w:pPr>
        <w:pStyle w:val="ZU"/>
        <w:framePr w:h="4929" w:hRule="exact" w:wrap="notBeside"/>
        <w:tabs>
          <w:tab w:val="right" w:pos="10206"/>
        </w:tabs>
        <w:jc w:val="left"/>
      </w:pPr>
      <w:r w:rsidRPr="00ED0F45">
        <w:tab/>
      </w:r>
    </w:p>
    <w:p w14:paraId="3633D4A7" w14:textId="77777777" w:rsidR="00E8629F" w:rsidRPr="00FE2B6F" w:rsidRDefault="00E8629F">
      <w:pPr>
        <w:pStyle w:val="ZU"/>
        <w:framePr w:h="4929" w:hRule="exact" w:wrap="notBeside"/>
        <w:tabs>
          <w:tab w:val="right" w:pos="10206"/>
        </w:tabs>
        <w:jc w:val="left"/>
      </w:pPr>
      <w:r w:rsidRPr="00ED0F45">
        <w:tab/>
      </w:r>
    </w:p>
    <w:p w14:paraId="7D71DA77" w14:textId="77777777" w:rsidR="00983910" w:rsidRPr="00ED0F45" w:rsidRDefault="00983910" w:rsidP="00983910">
      <w:pPr>
        <w:pStyle w:val="ZU"/>
        <w:framePr w:h="4929" w:hRule="exact" w:wrap="notBeside"/>
        <w:tabs>
          <w:tab w:val="right" w:pos="10206"/>
        </w:tabs>
        <w:jc w:val="left"/>
      </w:pPr>
      <w:r w:rsidRPr="00ED0F45">
        <w:tab/>
      </w:r>
    </w:p>
    <w:bookmarkStart w:id="1" w:name="_MON_1684549432"/>
    <w:bookmarkEnd w:id="1"/>
    <w:p w14:paraId="13D6F23B" w14:textId="2702C9E4" w:rsidR="00A72864" w:rsidRPr="00235394" w:rsidRDefault="00F15625" w:rsidP="00A72864">
      <w:pPr>
        <w:pStyle w:val="ZU"/>
        <w:framePr w:h="4929" w:hRule="exact" w:wrap="notBeside"/>
        <w:tabs>
          <w:tab w:val="right" w:pos="10206"/>
        </w:tabs>
        <w:jc w:val="left"/>
      </w:pPr>
      <w:r>
        <w:object w:dxaOrig="2026" w:dyaOrig="1251" w14:anchorId="7A66F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2.45pt" o:ole="">
            <v:imagedata r:id="rId9" o:title=""/>
          </v:shape>
          <o:OLEObject Type="Embed" ProgID="Word.Picture.8" ShapeID="_x0000_i1025" DrawAspect="Content" ObjectID="_1765547076" r:id="rId10"/>
        </w:object>
      </w:r>
      <w:r w:rsidR="00A72864" w:rsidRPr="00235394">
        <w:rPr>
          <w:color w:val="0000FF"/>
        </w:rPr>
        <w:tab/>
      </w:r>
      <w:r w:rsidR="00E83F21" w:rsidRPr="00235394">
        <w:drawing>
          <wp:inline distT="0" distB="0" distL="0" distR="0" wp14:anchorId="5AE13F77" wp14:editId="751E507D">
            <wp:extent cx="1626235" cy="9493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235" cy="949325"/>
                    </a:xfrm>
                    <a:prstGeom prst="rect">
                      <a:avLst/>
                    </a:prstGeom>
                    <a:noFill/>
                    <a:ln>
                      <a:noFill/>
                    </a:ln>
                  </pic:spPr>
                </pic:pic>
              </a:graphicData>
            </a:graphic>
          </wp:inline>
        </w:drawing>
      </w:r>
    </w:p>
    <w:p w14:paraId="38178399" w14:textId="77777777" w:rsidR="00E8629F" w:rsidRPr="00235394" w:rsidRDefault="00E8629F">
      <w:pPr>
        <w:pStyle w:val="ZU"/>
        <w:framePr w:h="4929" w:hRule="exact" w:wrap="notBeside"/>
        <w:tabs>
          <w:tab w:val="right" w:pos="10206"/>
        </w:tabs>
        <w:jc w:val="left"/>
      </w:pPr>
    </w:p>
    <w:p w14:paraId="792046F7"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sidRPr="00BC57E6">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64F6F62" w14:textId="77777777" w:rsidR="00E8629F" w:rsidRPr="00235394" w:rsidRDefault="00E8629F">
      <w:pPr>
        <w:pStyle w:val="ZV"/>
        <w:framePr w:wrap="notBeside"/>
      </w:pPr>
    </w:p>
    <w:p w14:paraId="1070F3F9" w14:textId="77777777" w:rsidR="00E8629F" w:rsidRPr="00235394" w:rsidRDefault="00E8629F"/>
    <w:bookmarkEnd w:id="0"/>
    <w:p w14:paraId="584C441D"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00DDF045" w14:textId="77777777" w:rsidR="00E8629F" w:rsidRPr="00235394" w:rsidRDefault="00E8629F">
      <w:bookmarkStart w:id="2" w:name="page2"/>
    </w:p>
    <w:p w14:paraId="5D573179" w14:textId="77777777" w:rsidR="00E8629F" w:rsidRPr="00235394" w:rsidRDefault="00E8629F">
      <w:pPr>
        <w:pStyle w:val="FP"/>
        <w:framePr w:wrap="notBeside" w:hAnchor="margin" w:y="1419"/>
        <w:pBdr>
          <w:bottom w:val="single" w:sz="6" w:space="1" w:color="auto"/>
        </w:pBdr>
        <w:spacing w:before="240"/>
        <w:ind w:left="2835" w:right="2835"/>
        <w:jc w:val="center"/>
      </w:pPr>
      <w:r w:rsidRPr="00235394">
        <w:t>Keywords</w:t>
      </w:r>
    </w:p>
    <w:p w14:paraId="7511E7D1" w14:textId="77777777" w:rsidR="00E8629F" w:rsidRPr="00235394" w:rsidRDefault="00E8629F">
      <w:pPr>
        <w:pStyle w:val="FP"/>
        <w:framePr w:wrap="notBeside" w:hAnchor="margin" w:y="1419"/>
        <w:ind w:left="2835" w:right="2835"/>
        <w:jc w:val="center"/>
        <w:rPr>
          <w:rFonts w:ascii="Arial" w:hAnsi="Arial"/>
          <w:sz w:val="18"/>
        </w:rPr>
      </w:pPr>
      <w:r w:rsidRPr="00235394">
        <w:rPr>
          <w:rFonts w:ascii="Arial" w:hAnsi="Arial"/>
          <w:sz w:val="18"/>
        </w:rPr>
        <w:t>&lt;keyword[, keyword]&gt;</w:t>
      </w:r>
    </w:p>
    <w:p w14:paraId="4AF721B4" w14:textId="77777777" w:rsidR="00E8629F" w:rsidRPr="00235394" w:rsidRDefault="00E8629F"/>
    <w:p w14:paraId="05D4DC12"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520B64AC"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1A21F4ED" w14:textId="77777777" w:rsidR="00E8629F" w:rsidRPr="00235394" w:rsidRDefault="00E8629F">
      <w:pPr>
        <w:pStyle w:val="FP"/>
        <w:framePr w:wrap="notBeside" w:hAnchor="margin" w:yAlign="center"/>
        <w:ind w:left="2835" w:right="2835"/>
        <w:jc w:val="center"/>
        <w:rPr>
          <w:rFonts w:ascii="Arial" w:hAnsi="Arial"/>
          <w:sz w:val="18"/>
        </w:rPr>
      </w:pPr>
    </w:p>
    <w:p w14:paraId="23BDE4CB" w14:textId="77777777" w:rsidR="00E8629F" w:rsidRPr="006D0A10" w:rsidRDefault="00E8629F">
      <w:pPr>
        <w:pStyle w:val="FP"/>
        <w:framePr w:wrap="notBeside" w:hAnchor="margin" w:yAlign="center"/>
        <w:pBdr>
          <w:bottom w:val="single" w:sz="6" w:space="1" w:color="auto"/>
        </w:pBdr>
        <w:spacing w:before="240"/>
        <w:ind w:left="2835" w:right="2835"/>
        <w:jc w:val="center"/>
        <w:rPr>
          <w:lang w:val="fr-FR"/>
        </w:rPr>
      </w:pPr>
      <w:r w:rsidRPr="006D0A10">
        <w:rPr>
          <w:lang w:val="fr-FR"/>
        </w:rPr>
        <w:t>3GPP support office address</w:t>
      </w:r>
    </w:p>
    <w:p w14:paraId="46FEF82B"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3E835AD8"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5040E669"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64D43118" w14:textId="77777777" w:rsidR="00E8629F" w:rsidRPr="00235394" w:rsidRDefault="00E8629F">
      <w:pPr>
        <w:pStyle w:val="FP"/>
        <w:framePr w:wrap="notBeside" w:hAnchor="margin" w:yAlign="center"/>
        <w:ind w:left="2835" w:right="2835"/>
        <w:jc w:val="center"/>
        <w:rPr>
          <w:rFonts w:ascii="Arial" w:hAnsi="Arial"/>
          <w:sz w:val="18"/>
        </w:rPr>
      </w:pPr>
      <w:r w:rsidRPr="00235394">
        <w:t>Int</w:t>
      </w:r>
      <w:r w:rsidRPr="00235394">
        <w:rPr>
          <w:rFonts w:ascii="Arial" w:hAnsi="Arial"/>
          <w:sz w:val="18"/>
        </w:rPr>
        <w:t>pp.org</w:t>
      </w:r>
    </w:p>
    <w:p w14:paraId="3B6C5596" w14:textId="77777777" w:rsidR="00E8629F" w:rsidRPr="00235394" w:rsidRDefault="00E8629F"/>
    <w:p w14:paraId="461C3C99"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444DA302"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71734D01" w14:textId="77777777" w:rsidR="00E8629F" w:rsidRPr="00235394" w:rsidRDefault="00E8629F">
      <w:pPr>
        <w:pStyle w:val="FP"/>
        <w:framePr w:h="3057" w:hRule="exact" w:wrap="notBeside" w:vAnchor="page" w:hAnchor="margin" w:y="12605"/>
        <w:jc w:val="center"/>
        <w:rPr>
          <w:noProof/>
        </w:rPr>
      </w:pPr>
    </w:p>
    <w:p w14:paraId="6F5E11ED" w14:textId="77777777" w:rsidR="00E8629F" w:rsidRPr="00235394" w:rsidRDefault="00E8629F">
      <w:pPr>
        <w:pStyle w:val="FP"/>
        <w:framePr w:h="3057" w:hRule="exact" w:wrap="notBeside" w:vAnchor="page" w:hAnchor="margin" w:y="12605"/>
        <w:jc w:val="center"/>
        <w:rPr>
          <w:noProof/>
          <w:sz w:val="18"/>
        </w:rPr>
      </w:pPr>
      <w:r w:rsidRPr="00235394">
        <w:rPr>
          <w:noProof/>
          <w:sz w:val="18"/>
        </w:rPr>
        <w:t xml:space="preserve">© </w:t>
      </w:r>
      <w:r w:rsidR="00A86024" w:rsidRPr="00235394">
        <w:rPr>
          <w:noProof/>
          <w:sz w:val="18"/>
        </w:rPr>
        <w:t>20</w:t>
      </w:r>
      <w:r w:rsidR="00A319D7">
        <w:rPr>
          <w:noProof/>
          <w:sz w:val="18"/>
        </w:rPr>
        <w:t>2</w:t>
      </w:r>
      <w:r w:rsidR="00DC722C">
        <w:rPr>
          <w:noProof/>
          <w:sz w:val="18"/>
        </w:rPr>
        <w:t>3</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3" w:name="copyrightaddon"/>
      <w:bookmarkEnd w:id="3"/>
    </w:p>
    <w:p w14:paraId="06E2A6F7"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402BFA91" w14:textId="77777777" w:rsidR="00983910" w:rsidRPr="00235394" w:rsidRDefault="00983910">
      <w:pPr>
        <w:pStyle w:val="FP"/>
        <w:framePr w:h="3057" w:hRule="exact" w:wrap="notBeside" w:vAnchor="page" w:hAnchor="margin" w:y="12605"/>
        <w:rPr>
          <w:noProof/>
          <w:sz w:val="18"/>
        </w:rPr>
      </w:pPr>
    </w:p>
    <w:p w14:paraId="7238664A"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78B90803"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6D7540EA"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46484B84" w14:textId="77777777" w:rsidR="00E8629F" w:rsidRPr="00235394" w:rsidRDefault="00E8629F"/>
    <w:bookmarkEnd w:id="2"/>
    <w:p w14:paraId="5E85E031" w14:textId="77777777" w:rsidR="00E8629F" w:rsidRPr="00235394" w:rsidRDefault="00E8629F">
      <w:pPr>
        <w:pStyle w:val="TT"/>
      </w:pPr>
      <w:r w:rsidRPr="00235394">
        <w:br w:type="page"/>
      </w:r>
      <w:r w:rsidRPr="00235394">
        <w:lastRenderedPageBreak/>
        <w:t>Contents</w:t>
      </w:r>
    </w:p>
    <w:p w14:paraId="591F017F" w14:textId="2A04E82B" w:rsidR="00285376" w:rsidRDefault="00235394">
      <w:pPr>
        <w:pStyle w:val="TOC1"/>
        <w:rPr>
          <w:rFonts w:asciiTheme="minorHAnsi" w:eastAsiaTheme="minorEastAsia" w:hAnsiTheme="minorHAnsi" w:cstheme="minorBidi"/>
          <w:noProof/>
          <w:kern w:val="2"/>
          <w:szCs w:val="22"/>
          <w:lang w:eastAsia="en-GB"/>
          <w14:ligatures w14:val="standardContextual"/>
        </w:rPr>
      </w:pPr>
      <w:r>
        <w:fldChar w:fldCharType="begin"/>
      </w:r>
      <w:r>
        <w:instrText xml:space="preserve"> TOC \o "1-9" </w:instrText>
      </w:r>
      <w:r>
        <w:fldChar w:fldCharType="separate"/>
      </w:r>
      <w:r w:rsidR="00285376">
        <w:rPr>
          <w:noProof/>
        </w:rPr>
        <w:t>Foreword</w:t>
      </w:r>
      <w:r w:rsidR="00285376">
        <w:rPr>
          <w:noProof/>
        </w:rPr>
        <w:tab/>
      </w:r>
      <w:r w:rsidR="00285376">
        <w:rPr>
          <w:noProof/>
        </w:rPr>
        <w:fldChar w:fldCharType="begin"/>
      </w:r>
      <w:r w:rsidR="00285376">
        <w:rPr>
          <w:noProof/>
        </w:rPr>
        <w:instrText xml:space="preserve"> PAGEREF _Toc154934060 \h </w:instrText>
      </w:r>
      <w:r w:rsidR="00285376">
        <w:rPr>
          <w:noProof/>
        </w:rPr>
      </w:r>
      <w:r w:rsidR="00285376">
        <w:rPr>
          <w:noProof/>
        </w:rPr>
        <w:fldChar w:fldCharType="separate"/>
      </w:r>
      <w:r w:rsidR="00285376">
        <w:rPr>
          <w:noProof/>
        </w:rPr>
        <w:t>11</w:t>
      </w:r>
      <w:r w:rsidR="00285376">
        <w:rPr>
          <w:noProof/>
        </w:rPr>
        <w:fldChar w:fldCharType="end"/>
      </w:r>
    </w:p>
    <w:p w14:paraId="158942E0" w14:textId="12451EC5"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r>
      <w:r>
        <w:rPr>
          <w:noProof/>
        </w:rPr>
        <w:instrText xml:space="preserve"> PAGEREF _Toc154934061 \h </w:instrText>
      </w:r>
      <w:r>
        <w:rPr>
          <w:noProof/>
        </w:rPr>
      </w:r>
      <w:r>
        <w:rPr>
          <w:noProof/>
        </w:rPr>
        <w:fldChar w:fldCharType="separate"/>
      </w:r>
      <w:r>
        <w:rPr>
          <w:noProof/>
        </w:rPr>
        <w:t>11</w:t>
      </w:r>
      <w:r>
        <w:rPr>
          <w:noProof/>
        </w:rPr>
        <w:fldChar w:fldCharType="end"/>
      </w:r>
    </w:p>
    <w:p w14:paraId="4DD747C4" w14:textId="4F875406"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_Toc154934062 \h </w:instrText>
      </w:r>
      <w:r>
        <w:rPr>
          <w:noProof/>
        </w:rPr>
      </w:r>
      <w:r>
        <w:rPr>
          <w:noProof/>
        </w:rPr>
        <w:fldChar w:fldCharType="separate"/>
      </w:r>
      <w:r>
        <w:rPr>
          <w:noProof/>
        </w:rPr>
        <w:t>12</w:t>
      </w:r>
      <w:r>
        <w:rPr>
          <w:noProof/>
        </w:rPr>
        <w:fldChar w:fldCharType="end"/>
      </w:r>
    </w:p>
    <w:p w14:paraId="56E9137A" w14:textId="0F09446B"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_Toc154934063 \h </w:instrText>
      </w:r>
      <w:r>
        <w:rPr>
          <w:noProof/>
        </w:rPr>
      </w:r>
      <w:r>
        <w:rPr>
          <w:noProof/>
        </w:rPr>
        <w:fldChar w:fldCharType="separate"/>
      </w:r>
      <w:r>
        <w:rPr>
          <w:noProof/>
        </w:rPr>
        <w:t>12</w:t>
      </w:r>
      <w:r>
        <w:rPr>
          <w:noProof/>
        </w:rPr>
        <w:fldChar w:fldCharType="end"/>
      </w:r>
    </w:p>
    <w:p w14:paraId="469D1107" w14:textId="74D5755D"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r>
      <w:r>
        <w:rPr>
          <w:noProof/>
        </w:rPr>
        <w:instrText xml:space="preserve"> PAGEREF _Toc154934064 \h </w:instrText>
      </w:r>
      <w:r>
        <w:rPr>
          <w:noProof/>
        </w:rPr>
      </w:r>
      <w:r>
        <w:rPr>
          <w:noProof/>
        </w:rPr>
        <w:fldChar w:fldCharType="separate"/>
      </w:r>
      <w:r>
        <w:rPr>
          <w:noProof/>
        </w:rPr>
        <w:t>13</w:t>
      </w:r>
      <w:r>
        <w:rPr>
          <w:noProof/>
        </w:rPr>
        <w:fldChar w:fldCharType="end"/>
      </w:r>
    </w:p>
    <w:p w14:paraId="12A30DFE" w14:textId="35A474FE"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r>
      <w:r>
        <w:rPr>
          <w:noProof/>
        </w:rPr>
        <w:instrText xml:space="preserve"> PAGEREF _Toc154934065 \h </w:instrText>
      </w:r>
      <w:r>
        <w:rPr>
          <w:noProof/>
        </w:rPr>
      </w:r>
      <w:r>
        <w:rPr>
          <w:noProof/>
        </w:rPr>
        <w:fldChar w:fldCharType="separate"/>
      </w:r>
      <w:r>
        <w:rPr>
          <w:noProof/>
        </w:rPr>
        <w:t>13</w:t>
      </w:r>
      <w:r>
        <w:rPr>
          <w:noProof/>
        </w:rPr>
        <w:fldChar w:fldCharType="end"/>
      </w:r>
    </w:p>
    <w:p w14:paraId="145C7196" w14:textId="34AD814E"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_Toc154934066 \h </w:instrText>
      </w:r>
      <w:r>
        <w:rPr>
          <w:noProof/>
        </w:rPr>
      </w:r>
      <w:r>
        <w:rPr>
          <w:noProof/>
        </w:rPr>
        <w:fldChar w:fldCharType="separate"/>
      </w:r>
      <w:r>
        <w:rPr>
          <w:noProof/>
        </w:rPr>
        <w:t>13</w:t>
      </w:r>
      <w:r>
        <w:rPr>
          <w:noProof/>
        </w:rPr>
        <w:fldChar w:fldCharType="end"/>
      </w:r>
    </w:p>
    <w:p w14:paraId="397E56B1" w14:textId="2B65B2C5"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Architectural requirements</w:t>
      </w:r>
      <w:r>
        <w:rPr>
          <w:noProof/>
        </w:rPr>
        <w:tab/>
      </w:r>
      <w:r>
        <w:rPr>
          <w:noProof/>
        </w:rPr>
        <w:fldChar w:fldCharType="begin"/>
      </w:r>
      <w:r>
        <w:rPr>
          <w:noProof/>
        </w:rPr>
        <w:instrText xml:space="preserve"> PAGEREF _Toc154934067 \h </w:instrText>
      </w:r>
      <w:r>
        <w:rPr>
          <w:noProof/>
        </w:rPr>
      </w:r>
      <w:r>
        <w:rPr>
          <w:noProof/>
        </w:rPr>
        <w:fldChar w:fldCharType="separate"/>
      </w:r>
      <w:r>
        <w:rPr>
          <w:noProof/>
        </w:rPr>
        <w:t>14</w:t>
      </w:r>
      <w:r>
        <w:rPr>
          <w:noProof/>
        </w:rPr>
        <w:fldChar w:fldCharType="end"/>
      </w:r>
    </w:p>
    <w:p w14:paraId="3ED09DEA" w14:textId="02633685"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_Toc154934068 \h </w:instrText>
      </w:r>
      <w:r>
        <w:rPr>
          <w:noProof/>
        </w:rPr>
      </w:r>
      <w:r>
        <w:rPr>
          <w:noProof/>
        </w:rPr>
        <w:fldChar w:fldCharType="separate"/>
      </w:r>
      <w:r>
        <w:rPr>
          <w:noProof/>
        </w:rPr>
        <w:t>14</w:t>
      </w:r>
      <w:r>
        <w:rPr>
          <w:noProof/>
        </w:rPr>
        <w:fldChar w:fldCharType="end"/>
      </w:r>
    </w:p>
    <w:p w14:paraId="6446FD23" w14:textId="1CF4C6A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4.1.1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Description</w:t>
      </w:r>
      <w:r>
        <w:rPr>
          <w:noProof/>
        </w:rPr>
        <w:tab/>
      </w:r>
      <w:r>
        <w:rPr>
          <w:noProof/>
        </w:rPr>
        <w:fldChar w:fldCharType="begin"/>
      </w:r>
      <w:r>
        <w:rPr>
          <w:noProof/>
        </w:rPr>
        <w:instrText xml:space="preserve"> PAGEREF _Toc154934069 \h </w:instrText>
      </w:r>
      <w:r>
        <w:rPr>
          <w:noProof/>
        </w:rPr>
      </w:r>
      <w:r>
        <w:rPr>
          <w:noProof/>
        </w:rPr>
        <w:fldChar w:fldCharType="separate"/>
      </w:r>
      <w:r>
        <w:rPr>
          <w:noProof/>
        </w:rPr>
        <w:t>14</w:t>
      </w:r>
      <w:r>
        <w:rPr>
          <w:noProof/>
        </w:rPr>
        <w:fldChar w:fldCharType="end"/>
      </w:r>
    </w:p>
    <w:p w14:paraId="126A0D78" w14:textId="0A0F2C2B"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4.1.2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Requirements</w:t>
      </w:r>
      <w:r>
        <w:rPr>
          <w:noProof/>
        </w:rPr>
        <w:tab/>
      </w:r>
      <w:r>
        <w:rPr>
          <w:noProof/>
        </w:rPr>
        <w:fldChar w:fldCharType="begin"/>
      </w:r>
      <w:r>
        <w:rPr>
          <w:noProof/>
        </w:rPr>
        <w:instrText xml:space="preserve"> PAGEREF _Toc154934070 \h </w:instrText>
      </w:r>
      <w:r>
        <w:rPr>
          <w:noProof/>
        </w:rPr>
      </w:r>
      <w:r>
        <w:rPr>
          <w:noProof/>
        </w:rPr>
        <w:fldChar w:fldCharType="separate"/>
      </w:r>
      <w:r>
        <w:rPr>
          <w:noProof/>
        </w:rPr>
        <w:t>14</w:t>
      </w:r>
      <w:r>
        <w:rPr>
          <w:noProof/>
        </w:rPr>
        <w:fldChar w:fldCharType="end"/>
      </w:r>
    </w:p>
    <w:p w14:paraId="099381B3" w14:textId="691716FB"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V2X group communication</w:t>
      </w:r>
      <w:r>
        <w:rPr>
          <w:noProof/>
        </w:rPr>
        <w:tab/>
      </w:r>
      <w:r>
        <w:rPr>
          <w:noProof/>
        </w:rPr>
        <w:fldChar w:fldCharType="begin"/>
      </w:r>
      <w:r>
        <w:rPr>
          <w:noProof/>
        </w:rPr>
        <w:instrText xml:space="preserve"> PAGEREF _Toc154934071 \h </w:instrText>
      </w:r>
      <w:r>
        <w:rPr>
          <w:noProof/>
        </w:rPr>
      </w:r>
      <w:r>
        <w:rPr>
          <w:noProof/>
        </w:rPr>
        <w:fldChar w:fldCharType="separate"/>
      </w:r>
      <w:r>
        <w:rPr>
          <w:noProof/>
        </w:rPr>
        <w:t>14</w:t>
      </w:r>
      <w:r>
        <w:rPr>
          <w:noProof/>
        </w:rPr>
        <w:fldChar w:fldCharType="end"/>
      </w:r>
    </w:p>
    <w:p w14:paraId="7AE35FFA" w14:textId="2B7BC665"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_Toc154934072 \h </w:instrText>
      </w:r>
      <w:r>
        <w:rPr>
          <w:noProof/>
        </w:rPr>
      </w:r>
      <w:r>
        <w:rPr>
          <w:noProof/>
        </w:rPr>
        <w:fldChar w:fldCharType="separate"/>
      </w:r>
      <w:r>
        <w:rPr>
          <w:noProof/>
        </w:rPr>
        <w:t>14</w:t>
      </w:r>
      <w:r>
        <w:rPr>
          <w:noProof/>
        </w:rPr>
        <w:fldChar w:fldCharType="end"/>
      </w:r>
    </w:p>
    <w:p w14:paraId="7FE6039C" w14:textId="15EA359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r>
      <w:r>
        <w:rPr>
          <w:noProof/>
        </w:rPr>
        <w:instrText xml:space="preserve"> PAGEREF _Toc154934073 \h </w:instrText>
      </w:r>
      <w:r>
        <w:rPr>
          <w:noProof/>
        </w:rPr>
      </w:r>
      <w:r>
        <w:rPr>
          <w:noProof/>
        </w:rPr>
        <w:fldChar w:fldCharType="separate"/>
      </w:r>
      <w:r>
        <w:rPr>
          <w:noProof/>
        </w:rPr>
        <w:t>14</w:t>
      </w:r>
      <w:r>
        <w:rPr>
          <w:noProof/>
        </w:rPr>
        <w:fldChar w:fldCharType="end"/>
      </w:r>
    </w:p>
    <w:p w14:paraId="36257960" w14:textId="2FBD8C48"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V2X dynamic groups</w:t>
      </w:r>
      <w:r>
        <w:rPr>
          <w:noProof/>
        </w:rPr>
        <w:tab/>
      </w:r>
      <w:r>
        <w:rPr>
          <w:noProof/>
        </w:rPr>
        <w:fldChar w:fldCharType="begin"/>
      </w:r>
      <w:r>
        <w:rPr>
          <w:noProof/>
        </w:rPr>
        <w:instrText xml:space="preserve"> PAGEREF _Toc154934074 \h </w:instrText>
      </w:r>
      <w:r>
        <w:rPr>
          <w:noProof/>
        </w:rPr>
      </w:r>
      <w:r>
        <w:rPr>
          <w:noProof/>
        </w:rPr>
        <w:fldChar w:fldCharType="separate"/>
      </w:r>
      <w:r>
        <w:rPr>
          <w:noProof/>
        </w:rPr>
        <w:t>15</w:t>
      </w:r>
      <w:r>
        <w:rPr>
          <w:noProof/>
        </w:rPr>
        <w:fldChar w:fldCharType="end"/>
      </w:r>
    </w:p>
    <w:p w14:paraId="56AE1B89" w14:textId="28EEB33C"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_Toc154934075 \h </w:instrText>
      </w:r>
      <w:r>
        <w:rPr>
          <w:noProof/>
        </w:rPr>
      </w:r>
      <w:r>
        <w:rPr>
          <w:noProof/>
        </w:rPr>
        <w:fldChar w:fldCharType="separate"/>
      </w:r>
      <w:r>
        <w:rPr>
          <w:noProof/>
        </w:rPr>
        <w:t>15</w:t>
      </w:r>
      <w:r>
        <w:rPr>
          <w:noProof/>
        </w:rPr>
        <w:fldChar w:fldCharType="end"/>
      </w:r>
    </w:p>
    <w:p w14:paraId="7063316E" w14:textId="46D1E19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r>
      <w:r>
        <w:rPr>
          <w:noProof/>
        </w:rPr>
        <w:instrText xml:space="preserve"> PAGEREF _Toc154934076 \h </w:instrText>
      </w:r>
      <w:r>
        <w:rPr>
          <w:noProof/>
        </w:rPr>
      </w:r>
      <w:r>
        <w:rPr>
          <w:noProof/>
        </w:rPr>
        <w:fldChar w:fldCharType="separate"/>
      </w:r>
      <w:r>
        <w:rPr>
          <w:noProof/>
        </w:rPr>
        <w:t>15</w:t>
      </w:r>
      <w:r>
        <w:rPr>
          <w:noProof/>
        </w:rPr>
        <w:fldChar w:fldCharType="end"/>
      </w:r>
    </w:p>
    <w:p w14:paraId="286C40EC" w14:textId="32EC8362"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File distribution capability</w:t>
      </w:r>
      <w:r>
        <w:rPr>
          <w:noProof/>
        </w:rPr>
        <w:tab/>
      </w:r>
      <w:r>
        <w:rPr>
          <w:noProof/>
        </w:rPr>
        <w:fldChar w:fldCharType="begin"/>
      </w:r>
      <w:r>
        <w:rPr>
          <w:noProof/>
        </w:rPr>
        <w:instrText xml:space="preserve"> PAGEREF _Toc154934077 \h </w:instrText>
      </w:r>
      <w:r>
        <w:rPr>
          <w:noProof/>
        </w:rPr>
      </w:r>
      <w:r>
        <w:rPr>
          <w:noProof/>
        </w:rPr>
        <w:fldChar w:fldCharType="separate"/>
      </w:r>
      <w:r>
        <w:rPr>
          <w:noProof/>
        </w:rPr>
        <w:t>15</w:t>
      </w:r>
      <w:r>
        <w:rPr>
          <w:noProof/>
        </w:rPr>
        <w:fldChar w:fldCharType="end"/>
      </w:r>
    </w:p>
    <w:p w14:paraId="5C03703B" w14:textId="4F860D5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_Toc154934078 \h </w:instrText>
      </w:r>
      <w:r>
        <w:rPr>
          <w:noProof/>
        </w:rPr>
      </w:r>
      <w:r>
        <w:rPr>
          <w:noProof/>
        </w:rPr>
        <w:fldChar w:fldCharType="separate"/>
      </w:r>
      <w:r>
        <w:rPr>
          <w:noProof/>
        </w:rPr>
        <w:t>15</w:t>
      </w:r>
      <w:r>
        <w:rPr>
          <w:noProof/>
        </w:rPr>
        <w:fldChar w:fldCharType="end"/>
      </w:r>
    </w:p>
    <w:p w14:paraId="0AF560C0" w14:textId="1E44E4FC"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r>
      <w:r>
        <w:rPr>
          <w:noProof/>
        </w:rPr>
        <w:instrText xml:space="preserve"> PAGEREF _Toc154934079 \h </w:instrText>
      </w:r>
      <w:r>
        <w:rPr>
          <w:noProof/>
        </w:rPr>
      </w:r>
      <w:r>
        <w:rPr>
          <w:noProof/>
        </w:rPr>
        <w:fldChar w:fldCharType="separate"/>
      </w:r>
      <w:r>
        <w:rPr>
          <w:noProof/>
        </w:rPr>
        <w:t>15</w:t>
      </w:r>
      <w:r>
        <w:rPr>
          <w:noProof/>
        </w:rPr>
        <w:fldChar w:fldCharType="end"/>
      </w:r>
    </w:p>
    <w:p w14:paraId="028D6D03" w14:textId="2740F8AB"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V2X application message distribution</w:t>
      </w:r>
      <w:r>
        <w:rPr>
          <w:noProof/>
        </w:rPr>
        <w:tab/>
      </w:r>
      <w:r>
        <w:rPr>
          <w:noProof/>
        </w:rPr>
        <w:fldChar w:fldCharType="begin"/>
      </w:r>
      <w:r>
        <w:rPr>
          <w:noProof/>
        </w:rPr>
        <w:instrText xml:space="preserve"> PAGEREF _Toc154934080 \h </w:instrText>
      </w:r>
      <w:r>
        <w:rPr>
          <w:noProof/>
        </w:rPr>
      </w:r>
      <w:r>
        <w:rPr>
          <w:noProof/>
        </w:rPr>
        <w:fldChar w:fldCharType="separate"/>
      </w:r>
      <w:r>
        <w:rPr>
          <w:noProof/>
        </w:rPr>
        <w:t>15</w:t>
      </w:r>
      <w:r>
        <w:rPr>
          <w:noProof/>
        </w:rPr>
        <w:fldChar w:fldCharType="end"/>
      </w:r>
    </w:p>
    <w:p w14:paraId="069BB59B" w14:textId="3C154E5D"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_Toc154934081 \h </w:instrText>
      </w:r>
      <w:r>
        <w:rPr>
          <w:noProof/>
        </w:rPr>
      </w:r>
      <w:r>
        <w:rPr>
          <w:noProof/>
        </w:rPr>
        <w:fldChar w:fldCharType="separate"/>
      </w:r>
      <w:r>
        <w:rPr>
          <w:noProof/>
        </w:rPr>
        <w:t>15</w:t>
      </w:r>
      <w:r>
        <w:rPr>
          <w:noProof/>
        </w:rPr>
        <w:fldChar w:fldCharType="end"/>
      </w:r>
    </w:p>
    <w:p w14:paraId="1E92A08D" w14:textId="514CD79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r>
      <w:r>
        <w:rPr>
          <w:noProof/>
        </w:rPr>
        <w:instrText xml:space="preserve"> PAGEREF _Toc154934082 \h </w:instrText>
      </w:r>
      <w:r>
        <w:rPr>
          <w:noProof/>
        </w:rPr>
      </w:r>
      <w:r>
        <w:rPr>
          <w:noProof/>
        </w:rPr>
        <w:fldChar w:fldCharType="separate"/>
      </w:r>
      <w:r>
        <w:rPr>
          <w:noProof/>
        </w:rPr>
        <w:t>15</w:t>
      </w:r>
      <w:r>
        <w:rPr>
          <w:noProof/>
        </w:rPr>
        <w:fldChar w:fldCharType="end"/>
      </w:r>
    </w:p>
    <w:p w14:paraId="7A261641" w14:textId="4500D914"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4.</w:t>
      </w:r>
      <w:r w:rsidRPr="00BF3D4B">
        <w:rPr>
          <w:noProof/>
          <w:lang w:val="en-US"/>
        </w:rPr>
        <w:t>6</w:t>
      </w:r>
      <w:r>
        <w:rPr>
          <w:rFonts w:asciiTheme="minorHAnsi" w:eastAsiaTheme="minorEastAsia" w:hAnsiTheme="minorHAnsi" w:cstheme="minorBidi"/>
          <w:noProof/>
          <w:kern w:val="2"/>
          <w:sz w:val="22"/>
          <w:szCs w:val="22"/>
          <w:lang w:eastAsia="en-GB"/>
          <w14:ligatures w14:val="standardContextual"/>
        </w:rPr>
        <w:tab/>
      </w:r>
      <w:r w:rsidRPr="00BF3D4B">
        <w:rPr>
          <w:noProof/>
          <w:lang/>
        </w:rPr>
        <w:t>Service continuity</w:t>
      </w:r>
      <w:r>
        <w:rPr>
          <w:noProof/>
        </w:rPr>
        <w:tab/>
      </w:r>
      <w:r>
        <w:rPr>
          <w:noProof/>
        </w:rPr>
        <w:fldChar w:fldCharType="begin"/>
      </w:r>
      <w:r>
        <w:rPr>
          <w:noProof/>
        </w:rPr>
        <w:instrText xml:space="preserve"> PAGEREF _Toc154934083 \h </w:instrText>
      </w:r>
      <w:r>
        <w:rPr>
          <w:noProof/>
        </w:rPr>
      </w:r>
      <w:r>
        <w:rPr>
          <w:noProof/>
        </w:rPr>
        <w:fldChar w:fldCharType="separate"/>
      </w:r>
      <w:r>
        <w:rPr>
          <w:noProof/>
        </w:rPr>
        <w:t>16</w:t>
      </w:r>
      <w:r>
        <w:rPr>
          <w:noProof/>
        </w:rPr>
        <w:fldChar w:fldCharType="end"/>
      </w:r>
    </w:p>
    <w:p w14:paraId="2230B2CA" w14:textId="06F22123"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w:t>
      </w:r>
      <w:r w:rsidRPr="00BF3D4B">
        <w:rPr>
          <w:noProof/>
          <w:lang w:val="en-US"/>
        </w:rPr>
        <w:t>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_Toc154934084 \h </w:instrText>
      </w:r>
      <w:r>
        <w:rPr>
          <w:noProof/>
        </w:rPr>
      </w:r>
      <w:r>
        <w:rPr>
          <w:noProof/>
        </w:rPr>
        <w:fldChar w:fldCharType="separate"/>
      </w:r>
      <w:r>
        <w:rPr>
          <w:noProof/>
        </w:rPr>
        <w:t>16</w:t>
      </w:r>
      <w:r>
        <w:rPr>
          <w:noProof/>
        </w:rPr>
        <w:fldChar w:fldCharType="end"/>
      </w:r>
    </w:p>
    <w:p w14:paraId="4147B24B" w14:textId="0DBD5681"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w:t>
      </w:r>
      <w:r w:rsidRPr="00BF3D4B">
        <w:rPr>
          <w:noProof/>
          <w:lang w:val="en-US"/>
        </w:rPr>
        <w:t>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r>
      <w:r>
        <w:rPr>
          <w:noProof/>
        </w:rPr>
        <w:instrText xml:space="preserve"> PAGEREF _Toc154934085 \h </w:instrText>
      </w:r>
      <w:r>
        <w:rPr>
          <w:noProof/>
        </w:rPr>
      </w:r>
      <w:r>
        <w:rPr>
          <w:noProof/>
        </w:rPr>
        <w:fldChar w:fldCharType="separate"/>
      </w:r>
      <w:r>
        <w:rPr>
          <w:noProof/>
        </w:rPr>
        <w:t>16</w:t>
      </w:r>
      <w:r>
        <w:rPr>
          <w:noProof/>
        </w:rPr>
        <w:fldChar w:fldCharType="end"/>
      </w:r>
    </w:p>
    <w:p w14:paraId="768FC8F3" w14:textId="4C2022CD"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PC5 Provisioning in multi-operator V2X scenarios</w:t>
      </w:r>
      <w:r>
        <w:rPr>
          <w:noProof/>
        </w:rPr>
        <w:tab/>
      </w:r>
      <w:r>
        <w:rPr>
          <w:noProof/>
        </w:rPr>
        <w:fldChar w:fldCharType="begin"/>
      </w:r>
      <w:r>
        <w:rPr>
          <w:noProof/>
        </w:rPr>
        <w:instrText xml:space="preserve"> PAGEREF _Toc154934086 \h </w:instrText>
      </w:r>
      <w:r>
        <w:rPr>
          <w:noProof/>
        </w:rPr>
      </w:r>
      <w:r>
        <w:rPr>
          <w:noProof/>
        </w:rPr>
        <w:fldChar w:fldCharType="separate"/>
      </w:r>
      <w:r>
        <w:rPr>
          <w:noProof/>
        </w:rPr>
        <w:t>16</w:t>
      </w:r>
      <w:r>
        <w:rPr>
          <w:noProof/>
        </w:rPr>
        <w:fldChar w:fldCharType="end"/>
      </w:r>
    </w:p>
    <w:p w14:paraId="051D0D17" w14:textId="0F31A7A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_Toc154934087 \h </w:instrText>
      </w:r>
      <w:r>
        <w:rPr>
          <w:noProof/>
        </w:rPr>
      </w:r>
      <w:r>
        <w:rPr>
          <w:noProof/>
        </w:rPr>
        <w:fldChar w:fldCharType="separate"/>
      </w:r>
      <w:r>
        <w:rPr>
          <w:noProof/>
        </w:rPr>
        <w:t>16</w:t>
      </w:r>
      <w:r>
        <w:rPr>
          <w:noProof/>
        </w:rPr>
        <w:fldChar w:fldCharType="end"/>
      </w:r>
    </w:p>
    <w:p w14:paraId="468BD3BE" w14:textId="17393AD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r>
      <w:r>
        <w:rPr>
          <w:noProof/>
        </w:rPr>
        <w:instrText xml:space="preserve"> PAGEREF _Toc154934088 \h </w:instrText>
      </w:r>
      <w:r>
        <w:rPr>
          <w:noProof/>
        </w:rPr>
      </w:r>
      <w:r>
        <w:rPr>
          <w:noProof/>
        </w:rPr>
        <w:fldChar w:fldCharType="separate"/>
      </w:r>
      <w:r>
        <w:rPr>
          <w:noProof/>
        </w:rPr>
        <w:t>16</w:t>
      </w:r>
      <w:r>
        <w:rPr>
          <w:noProof/>
        </w:rPr>
        <w:fldChar w:fldCharType="end"/>
      </w:r>
    </w:p>
    <w:p w14:paraId="7D46F630" w14:textId="06CCF0B4"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Support for VRU zone configuration and operation</w:t>
      </w:r>
      <w:r>
        <w:rPr>
          <w:noProof/>
        </w:rPr>
        <w:tab/>
      </w:r>
      <w:r>
        <w:rPr>
          <w:noProof/>
        </w:rPr>
        <w:fldChar w:fldCharType="begin"/>
      </w:r>
      <w:r>
        <w:rPr>
          <w:noProof/>
        </w:rPr>
        <w:instrText xml:space="preserve"> PAGEREF _Toc154934089 \h </w:instrText>
      </w:r>
      <w:r>
        <w:rPr>
          <w:noProof/>
        </w:rPr>
      </w:r>
      <w:r>
        <w:rPr>
          <w:noProof/>
        </w:rPr>
        <w:fldChar w:fldCharType="separate"/>
      </w:r>
      <w:r>
        <w:rPr>
          <w:noProof/>
        </w:rPr>
        <w:t>16</w:t>
      </w:r>
      <w:r>
        <w:rPr>
          <w:noProof/>
        </w:rPr>
        <w:fldChar w:fldCharType="end"/>
      </w:r>
    </w:p>
    <w:p w14:paraId="265F8B4C" w14:textId="3DA6EFE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4.8.1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_Toc154934090 \h </w:instrText>
      </w:r>
      <w:r>
        <w:rPr>
          <w:noProof/>
        </w:rPr>
      </w:r>
      <w:r>
        <w:rPr>
          <w:noProof/>
        </w:rPr>
        <w:fldChar w:fldCharType="separate"/>
      </w:r>
      <w:r>
        <w:rPr>
          <w:noProof/>
        </w:rPr>
        <w:t>16</w:t>
      </w:r>
      <w:r>
        <w:rPr>
          <w:noProof/>
        </w:rPr>
        <w:fldChar w:fldCharType="end"/>
      </w:r>
    </w:p>
    <w:p w14:paraId="3A6F9FD4" w14:textId="52D5509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4.8.2</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r>
      <w:r>
        <w:rPr>
          <w:noProof/>
        </w:rPr>
        <w:instrText xml:space="preserve"> PAGEREF _Toc154934091 \h </w:instrText>
      </w:r>
      <w:r>
        <w:rPr>
          <w:noProof/>
        </w:rPr>
      </w:r>
      <w:r>
        <w:rPr>
          <w:noProof/>
        </w:rPr>
        <w:fldChar w:fldCharType="separate"/>
      </w:r>
      <w:r>
        <w:rPr>
          <w:noProof/>
        </w:rPr>
        <w:t>16</w:t>
      </w:r>
      <w:r>
        <w:rPr>
          <w:noProof/>
        </w:rPr>
        <w:fldChar w:fldCharType="end"/>
      </w:r>
    </w:p>
    <w:p w14:paraId="67534AD9" w14:textId="64E26CB9"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rFonts w:asciiTheme="minorHAnsi" w:eastAsiaTheme="minorEastAsia" w:hAnsiTheme="minorHAnsi" w:cstheme="minorBidi"/>
          <w:noProof/>
          <w:kern w:val="2"/>
          <w:sz w:val="22"/>
          <w:szCs w:val="22"/>
          <w:lang w:eastAsia="en-GB"/>
          <w14:ligatures w14:val="standardContextual"/>
        </w:rPr>
        <w:tab/>
      </w:r>
      <w:r>
        <w:rPr>
          <w:noProof/>
        </w:rPr>
        <w:t>V2P communications requirements</w:t>
      </w:r>
      <w:r>
        <w:rPr>
          <w:noProof/>
        </w:rPr>
        <w:tab/>
      </w:r>
      <w:r>
        <w:rPr>
          <w:noProof/>
        </w:rPr>
        <w:fldChar w:fldCharType="begin"/>
      </w:r>
      <w:r>
        <w:rPr>
          <w:noProof/>
        </w:rPr>
        <w:instrText xml:space="preserve"> PAGEREF _Toc154934092 \h </w:instrText>
      </w:r>
      <w:r>
        <w:rPr>
          <w:noProof/>
        </w:rPr>
      </w:r>
      <w:r>
        <w:rPr>
          <w:noProof/>
        </w:rPr>
        <w:fldChar w:fldCharType="separate"/>
      </w:r>
      <w:r>
        <w:rPr>
          <w:noProof/>
        </w:rPr>
        <w:t>16</w:t>
      </w:r>
      <w:r>
        <w:rPr>
          <w:noProof/>
        </w:rPr>
        <w:fldChar w:fldCharType="end"/>
      </w:r>
    </w:p>
    <w:p w14:paraId="016B67F0" w14:textId="69909E7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4.9.1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r>
      <w:r>
        <w:rPr>
          <w:noProof/>
        </w:rPr>
        <w:instrText xml:space="preserve"> PAGEREF _Toc154934093 \h </w:instrText>
      </w:r>
      <w:r>
        <w:rPr>
          <w:noProof/>
        </w:rPr>
      </w:r>
      <w:r>
        <w:rPr>
          <w:noProof/>
        </w:rPr>
        <w:fldChar w:fldCharType="separate"/>
      </w:r>
      <w:r>
        <w:rPr>
          <w:noProof/>
        </w:rPr>
        <w:t>16</w:t>
      </w:r>
      <w:r>
        <w:rPr>
          <w:noProof/>
        </w:rPr>
        <w:fldChar w:fldCharType="end"/>
      </w:r>
    </w:p>
    <w:p w14:paraId="107F1465" w14:textId="68D990C5"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4.9.2</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r>
      <w:r>
        <w:rPr>
          <w:noProof/>
        </w:rPr>
        <w:instrText xml:space="preserve"> PAGEREF _Toc154934094 \h </w:instrText>
      </w:r>
      <w:r>
        <w:rPr>
          <w:noProof/>
        </w:rPr>
      </w:r>
      <w:r>
        <w:rPr>
          <w:noProof/>
        </w:rPr>
        <w:fldChar w:fldCharType="separate"/>
      </w:r>
      <w:r>
        <w:rPr>
          <w:noProof/>
        </w:rPr>
        <w:t>16</w:t>
      </w:r>
      <w:r>
        <w:rPr>
          <w:noProof/>
        </w:rPr>
        <w:fldChar w:fldCharType="end"/>
      </w:r>
    </w:p>
    <w:p w14:paraId="763E0EA0" w14:textId="4DD02158"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Involved business relationships</w:t>
      </w:r>
      <w:r>
        <w:rPr>
          <w:noProof/>
        </w:rPr>
        <w:tab/>
      </w:r>
      <w:r>
        <w:rPr>
          <w:noProof/>
        </w:rPr>
        <w:fldChar w:fldCharType="begin"/>
      </w:r>
      <w:r>
        <w:rPr>
          <w:noProof/>
        </w:rPr>
        <w:instrText xml:space="preserve"> PAGEREF _Toc154934095 \h </w:instrText>
      </w:r>
      <w:r>
        <w:rPr>
          <w:noProof/>
        </w:rPr>
      </w:r>
      <w:r>
        <w:rPr>
          <w:noProof/>
        </w:rPr>
        <w:fldChar w:fldCharType="separate"/>
      </w:r>
      <w:r>
        <w:rPr>
          <w:noProof/>
        </w:rPr>
        <w:t>17</w:t>
      </w:r>
      <w:r>
        <w:rPr>
          <w:noProof/>
        </w:rPr>
        <w:fldChar w:fldCharType="end"/>
      </w:r>
    </w:p>
    <w:p w14:paraId="45C414B6" w14:textId="7297ADDD"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Functional model</w:t>
      </w:r>
      <w:r>
        <w:rPr>
          <w:noProof/>
        </w:rPr>
        <w:tab/>
      </w:r>
      <w:r>
        <w:rPr>
          <w:noProof/>
        </w:rPr>
        <w:fldChar w:fldCharType="begin"/>
      </w:r>
      <w:r>
        <w:rPr>
          <w:noProof/>
        </w:rPr>
        <w:instrText xml:space="preserve"> PAGEREF _Toc154934096 \h </w:instrText>
      </w:r>
      <w:r>
        <w:rPr>
          <w:noProof/>
        </w:rPr>
      </w:r>
      <w:r>
        <w:rPr>
          <w:noProof/>
        </w:rPr>
        <w:fldChar w:fldCharType="separate"/>
      </w:r>
      <w:r>
        <w:rPr>
          <w:noProof/>
        </w:rPr>
        <w:t>17</w:t>
      </w:r>
      <w:r>
        <w:rPr>
          <w:noProof/>
        </w:rPr>
        <w:fldChar w:fldCharType="end"/>
      </w:r>
    </w:p>
    <w:p w14:paraId="0E5B60AA" w14:textId="76C55D17"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_Toc154934097 \h </w:instrText>
      </w:r>
      <w:r>
        <w:rPr>
          <w:noProof/>
        </w:rPr>
      </w:r>
      <w:r>
        <w:rPr>
          <w:noProof/>
        </w:rPr>
        <w:fldChar w:fldCharType="separate"/>
      </w:r>
      <w:r>
        <w:rPr>
          <w:noProof/>
        </w:rPr>
        <w:t>17</w:t>
      </w:r>
      <w:r>
        <w:rPr>
          <w:noProof/>
        </w:rPr>
        <w:fldChar w:fldCharType="end"/>
      </w:r>
    </w:p>
    <w:p w14:paraId="6298055D" w14:textId="063AB516"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Functional model description</w:t>
      </w:r>
      <w:r>
        <w:rPr>
          <w:noProof/>
        </w:rPr>
        <w:tab/>
      </w:r>
      <w:r>
        <w:rPr>
          <w:noProof/>
        </w:rPr>
        <w:fldChar w:fldCharType="begin"/>
      </w:r>
      <w:r>
        <w:rPr>
          <w:noProof/>
        </w:rPr>
        <w:instrText xml:space="preserve"> PAGEREF _Toc154934098 \h </w:instrText>
      </w:r>
      <w:r>
        <w:rPr>
          <w:noProof/>
        </w:rPr>
      </w:r>
      <w:r>
        <w:rPr>
          <w:noProof/>
        </w:rPr>
        <w:fldChar w:fldCharType="separate"/>
      </w:r>
      <w:r>
        <w:rPr>
          <w:noProof/>
        </w:rPr>
        <w:t>18</w:t>
      </w:r>
      <w:r>
        <w:rPr>
          <w:noProof/>
        </w:rPr>
        <w:fldChar w:fldCharType="end"/>
      </w:r>
    </w:p>
    <w:p w14:paraId="7D12B60B" w14:textId="739FE85D"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Functional entities description</w:t>
      </w:r>
      <w:r>
        <w:rPr>
          <w:noProof/>
        </w:rPr>
        <w:tab/>
      </w:r>
      <w:r>
        <w:rPr>
          <w:noProof/>
        </w:rPr>
        <w:fldChar w:fldCharType="begin"/>
      </w:r>
      <w:r>
        <w:rPr>
          <w:noProof/>
        </w:rPr>
        <w:instrText xml:space="preserve"> PAGEREF _Toc154934099 \h </w:instrText>
      </w:r>
      <w:r>
        <w:rPr>
          <w:noProof/>
        </w:rPr>
      </w:r>
      <w:r>
        <w:rPr>
          <w:noProof/>
        </w:rPr>
        <w:fldChar w:fldCharType="separate"/>
      </w:r>
      <w:r>
        <w:rPr>
          <w:noProof/>
        </w:rPr>
        <w:t>20</w:t>
      </w:r>
      <w:r>
        <w:rPr>
          <w:noProof/>
        </w:rPr>
        <w:fldChar w:fldCharType="end"/>
      </w:r>
    </w:p>
    <w:p w14:paraId="51DECE76" w14:textId="6F0BB89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_Toc154934100 \h </w:instrText>
      </w:r>
      <w:r>
        <w:rPr>
          <w:noProof/>
        </w:rPr>
      </w:r>
      <w:r>
        <w:rPr>
          <w:noProof/>
        </w:rPr>
        <w:fldChar w:fldCharType="separate"/>
      </w:r>
      <w:r>
        <w:rPr>
          <w:noProof/>
        </w:rPr>
        <w:t>20</w:t>
      </w:r>
      <w:r>
        <w:rPr>
          <w:noProof/>
        </w:rPr>
        <w:fldChar w:fldCharType="end"/>
      </w:r>
    </w:p>
    <w:p w14:paraId="6BA3787B" w14:textId="3C70CA72"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V2X application specific client</w:t>
      </w:r>
      <w:r>
        <w:rPr>
          <w:noProof/>
        </w:rPr>
        <w:tab/>
      </w:r>
      <w:r>
        <w:rPr>
          <w:noProof/>
        </w:rPr>
        <w:fldChar w:fldCharType="begin"/>
      </w:r>
      <w:r>
        <w:rPr>
          <w:noProof/>
        </w:rPr>
        <w:instrText xml:space="preserve"> PAGEREF _Toc154934101 \h </w:instrText>
      </w:r>
      <w:r>
        <w:rPr>
          <w:noProof/>
        </w:rPr>
      </w:r>
      <w:r>
        <w:rPr>
          <w:noProof/>
        </w:rPr>
        <w:fldChar w:fldCharType="separate"/>
      </w:r>
      <w:r>
        <w:rPr>
          <w:noProof/>
        </w:rPr>
        <w:t>20</w:t>
      </w:r>
      <w:r>
        <w:rPr>
          <w:noProof/>
        </w:rPr>
        <w:fldChar w:fldCharType="end"/>
      </w:r>
    </w:p>
    <w:p w14:paraId="7951EAEF" w14:textId="46AD8DC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6.3.3</w:t>
      </w:r>
      <w:r>
        <w:rPr>
          <w:rFonts w:asciiTheme="minorHAnsi" w:eastAsiaTheme="minorEastAsia" w:hAnsiTheme="minorHAnsi" w:cstheme="minorBidi"/>
          <w:noProof/>
          <w:kern w:val="2"/>
          <w:sz w:val="22"/>
          <w:szCs w:val="22"/>
          <w:lang w:eastAsia="en-GB"/>
          <w14:ligatures w14:val="standardContextual"/>
        </w:rPr>
        <w:tab/>
      </w:r>
      <w:r>
        <w:rPr>
          <w:noProof/>
        </w:rPr>
        <w:t>V2X application specific server</w:t>
      </w:r>
      <w:r>
        <w:rPr>
          <w:noProof/>
        </w:rPr>
        <w:tab/>
      </w:r>
      <w:r>
        <w:rPr>
          <w:noProof/>
        </w:rPr>
        <w:fldChar w:fldCharType="begin"/>
      </w:r>
      <w:r>
        <w:rPr>
          <w:noProof/>
        </w:rPr>
        <w:instrText xml:space="preserve"> PAGEREF _Toc154934102 \h </w:instrText>
      </w:r>
      <w:r>
        <w:rPr>
          <w:noProof/>
        </w:rPr>
      </w:r>
      <w:r>
        <w:rPr>
          <w:noProof/>
        </w:rPr>
        <w:fldChar w:fldCharType="separate"/>
      </w:r>
      <w:r>
        <w:rPr>
          <w:noProof/>
        </w:rPr>
        <w:t>20</w:t>
      </w:r>
      <w:r>
        <w:rPr>
          <w:noProof/>
        </w:rPr>
        <w:fldChar w:fldCharType="end"/>
      </w:r>
    </w:p>
    <w:p w14:paraId="56AED486" w14:textId="335518EB"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6.3.4</w:t>
      </w:r>
      <w:r>
        <w:rPr>
          <w:rFonts w:asciiTheme="minorHAnsi" w:eastAsiaTheme="minorEastAsia" w:hAnsiTheme="minorHAnsi" w:cstheme="minorBidi"/>
          <w:noProof/>
          <w:kern w:val="2"/>
          <w:sz w:val="22"/>
          <w:szCs w:val="22"/>
          <w:lang w:eastAsia="en-GB"/>
          <w14:ligatures w14:val="standardContextual"/>
        </w:rPr>
        <w:tab/>
      </w:r>
      <w:r>
        <w:rPr>
          <w:noProof/>
        </w:rPr>
        <w:t>VAE client</w:t>
      </w:r>
      <w:r>
        <w:rPr>
          <w:noProof/>
        </w:rPr>
        <w:tab/>
      </w:r>
      <w:r>
        <w:rPr>
          <w:noProof/>
        </w:rPr>
        <w:fldChar w:fldCharType="begin"/>
      </w:r>
      <w:r>
        <w:rPr>
          <w:noProof/>
        </w:rPr>
        <w:instrText xml:space="preserve"> PAGEREF _Toc154934103 \h </w:instrText>
      </w:r>
      <w:r>
        <w:rPr>
          <w:noProof/>
        </w:rPr>
      </w:r>
      <w:r>
        <w:rPr>
          <w:noProof/>
        </w:rPr>
        <w:fldChar w:fldCharType="separate"/>
      </w:r>
      <w:r>
        <w:rPr>
          <w:noProof/>
        </w:rPr>
        <w:t>20</w:t>
      </w:r>
      <w:r>
        <w:rPr>
          <w:noProof/>
        </w:rPr>
        <w:fldChar w:fldCharType="end"/>
      </w:r>
    </w:p>
    <w:p w14:paraId="0C1C02B5" w14:textId="193814DD"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VAE server</w:t>
      </w:r>
      <w:r>
        <w:rPr>
          <w:noProof/>
        </w:rPr>
        <w:tab/>
      </w:r>
      <w:r>
        <w:rPr>
          <w:noProof/>
        </w:rPr>
        <w:fldChar w:fldCharType="begin"/>
      </w:r>
      <w:r>
        <w:rPr>
          <w:noProof/>
        </w:rPr>
        <w:instrText xml:space="preserve"> PAGEREF _Toc154934104 \h </w:instrText>
      </w:r>
      <w:r>
        <w:rPr>
          <w:noProof/>
        </w:rPr>
      </w:r>
      <w:r>
        <w:rPr>
          <w:noProof/>
        </w:rPr>
        <w:fldChar w:fldCharType="separate"/>
      </w:r>
      <w:r>
        <w:rPr>
          <w:noProof/>
        </w:rPr>
        <w:t>20</w:t>
      </w:r>
      <w:r>
        <w:rPr>
          <w:noProof/>
        </w:rPr>
        <w:fldChar w:fldCharType="end"/>
      </w:r>
    </w:p>
    <w:p w14:paraId="29A08E0E" w14:textId="491A75E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SEAL client</w:t>
      </w:r>
      <w:r>
        <w:rPr>
          <w:noProof/>
        </w:rPr>
        <w:tab/>
      </w:r>
      <w:r>
        <w:rPr>
          <w:noProof/>
        </w:rPr>
        <w:fldChar w:fldCharType="begin"/>
      </w:r>
      <w:r>
        <w:rPr>
          <w:noProof/>
        </w:rPr>
        <w:instrText xml:space="preserve"> PAGEREF _Toc154934105 \h </w:instrText>
      </w:r>
      <w:r>
        <w:rPr>
          <w:noProof/>
        </w:rPr>
      </w:r>
      <w:r>
        <w:rPr>
          <w:noProof/>
        </w:rPr>
        <w:fldChar w:fldCharType="separate"/>
      </w:r>
      <w:r>
        <w:rPr>
          <w:noProof/>
        </w:rPr>
        <w:t>21</w:t>
      </w:r>
      <w:r>
        <w:rPr>
          <w:noProof/>
        </w:rPr>
        <w:fldChar w:fldCharType="end"/>
      </w:r>
    </w:p>
    <w:p w14:paraId="0F7680B0" w14:textId="0CAD45C2"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6.3.7</w:t>
      </w:r>
      <w:r>
        <w:rPr>
          <w:rFonts w:asciiTheme="minorHAnsi" w:eastAsiaTheme="minorEastAsia" w:hAnsiTheme="minorHAnsi" w:cstheme="minorBidi"/>
          <w:noProof/>
          <w:kern w:val="2"/>
          <w:sz w:val="22"/>
          <w:szCs w:val="22"/>
          <w:lang w:eastAsia="en-GB"/>
          <w14:ligatures w14:val="standardContextual"/>
        </w:rPr>
        <w:tab/>
      </w:r>
      <w:r>
        <w:rPr>
          <w:noProof/>
        </w:rPr>
        <w:t>SEAL server</w:t>
      </w:r>
      <w:r>
        <w:rPr>
          <w:noProof/>
        </w:rPr>
        <w:tab/>
      </w:r>
      <w:r>
        <w:rPr>
          <w:noProof/>
        </w:rPr>
        <w:fldChar w:fldCharType="begin"/>
      </w:r>
      <w:r>
        <w:rPr>
          <w:noProof/>
        </w:rPr>
        <w:instrText xml:space="preserve"> PAGEREF _Toc154934106 \h </w:instrText>
      </w:r>
      <w:r>
        <w:rPr>
          <w:noProof/>
        </w:rPr>
      </w:r>
      <w:r>
        <w:rPr>
          <w:noProof/>
        </w:rPr>
        <w:fldChar w:fldCharType="separate"/>
      </w:r>
      <w:r>
        <w:rPr>
          <w:noProof/>
        </w:rPr>
        <w:t>21</w:t>
      </w:r>
      <w:r>
        <w:rPr>
          <w:noProof/>
        </w:rPr>
        <w:fldChar w:fldCharType="end"/>
      </w:r>
    </w:p>
    <w:p w14:paraId="50338BFF" w14:textId="7FCA0A4B"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Reference points description</w:t>
      </w:r>
      <w:r>
        <w:rPr>
          <w:noProof/>
        </w:rPr>
        <w:tab/>
      </w:r>
      <w:r>
        <w:rPr>
          <w:noProof/>
        </w:rPr>
        <w:fldChar w:fldCharType="begin"/>
      </w:r>
      <w:r>
        <w:rPr>
          <w:noProof/>
        </w:rPr>
        <w:instrText xml:space="preserve"> PAGEREF _Toc154934107 \h </w:instrText>
      </w:r>
      <w:r>
        <w:rPr>
          <w:noProof/>
        </w:rPr>
      </w:r>
      <w:r>
        <w:rPr>
          <w:noProof/>
        </w:rPr>
        <w:fldChar w:fldCharType="separate"/>
      </w:r>
      <w:r>
        <w:rPr>
          <w:noProof/>
        </w:rPr>
        <w:t>21</w:t>
      </w:r>
      <w:r>
        <w:rPr>
          <w:noProof/>
        </w:rPr>
        <w:fldChar w:fldCharType="end"/>
      </w:r>
    </w:p>
    <w:p w14:paraId="648E87FB" w14:textId="30521A82"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_Toc154934108 \h </w:instrText>
      </w:r>
      <w:r>
        <w:rPr>
          <w:noProof/>
        </w:rPr>
      </w:r>
      <w:r>
        <w:rPr>
          <w:noProof/>
        </w:rPr>
        <w:fldChar w:fldCharType="separate"/>
      </w:r>
      <w:r>
        <w:rPr>
          <w:noProof/>
        </w:rPr>
        <w:t>21</w:t>
      </w:r>
      <w:r>
        <w:rPr>
          <w:noProof/>
        </w:rPr>
        <w:fldChar w:fldCharType="end"/>
      </w:r>
    </w:p>
    <w:p w14:paraId="4B0399ED" w14:textId="3A4F410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6.4.2</w:t>
      </w:r>
      <w:r>
        <w:rPr>
          <w:rFonts w:asciiTheme="minorHAnsi" w:eastAsiaTheme="minorEastAsia" w:hAnsiTheme="minorHAnsi" w:cstheme="minorBidi"/>
          <w:noProof/>
          <w:kern w:val="2"/>
          <w:sz w:val="22"/>
          <w:szCs w:val="22"/>
          <w:lang w:eastAsia="en-GB"/>
          <w14:ligatures w14:val="standardContextual"/>
        </w:rPr>
        <w:tab/>
      </w:r>
      <w:r>
        <w:rPr>
          <w:noProof/>
        </w:rPr>
        <w:t>V1-AE</w:t>
      </w:r>
      <w:r>
        <w:rPr>
          <w:noProof/>
        </w:rPr>
        <w:tab/>
      </w:r>
      <w:r>
        <w:rPr>
          <w:noProof/>
        </w:rPr>
        <w:fldChar w:fldCharType="begin"/>
      </w:r>
      <w:r>
        <w:rPr>
          <w:noProof/>
        </w:rPr>
        <w:instrText xml:space="preserve"> PAGEREF _Toc154934109 \h </w:instrText>
      </w:r>
      <w:r>
        <w:rPr>
          <w:noProof/>
        </w:rPr>
      </w:r>
      <w:r>
        <w:rPr>
          <w:noProof/>
        </w:rPr>
        <w:fldChar w:fldCharType="separate"/>
      </w:r>
      <w:r>
        <w:rPr>
          <w:noProof/>
        </w:rPr>
        <w:t>22</w:t>
      </w:r>
      <w:r>
        <w:rPr>
          <w:noProof/>
        </w:rPr>
        <w:fldChar w:fldCharType="end"/>
      </w:r>
    </w:p>
    <w:p w14:paraId="6434E898" w14:textId="25C0C7D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6.4.3</w:t>
      </w:r>
      <w:r>
        <w:rPr>
          <w:rFonts w:asciiTheme="minorHAnsi" w:eastAsiaTheme="minorEastAsia" w:hAnsiTheme="minorHAnsi" w:cstheme="minorBidi"/>
          <w:noProof/>
          <w:kern w:val="2"/>
          <w:sz w:val="22"/>
          <w:szCs w:val="22"/>
          <w:lang w:eastAsia="en-GB"/>
          <w14:ligatures w14:val="standardContextual"/>
        </w:rPr>
        <w:tab/>
      </w:r>
      <w:r>
        <w:rPr>
          <w:noProof/>
        </w:rPr>
        <w:t>V1-APP</w:t>
      </w:r>
      <w:r>
        <w:rPr>
          <w:noProof/>
        </w:rPr>
        <w:tab/>
      </w:r>
      <w:r>
        <w:rPr>
          <w:noProof/>
        </w:rPr>
        <w:fldChar w:fldCharType="begin"/>
      </w:r>
      <w:r>
        <w:rPr>
          <w:noProof/>
        </w:rPr>
        <w:instrText xml:space="preserve"> PAGEREF _Toc154934110 \h </w:instrText>
      </w:r>
      <w:r>
        <w:rPr>
          <w:noProof/>
        </w:rPr>
      </w:r>
      <w:r>
        <w:rPr>
          <w:noProof/>
        </w:rPr>
        <w:fldChar w:fldCharType="separate"/>
      </w:r>
      <w:r>
        <w:rPr>
          <w:noProof/>
        </w:rPr>
        <w:t>22</w:t>
      </w:r>
      <w:r>
        <w:rPr>
          <w:noProof/>
        </w:rPr>
        <w:fldChar w:fldCharType="end"/>
      </w:r>
    </w:p>
    <w:p w14:paraId="5CCC04B4" w14:textId="7E2BE8E3"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6.4.4</w:t>
      </w:r>
      <w:r>
        <w:rPr>
          <w:rFonts w:asciiTheme="minorHAnsi" w:eastAsiaTheme="minorEastAsia" w:hAnsiTheme="minorHAnsi" w:cstheme="minorBidi"/>
          <w:noProof/>
          <w:kern w:val="2"/>
          <w:sz w:val="22"/>
          <w:szCs w:val="22"/>
          <w:lang w:eastAsia="en-GB"/>
          <w14:ligatures w14:val="standardContextual"/>
        </w:rPr>
        <w:tab/>
      </w:r>
      <w:r>
        <w:rPr>
          <w:noProof/>
        </w:rPr>
        <w:t>V5-AE</w:t>
      </w:r>
      <w:r>
        <w:rPr>
          <w:noProof/>
        </w:rPr>
        <w:tab/>
      </w:r>
      <w:r>
        <w:rPr>
          <w:noProof/>
        </w:rPr>
        <w:fldChar w:fldCharType="begin"/>
      </w:r>
      <w:r>
        <w:rPr>
          <w:noProof/>
        </w:rPr>
        <w:instrText xml:space="preserve"> PAGEREF _Toc154934111 \h </w:instrText>
      </w:r>
      <w:r>
        <w:rPr>
          <w:noProof/>
        </w:rPr>
      </w:r>
      <w:r>
        <w:rPr>
          <w:noProof/>
        </w:rPr>
        <w:fldChar w:fldCharType="separate"/>
      </w:r>
      <w:r>
        <w:rPr>
          <w:noProof/>
        </w:rPr>
        <w:t>22</w:t>
      </w:r>
      <w:r>
        <w:rPr>
          <w:noProof/>
        </w:rPr>
        <w:fldChar w:fldCharType="end"/>
      </w:r>
    </w:p>
    <w:p w14:paraId="19DD6667" w14:textId="0FD1E90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6.4.5</w:t>
      </w:r>
      <w:r>
        <w:rPr>
          <w:rFonts w:asciiTheme="minorHAnsi" w:eastAsiaTheme="minorEastAsia" w:hAnsiTheme="minorHAnsi" w:cstheme="minorBidi"/>
          <w:noProof/>
          <w:kern w:val="2"/>
          <w:sz w:val="22"/>
          <w:szCs w:val="22"/>
          <w:lang w:eastAsia="en-GB"/>
          <w14:ligatures w14:val="standardContextual"/>
        </w:rPr>
        <w:tab/>
      </w:r>
      <w:r>
        <w:rPr>
          <w:noProof/>
        </w:rPr>
        <w:t>V5-APP</w:t>
      </w:r>
      <w:r>
        <w:rPr>
          <w:noProof/>
        </w:rPr>
        <w:tab/>
      </w:r>
      <w:r>
        <w:rPr>
          <w:noProof/>
        </w:rPr>
        <w:fldChar w:fldCharType="begin"/>
      </w:r>
      <w:r>
        <w:rPr>
          <w:noProof/>
        </w:rPr>
        <w:instrText xml:space="preserve"> PAGEREF _Toc154934112 \h </w:instrText>
      </w:r>
      <w:r>
        <w:rPr>
          <w:noProof/>
        </w:rPr>
      </w:r>
      <w:r>
        <w:rPr>
          <w:noProof/>
        </w:rPr>
        <w:fldChar w:fldCharType="separate"/>
      </w:r>
      <w:r>
        <w:rPr>
          <w:noProof/>
        </w:rPr>
        <w:t>22</w:t>
      </w:r>
      <w:r>
        <w:rPr>
          <w:noProof/>
        </w:rPr>
        <w:fldChar w:fldCharType="end"/>
      </w:r>
    </w:p>
    <w:p w14:paraId="5DAE3E4E" w14:textId="28CA1151"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6.4.6</w:t>
      </w:r>
      <w:r>
        <w:rPr>
          <w:rFonts w:asciiTheme="minorHAnsi" w:eastAsiaTheme="minorEastAsia" w:hAnsiTheme="minorHAnsi" w:cstheme="minorBidi"/>
          <w:noProof/>
          <w:kern w:val="2"/>
          <w:sz w:val="22"/>
          <w:szCs w:val="22"/>
          <w:lang w:eastAsia="en-GB"/>
          <w14:ligatures w14:val="standardContextual"/>
        </w:rPr>
        <w:tab/>
      </w:r>
      <w:r>
        <w:rPr>
          <w:noProof/>
        </w:rPr>
        <w:t>Vs</w:t>
      </w:r>
      <w:r>
        <w:rPr>
          <w:noProof/>
        </w:rPr>
        <w:tab/>
      </w:r>
      <w:r>
        <w:rPr>
          <w:noProof/>
        </w:rPr>
        <w:fldChar w:fldCharType="begin"/>
      </w:r>
      <w:r>
        <w:rPr>
          <w:noProof/>
        </w:rPr>
        <w:instrText xml:space="preserve"> PAGEREF _Toc154934113 \h </w:instrText>
      </w:r>
      <w:r>
        <w:rPr>
          <w:noProof/>
        </w:rPr>
      </w:r>
      <w:r>
        <w:rPr>
          <w:noProof/>
        </w:rPr>
        <w:fldChar w:fldCharType="separate"/>
      </w:r>
      <w:r>
        <w:rPr>
          <w:noProof/>
        </w:rPr>
        <w:t>22</w:t>
      </w:r>
      <w:r>
        <w:rPr>
          <w:noProof/>
        </w:rPr>
        <w:fldChar w:fldCharType="end"/>
      </w:r>
    </w:p>
    <w:p w14:paraId="00991BB8" w14:textId="1DCC1B7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6.4.7</w:t>
      </w:r>
      <w:r>
        <w:rPr>
          <w:rFonts w:asciiTheme="minorHAnsi" w:eastAsiaTheme="minorEastAsia" w:hAnsiTheme="minorHAnsi" w:cstheme="minorBidi"/>
          <w:noProof/>
          <w:kern w:val="2"/>
          <w:sz w:val="22"/>
          <w:szCs w:val="22"/>
          <w:lang w:eastAsia="en-GB"/>
          <w14:ligatures w14:val="standardContextual"/>
        </w:rPr>
        <w:tab/>
      </w:r>
      <w:r>
        <w:rPr>
          <w:noProof/>
        </w:rPr>
        <w:t>Vc</w:t>
      </w:r>
      <w:r>
        <w:rPr>
          <w:noProof/>
        </w:rPr>
        <w:tab/>
      </w:r>
      <w:r>
        <w:rPr>
          <w:noProof/>
        </w:rPr>
        <w:fldChar w:fldCharType="begin"/>
      </w:r>
      <w:r>
        <w:rPr>
          <w:noProof/>
        </w:rPr>
        <w:instrText xml:space="preserve"> PAGEREF _Toc154934114 \h </w:instrText>
      </w:r>
      <w:r>
        <w:rPr>
          <w:noProof/>
        </w:rPr>
      </w:r>
      <w:r>
        <w:rPr>
          <w:noProof/>
        </w:rPr>
        <w:fldChar w:fldCharType="separate"/>
      </w:r>
      <w:r>
        <w:rPr>
          <w:noProof/>
        </w:rPr>
        <w:t>22</w:t>
      </w:r>
      <w:r>
        <w:rPr>
          <w:noProof/>
        </w:rPr>
        <w:fldChar w:fldCharType="end"/>
      </w:r>
    </w:p>
    <w:p w14:paraId="0CC90C1B" w14:textId="6A9265CC"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6.4.8</w:t>
      </w:r>
      <w:r>
        <w:rPr>
          <w:rFonts w:asciiTheme="minorHAnsi" w:eastAsiaTheme="minorEastAsia" w:hAnsiTheme="minorHAnsi" w:cstheme="minorBidi"/>
          <w:noProof/>
          <w:kern w:val="2"/>
          <w:sz w:val="22"/>
          <w:szCs w:val="22"/>
          <w:lang w:eastAsia="en-GB"/>
          <w14:ligatures w14:val="standardContextual"/>
        </w:rPr>
        <w:tab/>
      </w:r>
      <w:r>
        <w:rPr>
          <w:noProof/>
        </w:rPr>
        <w:t>SEAL-C</w:t>
      </w:r>
      <w:r>
        <w:rPr>
          <w:noProof/>
        </w:rPr>
        <w:tab/>
      </w:r>
      <w:r>
        <w:rPr>
          <w:noProof/>
        </w:rPr>
        <w:fldChar w:fldCharType="begin"/>
      </w:r>
      <w:r>
        <w:rPr>
          <w:noProof/>
        </w:rPr>
        <w:instrText xml:space="preserve"> PAGEREF _Toc154934115 \h </w:instrText>
      </w:r>
      <w:r>
        <w:rPr>
          <w:noProof/>
        </w:rPr>
      </w:r>
      <w:r>
        <w:rPr>
          <w:noProof/>
        </w:rPr>
        <w:fldChar w:fldCharType="separate"/>
      </w:r>
      <w:r>
        <w:rPr>
          <w:noProof/>
        </w:rPr>
        <w:t>22</w:t>
      </w:r>
      <w:r>
        <w:rPr>
          <w:noProof/>
        </w:rPr>
        <w:fldChar w:fldCharType="end"/>
      </w:r>
    </w:p>
    <w:p w14:paraId="17E22C5F" w14:textId="640FBED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6.4.9</w:t>
      </w:r>
      <w:r>
        <w:rPr>
          <w:rFonts w:asciiTheme="minorHAnsi" w:eastAsiaTheme="minorEastAsia" w:hAnsiTheme="minorHAnsi" w:cstheme="minorBidi"/>
          <w:noProof/>
          <w:kern w:val="2"/>
          <w:sz w:val="22"/>
          <w:szCs w:val="22"/>
          <w:lang w:eastAsia="en-GB"/>
          <w14:ligatures w14:val="standardContextual"/>
        </w:rPr>
        <w:tab/>
      </w:r>
      <w:r>
        <w:rPr>
          <w:noProof/>
        </w:rPr>
        <w:t>SEAL-S</w:t>
      </w:r>
      <w:r>
        <w:rPr>
          <w:noProof/>
        </w:rPr>
        <w:tab/>
      </w:r>
      <w:r>
        <w:rPr>
          <w:noProof/>
        </w:rPr>
        <w:fldChar w:fldCharType="begin"/>
      </w:r>
      <w:r>
        <w:rPr>
          <w:noProof/>
        </w:rPr>
        <w:instrText xml:space="preserve"> PAGEREF _Toc154934116 \h </w:instrText>
      </w:r>
      <w:r>
        <w:rPr>
          <w:noProof/>
        </w:rPr>
      </w:r>
      <w:r>
        <w:rPr>
          <w:noProof/>
        </w:rPr>
        <w:fldChar w:fldCharType="separate"/>
      </w:r>
      <w:r>
        <w:rPr>
          <w:noProof/>
        </w:rPr>
        <w:t>22</w:t>
      </w:r>
      <w:r>
        <w:rPr>
          <w:noProof/>
        </w:rPr>
        <w:fldChar w:fldCharType="end"/>
      </w:r>
    </w:p>
    <w:p w14:paraId="5ACCFF35" w14:textId="5AB3179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6.4.10</w:t>
      </w:r>
      <w:r>
        <w:rPr>
          <w:rFonts w:asciiTheme="minorHAnsi" w:eastAsiaTheme="minorEastAsia" w:hAnsiTheme="minorHAnsi" w:cstheme="minorBidi"/>
          <w:noProof/>
          <w:kern w:val="2"/>
          <w:sz w:val="22"/>
          <w:szCs w:val="22"/>
          <w:lang w:eastAsia="en-GB"/>
          <w14:ligatures w14:val="standardContextual"/>
        </w:rPr>
        <w:tab/>
      </w:r>
      <w:r>
        <w:rPr>
          <w:noProof/>
        </w:rPr>
        <w:t>SEAL-PC5</w:t>
      </w:r>
      <w:r>
        <w:rPr>
          <w:noProof/>
        </w:rPr>
        <w:tab/>
      </w:r>
      <w:r>
        <w:rPr>
          <w:noProof/>
        </w:rPr>
        <w:fldChar w:fldCharType="begin"/>
      </w:r>
      <w:r>
        <w:rPr>
          <w:noProof/>
        </w:rPr>
        <w:instrText xml:space="preserve"> PAGEREF _Toc154934117 \h </w:instrText>
      </w:r>
      <w:r>
        <w:rPr>
          <w:noProof/>
        </w:rPr>
      </w:r>
      <w:r>
        <w:rPr>
          <w:noProof/>
        </w:rPr>
        <w:fldChar w:fldCharType="separate"/>
      </w:r>
      <w:r>
        <w:rPr>
          <w:noProof/>
        </w:rPr>
        <w:t>23</w:t>
      </w:r>
      <w:r>
        <w:rPr>
          <w:noProof/>
        </w:rPr>
        <w:fldChar w:fldCharType="end"/>
      </w:r>
    </w:p>
    <w:p w14:paraId="0567696A" w14:textId="445E7D6B"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6.4.11</w:t>
      </w:r>
      <w:r>
        <w:rPr>
          <w:rFonts w:asciiTheme="minorHAnsi" w:eastAsiaTheme="minorEastAsia" w:hAnsiTheme="minorHAnsi" w:cstheme="minorBidi"/>
          <w:noProof/>
          <w:kern w:val="2"/>
          <w:sz w:val="22"/>
          <w:szCs w:val="22"/>
          <w:lang w:eastAsia="en-GB"/>
          <w14:ligatures w14:val="standardContextual"/>
        </w:rPr>
        <w:tab/>
      </w:r>
      <w:r>
        <w:rPr>
          <w:noProof/>
        </w:rPr>
        <w:t>SEAL-UU</w:t>
      </w:r>
      <w:r>
        <w:rPr>
          <w:noProof/>
        </w:rPr>
        <w:tab/>
      </w:r>
      <w:r>
        <w:rPr>
          <w:noProof/>
        </w:rPr>
        <w:fldChar w:fldCharType="begin"/>
      </w:r>
      <w:r>
        <w:rPr>
          <w:noProof/>
        </w:rPr>
        <w:instrText xml:space="preserve"> PAGEREF _Toc154934118 \h </w:instrText>
      </w:r>
      <w:r>
        <w:rPr>
          <w:noProof/>
        </w:rPr>
      </w:r>
      <w:r>
        <w:rPr>
          <w:noProof/>
        </w:rPr>
        <w:fldChar w:fldCharType="separate"/>
      </w:r>
      <w:r>
        <w:rPr>
          <w:noProof/>
        </w:rPr>
        <w:t>23</w:t>
      </w:r>
      <w:r>
        <w:rPr>
          <w:noProof/>
        </w:rPr>
        <w:fldChar w:fldCharType="end"/>
      </w:r>
    </w:p>
    <w:p w14:paraId="6B43B882" w14:textId="5E35644D"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6.4.12</w:t>
      </w:r>
      <w:r>
        <w:rPr>
          <w:rFonts w:asciiTheme="minorHAnsi" w:eastAsiaTheme="minorEastAsia" w:hAnsiTheme="minorHAnsi" w:cstheme="minorBidi"/>
          <w:noProof/>
          <w:kern w:val="2"/>
          <w:sz w:val="22"/>
          <w:szCs w:val="22"/>
          <w:lang w:eastAsia="en-GB"/>
          <w14:ligatures w14:val="standardContextual"/>
        </w:rPr>
        <w:tab/>
      </w:r>
      <w:r>
        <w:rPr>
          <w:noProof/>
        </w:rPr>
        <w:t>VAE-E</w:t>
      </w:r>
      <w:r>
        <w:rPr>
          <w:noProof/>
        </w:rPr>
        <w:tab/>
      </w:r>
      <w:r>
        <w:rPr>
          <w:noProof/>
        </w:rPr>
        <w:fldChar w:fldCharType="begin"/>
      </w:r>
      <w:r>
        <w:rPr>
          <w:noProof/>
        </w:rPr>
        <w:instrText xml:space="preserve"> PAGEREF _Toc154934119 \h </w:instrText>
      </w:r>
      <w:r>
        <w:rPr>
          <w:noProof/>
        </w:rPr>
      </w:r>
      <w:r>
        <w:rPr>
          <w:noProof/>
        </w:rPr>
        <w:fldChar w:fldCharType="separate"/>
      </w:r>
      <w:r>
        <w:rPr>
          <w:noProof/>
        </w:rPr>
        <w:t>23</w:t>
      </w:r>
      <w:r>
        <w:rPr>
          <w:noProof/>
        </w:rPr>
        <w:fldChar w:fldCharType="end"/>
      </w:r>
    </w:p>
    <w:p w14:paraId="200A4B7D" w14:textId="33F23BE4"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External reference points</w:t>
      </w:r>
      <w:r>
        <w:rPr>
          <w:noProof/>
        </w:rPr>
        <w:tab/>
      </w:r>
      <w:r>
        <w:rPr>
          <w:noProof/>
        </w:rPr>
        <w:fldChar w:fldCharType="begin"/>
      </w:r>
      <w:r>
        <w:rPr>
          <w:noProof/>
        </w:rPr>
        <w:instrText xml:space="preserve"> PAGEREF _Toc154934120 \h </w:instrText>
      </w:r>
      <w:r>
        <w:rPr>
          <w:noProof/>
        </w:rPr>
      </w:r>
      <w:r>
        <w:rPr>
          <w:noProof/>
        </w:rPr>
        <w:fldChar w:fldCharType="separate"/>
      </w:r>
      <w:r>
        <w:rPr>
          <w:noProof/>
        </w:rPr>
        <w:t>23</w:t>
      </w:r>
      <w:r>
        <w:rPr>
          <w:noProof/>
        </w:rPr>
        <w:fldChar w:fldCharType="end"/>
      </w:r>
    </w:p>
    <w:p w14:paraId="45FEC26B" w14:textId="0A435F99"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_Toc154934121 \h </w:instrText>
      </w:r>
      <w:r>
        <w:rPr>
          <w:noProof/>
        </w:rPr>
      </w:r>
      <w:r>
        <w:rPr>
          <w:noProof/>
        </w:rPr>
        <w:fldChar w:fldCharType="separate"/>
      </w:r>
      <w:r>
        <w:rPr>
          <w:noProof/>
        </w:rPr>
        <w:t>23</w:t>
      </w:r>
      <w:r>
        <w:rPr>
          <w:noProof/>
        </w:rPr>
        <w:fldChar w:fldCharType="end"/>
      </w:r>
    </w:p>
    <w:p w14:paraId="59754BB3" w14:textId="225AA662"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6.5.2</w:t>
      </w:r>
      <w:r>
        <w:rPr>
          <w:rFonts w:asciiTheme="minorHAnsi" w:eastAsiaTheme="minorEastAsia" w:hAnsiTheme="minorHAnsi" w:cstheme="minorBidi"/>
          <w:noProof/>
          <w:kern w:val="2"/>
          <w:sz w:val="22"/>
          <w:szCs w:val="22"/>
          <w:lang w:eastAsia="en-GB"/>
          <w14:ligatures w14:val="standardContextual"/>
        </w:rPr>
        <w:tab/>
      </w:r>
      <w:r>
        <w:rPr>
          <w:noProof/>
        </w:rPr>
        <w:t>V2</w:t>
      </w:r>
      <w:r>
        <w:rPr>
          <w:noProof/>
        </w:rPr>
        <w:tab/>
      </w:r>
      <w:r>
        <w:rPr>
          <w:noProof/>
        </w:rPr>
        <w:fldChar w:fldCharType="begin"/>
      </w:r>
      <w:r>
        <w:rPr>
          <w:noProof/>
        </w:rPr>
        <w:instrText xml:space="preserve"> PAGEREF _Toc154934122 \h </w:instrText>
      </w:r>
      <w:r>
        <w:rPr>
          <w:noProof/>
        </w:rPr>
      </w:r>
      <w:r>
        <w:rPr>
          <w:noProof/>
        </w:rPr>
        <w:fldChar w:fldCharType="separate"/>
      </w:r>
      <w:r>
        <w:rPr>
          <w:noProof/>
        </w:rPr>
        <w:t>23</w:t>
      </w:r>
      <w:r>
        <w:rPr>
          <w:noProof/>
        </w:rPr>
        <w:fldChar w:fldCharType="end"/>
      </w:r>
    </w:p>
    <w:p w14:paraId="03E60126" w14:textId="42775E35"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6.5.3</w:t>
      </w:r>
      <w:r>
        <w:rPr>
          <w:rFonts w:asciiTheme="minorHAnsi" w:eastAsiaTheme="minorEastAsia" w:hAnsiTheme="minorHAnsi" w:cstheme="minorBidi"/>
          <w:noProof/>
          <w:kern w:val="2"/>
          <w:sz w:val="22"/>
          <w:szCs w:val="22"/>
          <w:lang w:eastAsia="en-GB"/>
          <w14:ligatures w14:val="standardContextual"/>
        </w:rPr>
        <w:tab/>
      </w:r>
      <w:r>
        <w:rPr>
          <w:noProof/>
        </w:rPr>
        <w:t>Rx</w:t>
      </w:r>
      <w:r>
        <w:rPr>
          <w:noProof/>
        </w:rPr>
        <w:tab/>
      </w:r>
      <w:r>
        <w:rPr>
          <w:noProof/>
        </w:rPr>
        <w:fldChar w:fldCharType="begin"/>
      </w:r>
      <w:r>
        <w:rPr>
          <w:noProof/>
        </w:rPr>
        <w:instrText xml:space="preserve"> PAGEREF _Toc154934123 \h </w:instrText>
      </w:r>
      <w:r>
        <w:rPr>
          <w:noProof/>
        </w:rPr>
      </w:r>
      <w:r>
        <w:rPr>
          <w:noProof/>
        </w:rPr>
        <w:fldChar w:fldCharType="separate"/>
      </w:r>
      <w:r>
        <w:rPr>
          <w:noProof/>
        </w:rPr>
        <w:t>23</w:t>
      </w:r>
      <w:r>
        <w:rPr>
          <w:noProof/>
        </w:rPr>
        <w:fldChar w:fldCharType="end"/>
      </w:r>
    </w:p>
    <w:p w14:paraId="29C6D098" w14:textId="2756C2DE"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6.5.4</w:t>
      </w:r>
      <w:r>
        <w:rPr>
          <w:rFonts w:asciiTheme="minorHAnsi" w:eastAsiaTheme="minorEastAsia" w:hAnsiTheme="minorHAnsi" w:cstheme="minorBidi"/>
          <w:noProof/>
          <w:kern w:val="2"/>
          <w:sz w:val="22"/>
          <w:szCs w:val="22"/>
          <w:lang w:eastAsia="en-GB"/>
          <w14:ligatures w14:val="standardContextual"/>
        </w:rPr>
        <w:tab/>
      </w:r>
      <w:r>
        <w:rPr>
          <w:noProof/>
        </w:rPr>
        <w:t>MB2-C</w:t>
      </w:r>
      <w:r>
        <w:rPr>
          <w:noProof/>
        </w:rPr>
        <w:tab/>
      </w:r>
      <w:r>
        <w:rPr>
          <w:noProof/>
        </w:rPr>
        <w:fldChar w:fldCharType="begin"/>
      </w:r>
      <w:r>
        <w:rPr>
          <w:noProof/>
        </w:rPr>
        <w:instrText xml:space="preserve"> PAGEREF _Toc154934124 \h </w:instrText>
      </w:r>
      <w:r>
        <w:rPr>
          <w:noProof/>
        </w:rPr>
      </w:r>
      <w:r>
        <w:rPr>
          <w:noProof/>
        </w:rPr>
        <w:fldChar w:fldCharType="separate"/>
      </w:r>
      <w:r>
        <w:rPr>
          <w:noProof/>
        </w:rPr>
        <w:t>24</w:t>
      </w:r>
      <w:r>
        <w:rPr>
          <w:noProof/>
        </w:rPr>
        <w:fldChar w:fldCharType="end"/>
      </w:r>
    </w:p>
    <w:p w14:paraId="4B3D1D20" w14:textId="05F41713"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6.5.5</w:t>
      </w:r>
      <w:r>
        <w:rPr>
          <w:rFonts w:asciiTheme="minorHAnsi" w:eastAsiaTheme="minorEastAsia" w:hAnsiTheme="minorHAnsi" w:cstheme="minorBidi"/>
          <w:noProof/>
          <w:kern w:val="2"/>
          <w:sz w:val="22"/>
          <w:szCs w:val="22"/>
          <w:lang w:eastAsia="en-GB"/>
          <w14:ligatures w14:val="standardContextual"/>
        </w:rPr>
        <w:tab/>
      </w:r>
      <w:r>
        <w:rPr>
          <w:noProof/>
        </w:rPr>
        <w:t>MB2-U</w:t>
      </w:r>
      <w:r>
        <w:rPr>
          <w:noProof/>
        </w:rPr>
        <w:tab/>
      </w:r>
      <w:r>
        <w:rPr>
          <w:noProof/>
        </w:rPr>
        <w:fldChar w:fldCharType="begin"/>
      </w:r>
      <w:r>
        <w:rPr>
          <w:noProof/>
        </w:rPr>
        <w:instrText xml:space="preserve"> PAGEREF _Toc154934125 \h </w:instrText>
      </w:r>
      <w:r>
        <w:rPr>
          <w:noProof/>
        </w:rPr>
      </w:r>
      <w:r>
        <w:rPr>
          <w:noProof/>
        </w:rPr>
        <w:fldChar w:fldCharType="separate"/>
      </w:r>
      <w:r>
        <w:rPr>
          <w:noProof/>
        </w:rPr>
        <w:t>24</w:t>
      </w:r>
      <w:r>
        <w:rPr>
          <w:noProof/>
        </w:rPr>
        <w:fldChar w:fldCharType="end"/>
      </w:r>
    </w:p>
    <w:p w14:paraId="02934087" w14:textId="17551D31"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6.5.6</w:t>
      </w:r>
      <w:r>
        <w:rPr>
          <w:rFonts w:asciiTheme="minorHAnsi" w:eastAsiaTheme="minorEastAsia" w:hAnsiTheme="minorHAnsi" w:cstheme="minorBidi"/>
          <w:noProof/>
          <w:kern w:val="2"/>
          <w:sz w:val="22"/>
          <w:szCs w:val="22"/>
          <w:lang w:eastAsia="en-GB"/>
          <w14:ligatures w14:val="standardContextual"/>
        </w:rPr>
        <w:tab/>
      </w:r>
      <w:r>
        <w:rPr>
          <w:noProof/>
        </w:rPr>
        <w:t>xMB-C</w:t>
      </w:r>
      <w:r>
        <w:rPr>
          <w:noProof/>
        </w:rPr>
        <w:tab/>
      </w:r>
      <w:r>
        <w:rPr>
          <w:noProof/>
        </w:rPr>
        <w:fldChar w:fldCharType="begin"/>
      </w:r>
      <w:r>
        <w:rPr>
          <w:noProof/>
        </w:rPr>
        <w:instrText xml:space="preserve"> PAGEREF _Toc154934126 \h </w:instrText>
      </w:r>
      <w:r>
        <w:rPr>
          <w:noProof/>
        </w:rPr>
      </w:r>
      <w:r>
        <w:rPr>
          <w:noProof/>
        </w:rPr>
        <w:fldChar w:fldCharType="separate"/>
      </w:r>
      <w:r>
        <w:rPr>
          <w:noProof/>
        </w:rPr>
        <w:t>24</w:t>
      </w:r>
      <w:r>
        <w:rPr>
          <w:noProof/>
        </w:rPr>
        <w:fldChar w:fldCharType="end"/>
      </w:r>
    </w:p>
    <w:p w14:paraId="661F1DBC" w14:textId="30EDE25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6.5.7</w:t>
      </w:r>
      <w:r>
        <w:rPr>
          <w:rFonts w:asciiTheme="minorHAnsi" w:eastAsiaTheme="minorEastAsia" w:hAnsiTheme="minorHAnsi" w:cstheme="minorBidi"/>
          <w:noProof/>
          <w:kern w:val="2"/>
          <w:sz w:val="22"/>
          <w:szCs w:val="22"/>
          <w:lang w:eastAsia="en-GB"/>
          <w14:ligatures w14:val="standardContextual"/>
        </w:rPr>
        <w:tab/>
      </w:r>
      <w:r>
        <w:rPr>
          <w:noProof/>
        </w:rPr>
        <w:t>xMB-U</w:t>
      </w:r>
      <w:r>
        <w:rPr>
          <w:noProof/>
        </w:rPr>
        <w:tab/>
      </w:r>
      <w:r>
        <w:rPr>
          <w:noProof/>
        </w:rPr>
        <w:fldChar w:fldCharType="begin"/>
      </w:r>
      <w:r>
        <w:rPr>
          <w:noProof/>
        </w:rPr>
        <w:instrText xml:space="preserve"> PAGEREF _Toc154934127 \h </w:instrText>
      </w:r>
      <w:r>
        <w:rPr>
          <w:noProof/>
        </w:rPr>
      </w:r>
      <w:r>
        <w:rPr>
          <w:noProof/>
        </w:rPr>
        <w:fldChar w:fldCharType="separate"/>
      </w:r>
      <w:r>
        <w:rPr>
          <w:noProof/>
        </w:rPr>
        <w:t>24</w:t>
      </w:r>
      <w:r>
        <w:rPr>
          <w:noProof/>
        </w:rPr>
        <w:fldChar w:fldCharType="end"/>
      </w:r>
    </w:p>
    <w:p w14:paraId="52C492F5" w14:textId="5FBC3225"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6.5.8</w:t>
      </w:r>
      <w:r>
        <w:rPr>
          <w:rFonts w:asciiTheme="minorHAnsi" w:eastAsiaTheme="minorEastAsia" w:hAnsiTheme="minorHAnsi" w:cstheme="minorBidi"/>
          <w:noProof/>
          <w:kern w:val="2"/>
          <w:sz w:val="22"/>
          <w:szCs w:val="22"/>
          <w:lang w:eastAsia="en-GB"/>
          <w14:ligatures w14:val="standardContextual"/>
        </w:rPr>
        <w:tab/>
      </w:r>
      <w:r>
        <w:rPr>
          <w:noProof/>
        </w:rPr>
        <w:t>T8</w:t>
      </w:r>
      <w:r>
        <w:rPr>
          <w:noProof/>
        </w:rPr>
        <w:tab/>
      </w:r>
      <w:r>
        <w:rPr>
          <w:noProof/>
        </w:rPr>
        <w:fldChar w:fldCharType="begin"/>
      </w:r>
      <w:r>
        <w:rPr>
          <w:noProof/>
        </w:rPr>
        <w:instrText xml:space="preserve"> PAGEREF _Toc154934128 \h </w:instrText>
      </w:r>
      <w:r>
        <w:rPr>
          <w:noProof/>
        </w:rPr>
      </w:r>
      <w:r>
        <w:rPr>
          <w:noProof/>
        </w:rPr>
        <w:fldChar w:fldCharType="separate"/>
      </w:r>
      <w:r>
        <w:rPr>
          <w:noProof/>
        </w:rPr>
        <w:t>24</w:t>
      </w:r>
      <w:r>
        <w:rPr>
          <w:noProof/>
        </w:rPr>
        <w:fldChar w:fldCharType="end"/>
      </w:r>
    </w:p>
    <w:p w14:paraId="5A46B3CB" w14:textId="7AE62E7E"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6.5.9</w:t>
      </w:r>
      <w:r>
        <w:rPr>
          <w:rFonts w:asciiTheme="minorHAnsi" w:eastAsiaTheme="minorEastAsia" w:hAnsiTheme="minorHAnsi" w:cstheme="minorBidi"/>
          <w:noProof/>
          <w:kern w:val="2"/>
          <w:sz w:val="22"/>
          <w:szCs w:val="22"/>
          <w:lang w:eastAsia="en-GB"/>
          <w14:ligatures w14:val="standardContextual"/>
        </w:rPr>
        <w:tab/>
      </w:r>
      <w:r>
        <w:rPr>
          <w:noProof/>
        </w:rPr>
        <w:t>N5</w:t>
      </w:r>
      <w:r>
        <w:rPr>
          <w:noProof/>
        </w:rPr>
        <w:tab/>
      </w:r>
      <w:r>
        <w:rPr>
          <w:noProof/>
        </w:rPr>
        <w:fldChar w:fldCharType="begin"/>
      </w:r>
      <w:r>
        <w:rPr>
          <w:noProof/>
        </w:rPr>
        <w:instrText xml:space="preserve"> PAGEREF _Toc154934129 \h </w:instrText>
      </w:r>
      <w:r>
        <w:rPr>
          <w:noProof/>
        </w:rPr>
      </w:r>
      <w:r>
        <w:rPr>
          <w:noProof/>
        </w:rPr>
        <w:fldChar w:fldCharType="separate"/>
      </w:r>
      <w:r>
        <w:rPr>
          <w:noProof/>
        </w:rPr>
        <w:t>24</w:t>
      </w:r>
      <w:r>
        <w:rPr>
          <w:noProof/>
        </w:rPr>
        <w:fldChar w:fldCharType="end"/>
      </w:r>
    </w:p>
    <w:p w14:paraId="656C5713" w14:textId="0485BF7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6.5.10</w:t>
      </w:r>
      <w:r>
        <w:rPr>
          <w:rFonts w:asciiTheme="minorHAnsi" w:eastAsiaTheme="minorEastAsia" w:hAnsiTheme="minorHAnsi" w:cstheme="minorBidi"/>
          <w:noProof/>
          <w:kern w:val="2"/>
          <w:sz w:val="22"/>
          <w:szCs w:val="22"/>
          <w:lang w:eastAsia="en-GB"/>
          <w14:ligatures w14:val="standardContextual"/>
        </w:rPr>
        <w:tab/>
      </w:r>
      <w:r>
        <w:rPr>
          <w:noProof/>
        </w:rPr>
        <w:t>N33</w:t>
      </w:r>
      <w:r>
        <w:rPr>
          <w:noProof/>
        </w:rPr>
        <w:tab/>
      </w:r>
      <w:r>
        <w:rPr>
          <w:noProof/>
        </w:rPr>
        <w:fldChar w:fldCharType="begin"/>
      </w:r>
      <w:r>
        <w:rPr>
          <w:noProof/>
        </w:rPr>
        <w:instrText xml:space="preserve"> PAGEREF _Toc154934130 \h </w:instrText>
      </w:r>
      <w:r>
        <w:rPr>
          <w:noProof/>
        </w:rPr>
      </w:r>
      <w:r>
        <w:rPr>
          <w:noProof/>
        </w:rPr>
        <w:fldChar w:fldCharType="separate"/>
      </w:r>
      <w:r>
        <w:rPr>
          <w:noProof/>
        </w:rPr>
        <w:t>24</w:t>
      </w:r>
      <w:r>
        <w:rPr>
          <w:noProof/>
        </w:rPr>
        <w:fldChar w:fldCharType="end"/>
      </w:r>
    </w:p>
    <w:p w14:paraId="08555610" w14:textId="3F54D660"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Deployment models</w:t>
      </w:r>
      <w:r>
        <w:rPr>
          <w:noProof/>
        </w:rPr>
        <w:tab/>
      </w:r>
      <w:r>
        <w:rPr>
          <w:noProof/>
        </w:rPr>
        <w:fldChar w:fldCharType="begin"/>
      </w:r>
      <w:r>
        <w:rPr>
          <w:noProof/>
        </w:rPr>
        <w:instrText xml:space="preserve"> PAGEREF _Toc154934131 \h </w:instrText>
      </w:r>
      <w:r>
        <w:rPr>
          <w:noProof/>
        </w:rPr>
      </w:r>
      <w:r>
        <w:rPr>
          <w:noProof/>
        </w:rPr>
        <w:fldChar w:fldCharType="separate"/>
      </w:r>
      <w:r>
        <w:rPr>
          <w:noProof/>
        </w:rPr>
        <w:t>24</w:t>
      </w:r>
      <w:r>
        <w:rPr>
          <w:noProof/>
        </w:rPr>
        <w:fldChar w:fldCharType="end"/>
      </w:r>
    </w:p>
    <w:p w14:paraId="4CD35557" w14:textId="308C418C"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sidRPr="00BF3D4B">
        <w:rPr>
          <w:rFonts w:eastAsia="SimSun"/>
          <w:noProof/>
          <w:lang w:eastAsia="zh-CN"/>
        </w:rPr>
        <w:t>7.1</w:t>
      </w:r>
      <w:r>
        <w:rPr>
          <w:rFonts w:asciiTheme="minorHAnsi" w:eastAsiaTheme="minorEastAsia" w:hAnsiTheme="minorHAnsi" w:cstheme="minorBidi"/>
          <w:noProof/>
          <w:kern w:val="2"/>
          <w:sz w:val="22"/>
          <w:szCs w:val="22"/>
          <w:lang w:eastAsia="en-GB"/>
          <w14:ligatures w14:val="standardContextual"/>
        </w:rPr>
        <w:tab/>
      </w:r>
      <w:r w:rsidRPr="00BF3D4B">
        <w:rPr>
          <w:rFonts w:eastAsia="SimSun"/>
          <w:noProof/>
          <w:lang w:eastAsia="zh-CN"/>
        </w:rPr>
        <w:t>General</w:t>
      </w:r>
      <w:r>
        <w:rPr>
          <w:noProof/>
        </w:rPr>
        <w:tab/>
      </w:r>
      <w:r>
        <w:rPr>
          <w:noProof/>
        </w:rPr>
        <w:fldChar w:fldCharType="begin"/>
      </w:r>
      <w:r>
        <w:rPr>
          <w:noProof/>
        </w:rPr>
        <w:instrText xml:space="preserve"> PAGEREF _Toc154934132 \h </w:instrText>
      </w:r>
      <w:r>
        <w:rPr>
          <w:noProof/>
        </w:rPr>
      </w:r>
      <w:r>
        <w:rPr>
          <w:noProof/>
        </w:rPr>
        <w:fldChar w:fldCharType="separate"/>
      </w:r>
      <w:r>
        <w:rPr>
          <w:noProof/>
        </w:rPr>
        <w:t>24</w:t>
      </w:r>
      <w:r>
        <w:rPr>
          <w:noProof/>
        </w:rPr>
        <w:fldChar w:fldCharType="end"/>
      </w:r>
    </w:p>
    <w:p w14:paraId="627DC6EA" w14:textId="0AACD448"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sidRPr="00BF3D4B">
        <w:rPr>
          <w:rFonts w:eastAsia="SimSun"/>
          <w:noProof/>
          <w:lang w:eastAsia="zh-CN"/>
        </w:rPr>
        <w:t>7.2</w:t>
      </w:r>
      <w:r>
        <w:rPr>
          <w:rFonts w:asciiTheme="minorHAnsi" w:eastAsiaTheme="minorEastAsia" w:hAnsiTheme="minorHAnsi" w:cstheme="minorBidi"/>
          <w:noProof/>
          <w:kern w:val="2"/>
          <w:sz w:val="22"/>
          <w:szCs w:val="22"/>
          <w:lang w:eastAsia="en-GB"/>
          <w14:ligatures w14:val="standardContextual"/>
        </w:rPr>
        <w:tab/>
      </w:r>
      <w:r w:rsidRPr="00BF3D4B">
        <w:rPr>
          <w:rFonts w:eastAsia="SimSun"/>
          <w:noProof/>
          <w:lang w:eastAsia="zh-CN"/>
        </w:rPr>
        <w:t>Deployment of VAE server</w:t>
      </w:r>
      <w:r>
        <w:rPr>
          <w:noProof/>
        </w:rPr>
        <w:tab/>
      </w:r>
      <w:r>
        <w:rPr>
          <w:noProof/>
        </w:rPr>
        <w:fldChar w:fldCharType="begin"/>
      </w:r>
      <w:r>
        <w:rPr>
          <w:noProof/>
        </w:rPr>
        <w:instrText xml:space="preserve"> PAGEREF _Toc154934133 \h </w:instrText>
      </w:r>
      <w:r>
        <w:rPr>
          <w:noProof/>
        </w:rPr>
      </w:r>
      <w:r>
        <w:rPr>
          <w:noProof/>
        </w:rPr>
        <w:fldChar w:fldCharType="separate"/>
      </w:r>
      <w:r>
        <w:rPr>
          <w:noProof/>
        </w:rPr>
        <w:t>24</w:t>
      </w:r>
      <w:r>
        <w:rPr>
          <w:noProof/>
        </w:rPr>
        <w:fldChar w:fldCharType="end"/>
      </w:r>
    </w:p>
    <w:p w14:paraId="0E44F6D2" w14:textId="73773864"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Centralized deployments</w:t>
      </w:r>
      <w:r>
        <w:rPr>
          <w:noProof/>
        </w:rPr>
        <w:tab/>
      </w:r>
      <w:r>
        <w:rPr>
          <w:noProof/>
        </w:rPr>
        <w:fldChar w:fldCharType="begin"/>
      </w:r>
      <w:r>
        <w:rPr>
          <w:noProof/>
        </w:rPr>
        <w:instrText xml:space="preserve"> PAGEREF _Toc154934134 \h </w:instrText>
      </w:r>
      <w:r>
        <w:rPr>
          <w:noProof/>
        </w:rPr>
      </w:r>
      <w:r>
        <w:rPr>
          <w:noProof/>
        </w:rPr>
        <w:fldChar w:fldCharType="separate"/>
      </w:r>
      <w:r>
        <w:rPr>
          <w:noProof/>
        </w:rPr>
        <w:t>25</w:t>
      </w:r>
      <w:r>
        <w:rPr>
          <w:noProof/>
        </w:rPr>
        <w:fldChar w:fldCharType="end"/>
      </w:r>
    </w:p>
    <w:p w14:paraId="06BD9AC7" w14:textId="60DA4D1E"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Distributed deployment</w:t>
      </w:r>
      <w:r>
        <w:rPr>
          <w:noProof/>
        </w:rPr>
        <w:tab/>
      </w:r>
      <w:r>
        <w:rPr>
          <w:noProof/>
        </w:rPr>
        <w:fldChar w:fldCharType="begin"/>
      </w:r>
      <w:r>
        <w:rPr>
          <w:noProof/>
        </w:rPr>
        <w:instrText xml:space="preserve"> PAGEREF _Toc154934135 \h </w:instrText>
      </w:r>
      <w:r>
        <w:rPr>
          <w:noProof/>
        </w:rPr>
      </w:r>
      <w:r>
        <w:rPr>
          <w:noProof/>
        </w:rPr>
        <w:fldChar w:fldCharType="separate"/>
      </w:r>
      <w:r>
        <w:rPr>
          <w:noProof/>
        </w:rPr>
        <w:t>26</w:t>
      </w:r>
      <w:r>
        <w:rPr>
          <w:noProof/>
        </w:rPr>
        <w:fldChar w:fldCharType="end"/>
      </w:r>
    </w:p>
    <w:p w14:paraId="32E77885" w14:textId="2BB7AE39"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sidRPr="00BF3D4B">
        <w:rPr>
          <w:noProof/>
          <w:lang w:val="en-US"/>
        </w:rPr>
        <w:t>Identities</w:t>
      </w:r>
      <w:r>
        <w:rPr>
          <w:noProof/>
        </w:rPr>
        <w:tab/>
      </w:r>
      <w:r>
        <w:rPr>
          <w:noProof/>
        </w:rPr>
        <w:fldChar w:fldCharType="begin"/>
      </w:r>
      <w:r>
        <w:rPr>
          <w:noProof/>
        </w:rPr>
        <w:instrText xml:space="preserve"> PAGEREF _Toc154934136 \h </w:instrText>
      </w:r>
      <w:r>
        <w:rPr>
          <w:noProof/>
        </w:rPr>
      </w:r>
      <w:r>
        <w:rPr>
          <w:noProof/>
        </w:rPr>
        <w:fldChar w:fldCharType="separate"/>
      </w:r>
      <w:r>
        <w:rPr>
          <w:noProof/>
        </w:rPr>
        <w:t>28</w:t>
      </w:r>
      <w:r>
        <w:rPr>
          <w:noProof/>
        </w:rPr>
        <w:fldChar w:fldCharType="end"/>
      </w:r>
    </w:p>
    <w:p w14:paraId="750750F1" w14:textId="50811A6E"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user identity (V2X user ID)</w:t>
      </w:r>
      <w:r>
        <w:rPr>
          <w:noProof/>
        </w:rPr>
        <w:tab/>
      </w:r>
      <w:r>
        <w:rPr>
          <w:noProof/>
        </w:rPr>
        <w:fldChar w:fldCharType="begin"/>
      </w:r>
      <w:r>
        <w:rPr>
          <w:noProof/>
        </w:rPr>
        <w:instrText xml:space="preserve"> PAGEREF _Toc154934137 \h </w:instrText>
      </w:r>
      <w:r>
        <w:rPr>
          <w:noProof/>
        </w:rPr>
      </w:r>
      <w:r>
        <w:rPr>
          <w:noProof/>
        </w:rPr>
        <w:fldChar w:fldCharType="separate"/>
      </w:r>
      <w:r>
        <w:rPr>
          <w:noProof/>
        </w:rPr>
        <w:t>28</w:t>
      </w:r>
      <w:r>
        <w:rPr>
          <w:noProof/>
        </w:rPr>
        <w:fldChar w:fldCharType="end"/>
      </w:r>
    </w:p>
    <w:p w14:paraId="34B92A75" w14:textId="005978FF"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UE identity (V2X UE ID)</w:t>
      </w:r>
      <w:r>
        <w:rPr>
          <w:noProof/>
        </w:rPr>
        <w:tab/>
      </w:r>
      <w:r>
        <w:rPr>
          <w:noProof/>
        </w:rPr>
        <w:fldChar w:fldCharType="begin"/>
      </w:r>
      <w:r>
        <w:rPr>
          <w:noProof/>
        </w:rPr>
        <w:instrText xml:space="preserve"> PAGEREF _Toc154934138 \h </w:instrText>
      </w:r>
      <w:r>
        <w:rPr>
          <w:noProof/>
        </w:rPr>
      </w:r>
      <w:r>
        <w:rPr>
          <w:noProof/>
        </w:rPr>
        <w:fldChar w:fldCharType="separate"/>
      </w:r>
      <w:r>
        <w:rPr>
          <w:noProof/>
        </w:rPr>
        <w:t>29</w:t>
      </w:r>
      <w:r>
        <w:rPr>
          <w:noProof/>
        </w:rPr>
        <w:fldChar w:fldCharType="end"/>
      </w:r>
    </w:p>
    <w:p w14:paraId="3E9E9C8D" w14:textId="321CC7C1"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 xml:space="preserve">V2X </w:t>
      </w:r>
      <w:r w:rsidRPr="00BF3D4B">
        <w:rPr>
          <w:noProof/>
          <w:lang w:val="en-150"/>
        </w:rPr>
        <w:t xml:space="preserve">service </w:t>
      </w:r>
      <w:r w:rsidRPr="00BF3D4B">
        <w:rPr>
          <w:noProof/>
          <w:lang w:val="en-US"/>
        </w:rPr>
        <w:t>identity (</w:t>
      </w:r>
      <w:r w:rsidRPr="00BF3D4B">
        <w:rPr>
          <w:noProof/>
          <w:lang w:val="en-150"/>
        </w:rPr>
        <w:t>V2X</w:t>
      </w:r>
      <w:r w:rsidRPr="00BF3D4B">
        <w:rPr>
          <w:noProof/>
          <w:lang w:val="en-US"/>
        </w:rPr>
        <w:t xml:space="preserve"> </w:t>
      </w:r>
      <w:r w:rsidRPr="00BF3D4B">
        <w:rPr>
          <w:noProof/>
          <w:lang w:val="en-150"/>
        </w:rPr>
        <w:t xml:space="preserve">service </w:t>
      </w:r>
      <w:r w:rsidRPr="00BF3D4B">
        <w:rPr>
          <w:noProof/>
          <w:lang w:val="en-US"/>
        </w:rPr>
        <w:t>ID)</w:t>
      </w:r>
      <w:r>
        <w:rPr>
          <w:noProof/>
        </w:rPr>
        <w:tab/>
      </w:r>
      <w:r>
        <w:rPr>
          <w:noProof/>
        </w:rPr>
        <w:fldChar w:fldCharType="begin"/>
      </w:r>
      <w:r>
        <w:rPr>
          <w:noProof/>
        </w:rPr>
        <w:instrText xml:space="preserve"> PAGEREF _Toc154934139 \h </w:instrText>
      </w:r>
      <w:r>
        <w:rPr>
          <w:noProof/>
        </w:rPr>
      </w:r>
      <w:r>
        <w:rPr>
          <w:noProof/>
        </w:rPr>
        <w:fldChar w:fldCharType="separate"/>
      </w:r>
      <w:r>
        <w:rPr>
          <w:noProof/>
        </w:rPr>
        <w:t>29</w:t>
      </w:r>
      <w:r>
        <w:rPr>
          <w:noProof/>
        </w:rPr>
        <w:fldChar w:fldCharType="end"/>
      </w:r>
    </w:p>
    <w:p w14:paraId="65E8A317" w14:textId="10604770"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group identity (V2X group ID)</w:t>
      </w:r>
      <w:r>
        <w:rPr>
          <w:noProof/>
        </w:rPr>
        <w:tab/>
      </w:r>
      <w:r>
        <w:rPr>
          <w:noProof/>
        </w:rPr>
        <w:fldChar w:fldCharType="begin"/>
      </w:r>
      <w:r>
        <w:rPr>
          <w:noProof/>
        </w:rPr>
        <w:instrText xml:space="preserve"> PAGEREF _Toc154934140 \h </w:instrText>
      </w:r>
      <w:r>
        <w:rPr>
          <w:noProof/>
        </w:rPr>
      </w:r>
      <w:r>
        <w:rPr>
          <w:noProof/>
        </w:rPr>
        <w:fldChar w:fldCharType="separate"/>
      </w:r>
      <w:r>
        <w:rPr>
          <w:noProof/>
        </w:rPr>
        <w:t>29</w:t>
      </w:r>
      <w:r>
        <w:rPr>
          <w:noProof/>
        </w:rPr>
        <w:fldChar w:fldCharType="end"/>
      </w:r>
    </w:p>
    <w:p w14:paraId="28C58957" w14:textId="4E267CBD"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8.5</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Geographical area identity (GEO ID)</w:t>
      </w:r>
      <w:r>
        <w:rPr>
          <w:noProof/>
        </w:rPr>
        <w:tab/>
      </w:r>
      <w:r>
        <w:rPr>
          <w:noProof/>
        </w:rPr>
        <w:fldChar w:fldCharType="begin"/>
      </w:r>
      <w:r>
        <w:rPr>
          <w:noProof/>
        </w:rPr>
        <w:instrText xml:space="preserve"> PAGEREF _Toc154934141 \h </w:instrText>
      </w:r>
      <w:r>
        <w:rPr>
          <w:noProof/>
        </w:rPr>
      </w:r>
      <w:r>
        <w:rPr>
          <w:noProof/>
        </w:rPr>
        <w:fldChar w:fldCharType="separate"/>
      </w:r>
      <w:r>
        <w:rPr>
          <w:noProof/>
        </w:rPr>
        <w:t>29</w:t>
      </w:r>
      <w:r>
        <w:rPr>
          <w:noProof/>
        </w:rPr>
        <w:fldChar w:fldCharType="end"/>
      </w:r>
    </w:p>
    <w:p w14:paraId="3D329C3B" w14:textId="201B39B3"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Procedures and information flows</w:t>
      </w:r>
      <w:r>
        <w:rPr>
          <w:noProof/>
        </w:rPr>
        <w:tab/>
      </w:r>
      <w:r>
        <w:rPr>
          <w:noProof/>
        </w:rPr>
        <w:fldChar w:fldCharType="begin"/>
      </w:r>
      <w:r>
        <w:rPr>
          <w:noProof/>
        </w:rPr>
        <w:instrText xml:space="preserve"> PAGEREF _Toc154934142 \h </w:instrText>
      </w:r>
      <w:r>
        <w:rPr>
          <w:noProof/>
        </w:rPr>
      </w:r>
      <w:r>
        <w:rPr>
          <w:noProof/>
        </w:rPr>
        <w:fldChar w:fldCharType="separate"/>
      </w:r>
      <w:r>
        <w:rPr>
          <w:noProof/>
        </w:rPr>
        <w:t>29</w:t>
      </w:r>
      <w:r>
        <w:rPr>
          <w:noProof/>
        </w:rPr>
        <w:fldChar w:fldCharType="end"/>
      </w:r>
    </w:p>
    <w:p w14:paraId="59A0642A" w14:textId="445606C3"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sidRPr="00BF3D4B">
        <w:rPr>
          <w:noProof/>
          <w:lang w:val="en-US"/>
        </w:rPr>
        <w:t>9.1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Usage of SEAL services</w:t>
      </w:r>
      <w:r>
        <w:rPr>
          <w:noProof/>
        </w:rPr>
        <w:tab/>
      </w:r>
      <w:r>
        <w:rPr>
          <w:noProof/>
        </w:rPr>
        <w:fldChar w:fldCharType="begin"/>
      </w:r>
      <w:r>
        <w:rPr>
          <w:noProof/>
        </w:rPr>
        <w:instrText xml:space="preserve"> PAGEREF _Toc154934143 \h </w:instrText>
      </w:r>
      <w:r>
        <w:rPr>
          <w:noProof/>
        </w:rPr>
      </w:r>
      <w:r>
        <w:rPr>
          <w:noProof/>
        </w:rPr>
        <w:fldChar w:fldCharType="separate"/>
      </w:r>
      <w:r>
        <w:rPr>
          <w:noProof/>
        </w:rPr>
        <w:t>29</w:t>
      </w:r>
      <w:r>
        <w:rPr>
          <w:noProof/>
        </w:rPr>
        <w:fldChar w:fldCharType="end"/>
      </w:r>
    </w:p>
    <w:p w14:paraId="792F8C33" w14:textId="17DCB569"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Group management service</w:t>
      </w:r>
      <w:r>
        <w:rPr>
          <w:noProof/>
        </w:rPr>
        <w:tab/>
      </w:r>
      <w:r>
        <w:rPr>
          <w:noProof/>
        </w:rPr>
        <w:fldChar w:fldCharType="begin"/>
      </w:r>
      <w:r>
        <w:rPr>
          <w:noProof/>
        </w:rPr>
        <w:instrText xml:space="preserve"> PAGEREF _Toc154934144 \h </w:instrText>
      </w:r>
      <w:r>
        <w:rPr>
          <w:noProof/>
        </w:rPr>
      </w:r>
      <w:r>
        <w:rPr>
          <w:noProof/>
        </w:rPr>
        <w:fldChar w:fldCharType="separate"/>
      </w:r>
      <w:r>
        <w:rPr>
          <w:noProof/>
        </w:rPr>
        <w:t>29</w:t>
      </w:r>
      <w:r>
        <w:rPr>
          <w:noProof/>
        </w:rPr>
        <w:fldChar w:fldCharType="end"/>
      </w:r>
    </w:p>
    <w:p w14:paraId="302284C7" w14:textId="2507214A"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9.1.1.1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_Toc154934145 \h </w:instrText>
      </w:r>
      <w:r>
        <w:rPr>
          <w:noProof/>
        </w:rPr>
      </w:r>
      <w:r>
        <w:rPr>
          <w:noProof/>
        </w:rPr>
        <w:fldChar w:fldCharType="separate"/>
      </w:r>
      <w:r>
        <w:rPr>
          <w:noProof/>
        </w:rPr>
        <w:t>29</w:t>
      </w:r>
      <w:r>
        <w:rPr>
          <w:noProof/>
        </w:rPr>
        <w:fldChar w:fldCharType="end"/>
      </w:r>
    </w:p>
    <w:p w14:paraId="374C90B3" w14:textId="67C469E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9.1.1.2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_Toc154934146 \h </w:instrText>
      </w:r>
      <w:r>
        <w:rPr>
          <w:noProof/>
        </w:rPr>
      </w:r>
      <w:r>
        <w:rPr>
          <w:noProof/>
        </w:rPr>
        <w:fldChar w:fldCharType="separate"/>
      </w:r>
      <w:r>
        <w:rPr>
          <w:noProof/>
        </w:rPr>
        <w:t>29</w:t>
      </w:r>
      <w:r>
        <w:rPr>
          <w:noProof/>
        </w:rPr>
        <w:fldChar w:fldCharType="end"/>
      </w:r>
    </w:p>
    <w:p w14:paraId="0F57E4AB" w14:textId="73BE2AD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9.1.1.3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_Toc154934147 \h </w:instrText>
      </w:r>
      <w:r>
        <w:rPr>
          <w:noProof/>
        </w:rPr>
      </w:r>
      <w:r>
        <w:rPr>
          <w:noProof/>
        </w:rPr>
        <w:fldChar w:fldCharType="separate"/>
      </w:r>
      <w:r>
        <w:rPr>
          <w:noProof/>
        </w:rPr>
        <w:t>31</w:t>
      </w:r>
      <w:r>
        <w:rPr>
          <w:noProof/>
        </w:rPr>
        <w:fldChar w:fldCharType="end"/>
      </w:r>
    </w:p>
    <w:p w14:paraId="39EC2C18" w14:textId="1340881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Configuration management service</w:t>
      </w:r>
      <w:r>
        <w:rPr>
          <w:noProof/>
        </w:rPr>
        <w:tab/>
      </w:r>
      <w:r>
        <w:rPr>
          <w:noProof/>
        </w:rPr>
        <w:fldChar w:fldCharType="begin"/>
      </w:r>
      <w:r>
        <w:rPr>
          <w:noProof/>
        </w:rPr>
        <w:instrText xml:space="preserve"> PAGEREF _Toc154934148 \h </w:instrText>
      </w:r>
      <w:r>
        <w:rPr>
          <w:noProof/>
        </w:rPr>
      </w:r>
      <w:r>
        <w:rPr>
          <w:noProof/>
        </w:rPr>
        <w:fldChar w:fldCharType="separate"/>
      </w:r>
      <w:r>
        <w:rPr>
          <w:noProof/>
        </w:rPr>
        <w:t>32</w:t>
      </w:r>
      <w:r>
        <w:rPr>
          <w:noProof/>
        </w:rPr>
        <w:fldChar w:fldCharType="end"/>
      </w:r>
    </w:p>
    <w:p w14:paraId="3464627F" w14:textId="781E073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_Toc154934149 \h </w:instrText>
      </w:r>
      <w:r>
        <w:rPr>
          <w:noProof/>
        </w:rPr>
      </w:r>
      <w:r>
        <w:rPr>
          <w:noProof/>
        </w:rPr>
        <w:fldChar w:fldCharType="separate"/>
      </w:r>
      <w:r>
        <w:rPr>
          <w:noProof/>
        </w:rPr>
        <w:t>32</w:t>
      </w:r>
      <w:r>
        <w:rPr>
          <w:noProof/>
        </w:rPr>
        <w:fldChar w:fldCharType="end"/>
      </w:r>
    </w:p>
    <w:p w14:paraId="0A236A72" w14:textId="36B1D1E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_Toc154934150 \h </w:instrText>
      </w:r>
      <w:r>
        <w:rPr>
          <w:noProof/>
        </w:rPr>
      </w:r>
      <w:r>
        <w:rPr>
          <w:noProof/>
        </w:rPr>
        <w:fldChar w:fldCharType="separate"/>
      </w:r>
      <w:r>
        <w:rPr>
          <w:noProof/>
        </w:rPr>
        <w:t>32</w:t>
      </w:r>
      <w:r>
        <w:rPr>
          <w:noProof/>
        </w:rPr>
        <w:fldChar w:fldCharType="end"/>
      </w:r>
    </w:p>
    <w:p w14:paraId="0BB755C2" w14:textId="2E0E642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_Toc154934151 \h </w:instrText>
      </w:r>
      <w:r>
        <w:rPr>
          <w:noProof/>
        </w:rPr>
      </w:r>
      <w:r>
        <w:rPr>
          <w:noProof/>
        </w:rPr>
        <w:fldChar w:fldCharType="separate"/>
      </w:r>
      <w:r>
        <w:rPr>
          <w:noProof/>
        </w:rPr>
        <w:t>32</w:t>
      </w:r>
      <w:r>
        <w:rPr>
          <w:noProof/>
        </w:rPr>
        <w:fldChar w:fldCharType="end"/>
      </w:r>
    </w:p>
    <w:p w14:paraId="1361ABC0" w14:textId="205F7EE3"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Location management service</w:t>
      </w:r>
      <w:r>
        <w:rPr>
          <w:noProof/>
        </w:rPr>
        <w:tab/>
      </w:r>
      <w:r>
        <w:rPr>
          <w:noProof/>
        </w:rPr>
        <w:fldChar w:fldCharType="begin"/>
      </w:r>
      <w:r>
        <w:rPr>
          <w:noProof/>
        </w:rPr>
        <w:instrText xml:space="preserve"> PAGEREF _Toc154934152 \h </w:instrText>
      </w:r>
      <w:r>
        <w:rPr>
          <w:noProof/>
        </w:rPr>
      </w:r>
      <w:r>
        <w:rPr>
          <w:noProof/>
        </w:rPr>
        <w:fldChar w:fldCharType="separate"/>
      </w:r>
      <w:r>
        <w:rPr>
          <w:noProof/>
        </w:rPr>
        <w:t>32</w:t>
      </w:r>
      <w:r>
        <w:rPr>
          <w:noProof/>
        </w:rPr>
        <w:fldChar w:fldCharType="end"/>
      </w:r>
    </w:p>
    <w:p w14:paraId="2506A80A" w14:textId="568230F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9.1.3.1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_Toc154934153 \h </w:instrText>
      </w:r>
      <w:r>
        <w:rPr>
          <w:noProof/>
        </w:rPr>
      </w:r>
      <w:r>
        <w:rPr>
          <w:noProof/>
        </w:rPr>
        <w:fldChar w:fldCharType="separate"/>
      </w:r>
      <w:r>
        <w:rPr>
          <w:noProof/>
        </w:rPr>
        <w:t>32</w:t>
      </w:r>
      <w:r>
        <w:rPr>
          <w:noProof/>
        </w:rPr>
        <w:fldChar w:fldCharType="end"/>
      </w:r>
    </w:p>
    <w:p w14:paraId="0B693F75" w14:textId="584AFA0F"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9.1.3.2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_Toc154934154 \h </w:instrText>
      </w:r>
      <w:r>
        <w:rPr>
          <w:noProof/>
        </w:rPr>
      </w:r>
      <w:r>
        <w:rPr>
          <w:noProof/>
        </w:rPr>
        <w:fldChar w:fldCharType="separate"/>
      </w:r>
      <w:r>
        <w:rPr>
          <w:noProof/>
        </w:rPr>
        <w:t>32</w:t>
      </w:r>
      <w:r>
        <w:rPr>
          <w:noProof/>
        </w:rPr>
        <w:fldChar w:fldCharType="end"/>
      </w:r>
    </w:p>
    <w:p w14:paraId="5FB42B57" w14:textId="5CE28FF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_Toc154934155 \h </w:instrText>
      </w:r>
      <w:r>
        <w:rPr>
          <w:noProof/>
        </w:rPr>
      </w:r>
      <w:r>
        <w:rPr>
          <w:noProof/>
        </w:rPr>
        <w:fldChar w:fldCharType="separate"/>
      </w:r>
      <w:r>
        <w:rPr>
          <w:noProof/>
        </w:rPr>
        <w:t>33</w:t>
      </w:r>
      <w:r>
        <w:rPr>
          <w:noProof/>
        </w:rPr>
        <w:fldChar w:fldCharType="end"/>
      </w:r>
    </w:p>
    <w:p w14:paraId="1DEF9F85" w14:textId="5BE26890"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Identity management service</w:t>
      </w:r>
      <w:r>
        <w:rPr>
          <w:noProof/>
        </w:rPr>
        <w:tab/>
      </w:r>
      <w:r>
        <w:rPr>
          <w:noProof/>
        </w:rPr>
        <w:fldChar w:fldCharType="begin"/>
      </w:r>
      <w:r>
        <w:rPr>
          <w:noProof/>
        </w:rPr>
        <w:instrText xml:space="preserve"> PAGEREF _Toc154934156 \h </w:instrText>
      </w:r>
      <w:r>
        <w:rPr>
          <w:noProof/>
        </w:rPr>
      </w:r>
      <w:r>
        <w:rPr>
          <w:noProof/>
        </w:rPr>
        <w:fldChar w:fldCharType="separate"/>
      </w:r>
      <w:r>
        <w:rPr>
          <w:noProof/>
        </w:rPr>
        <w:t>33</w:t>
      </w:r>
      <w:r>
        <w:rPr>
          <w:noProof/>
        </w:rPr>
        <w:fldChar w:fldCharType="end"/>
      </w:r>
    </w:p>
    <w:p w14:paraId="0CC76EE9" w14:textId="6F19F97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9.1.4.1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_Toc154934157 \h </w:instrText>
      </w:r>
      <w:r>
        <w:rPr>
          <w:noProof/>
        </w:rPr>
      </w:r>
      <w:r>
        <w:rPr>
          <w:noProof/>
        </w:rPr>
        <w:fldChar w:fldCharType="separate"/>
      </w:r>
      <w:r>
        <w:rPr>
          <w:noProof/>
        </w:rPr>
        <w:t>33</w:t>
      </w:r>
      <w:r>
        <w:rPr>
          <w:noProof/>
        </w:rPr>
        <w:fldChar w:fldCharType="end"/>
      </w:r>
    </w:p>
    <w:p w14:paraId="59F69FF5" w14:textId="0E0D9CE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9.1.4.2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_Toc154934158 \h </w:instrText>
      </w:r>
      <w:r>
        <w:rPr>
          <w:noProof/>
        </w:rPr>
      </w:r>
      <w:r>
        <w:rPr>
          <w:noProof/>
        </w:rPr>
        <w:fldChar w:fldCharType="separate"/>
      </w:r>
      <w:r>
        <w:rPr>
          <w:noProof/>
        </w:rPr>
        <w:t>33</w:t>
      </w:r>
      <w:r>
        <w:rPr>
          <w:noProof/>
        </w:rPr>
        <w:fldChar w:fldCharType="end"/>
      </w:r>
    </w:p>
    <w:p w14:paraId="65636680" w14:textId="0A34308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9.1.4.3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_Toc154934159 \h </w:instrText>
      </w:r>
      <w:r>
        <w:rPr>
          <w:noProof/>
        </w:rPr>
      </w:r>
      <w:r>
        <w:rPr>
          <w:noProof/>
        </w:rPr>
        <w:fldChar w:fldCharType="separate"/>
      </w:r>
      <w:r>
        <w:rPr>
          <w:noProof/>
        </w:rPr>
        <w:t>33</w:t>
      </w:r>
      <w:r>
        <w:rPr>
          <w:noProof/>
        </w:rPr>
        <w:fldChar w:fldCharType="end"/>
      </w:r>
    </w:p>
    <w:p w14:paraId="316016F1" w14:textId="5A8310C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9.1.5</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Key management service</w:t>
      </w:r>
      <w:r>
        <w:rPr>
          <w:noProof/>
        </w:rPr>
        <w:tab/>
      </w:r>
      <w:r>
        <w:rPr>
          <w:noProof/>
        </w:rPr>
        <w:fldChar w:fldCharType="begin"/>
      </w:r>
      <w:r>
        <w:rPr>
          <w:noProof/>
        </w:rPr>
        <w:instrText xml:space="preserve"> PAGEREF _Toc154934160 \h </w:instrText>
      </w:r>
      <w:r>
        <w:rPr>
          <w:noProof/>
        </w:rPr>
      </w:r>
      <w:r>
        <w:rPr>
          <w:noProof/>
        </w:rPr>
        <w:fldChar w:fldCharType="separate"/>
      </w:r>
      <w:r>
        <w:rPr>
          <w:noProof/>
        </w:rPr>
        <w:t>34</w:t>
      </w:r>
      <w:r>
        <w:rPr>
          <w:noProof/>
        </w:rPr>
        <w:fldChar w:fldCharType="end"/>
      </w:r>
    </w:p>
    <w:p w14:paraId="4E5CD83E" w14:textId="0650BF6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9.1.5.1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_Toc154934161 \h </w:instrText>
      </w:r>
      <w:r>
        <w:rPr>
          <w:noProof/>
        </w:rPr>
      </w:r>
      <w:r>
        <w:rPr>
          <w:noProof/>
        </w:rPr>
        <w:fldChar w:fldCharType="separate"/>
      </w:r>
      <w:r>
        <w:rPr>
          <w:noProof/>
        </w:rPr>
        <w:t>34</w:t>
      </w:r>
      <w:r>
        <w:rPr>
          <w:noProof/>
        </w:rPr>
        <w:fldChar w:fldCharType="end"/>
      </w:r>
    </w:p>
    <w:p w14:paraId="5AE0A14E" w14:textId="0E1E9A5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9.1.5.2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_Toc154934162 \h </w:instrText>
      </w:r>
      <w:r>
        <w:rPr>
          <w:noProof/>
        </w:rPr>
      </w:r>
      <w:r>
        <w:rPr>
          <w:noProof/>
        </w:rPr>
        <w:fldChar w:fldCharType="separate"/>
      </w:r>
      <w:r>
        <w:rPr>
          <w:noProof/>
        </w:rPr>
        <w:t>34</w:t>
      </w:r>
      <w:r>
        <w:rPr>
          <w:noProof/>
        </w:rPr>
        <w:fldChar w:fldCharType="end"/>
      </w:r>
    </w:p>
    <w:p w14:paraId="769924EB" w14:textId="67BF8A5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9.1.5.3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_Toc154934163 \h </w:instrText>
      </w:r>
      <w:r>
        <w:rPr>
          <w:noProof/>
        </w:rPr>
      </w:r>
      <w:r>
        <w:rPr>
          <w:noProof/>
        </w:rPr>
        <w:fldChar w:fldCharType="separate"/>
      </w:r>
      <w:r>
        <w:rPr>
          <w:noProof/>
        </w:rPr>
        <w:t>34</w:t>
      </w:r>
      <w:r>
        <w:rPr>
          <w:noProof/>
        </w:rPr>
        <w:fldChar w:fldCharType="end"/>
      </w:r>
    </w:p>
    <w:p w14:paraId="6C2A47AD" w14:textId="0EB0A93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9.1.6</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Network resource management service</w:t>
      </w:r>
      <w:r>
        <w:rPr>
          <w:noProof/>
        </w:rPr>
        <w:tab/>
      </w:r>
      <w:r>
        <w:rPr>
          <w:noProof/>
        </w:rPr>
        <w:fldChar w:fldCharType="begin"/>
      </w:r>
      <w:r>
        <w:rPr>
          <w:noProof/>
        </w:rPr>
        <w:instrText xml:space="preserve"> PAGEREF _Toc154934164 \h </w:instrText>
      </w:r>
      <w:r>
        <w:rPr>
          <w:noProof/>
        </w:rPr>
      </w:r>
      <w:r>
        <w:rPr>
          <w:noProof/>
        </w:rPr>
        <w:fldChar w:fldCharType="separate"/>
      </w:r>
      <w:r>
        <w:rPr>
          <w:noProof/>
        </w:rPr>
        <w:t>34</w:t>
      </w:r>
      <w:r>
        <w:rPr>
          <w:noProof/>
        </w:rPr>
        <w:fldChar w:fldCharType="end"/>
      </w:r>
    </w:p>
    <w:p w14:paraId="2D0C9EE0" w14:textId="49BBE24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9.1.6.1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_Toc154934165 \h </w:instrText>
      </w:r>
      <w:r>
        <w:rPr>
          <w:noProof/>
        </w:rPr>
      </w:r>
      <w:r>
        <w:rPr>
          <w:noProof/>
        </w:rPr>
        <w:fldChar w:fldCharType="separate"/>
      </w:r>
      <w:r>
        <w:rPr>
          <w:noProof/>
        </w:rPr>
        <w:t>34</w:t>
      </w:r>
      <w:r>
        <w:rPr>
          <w:noProof/>
        </w:rPr>
        <w:fldChar w:fldCharType="end"/>
      </w:r>
    </w:p>
    <w:p w14:paraId="5837C7EC" w14:textId="0F54A467"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9.1.6.2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_Toc154934166 \h </w:instrText>
      </w:r>
      <w:r>
        <w:rPr>
          <w:noProof/>
        </w:rPr>
      </w:r>
      <w:r>
        <w:rPr>
          <w:noProof/>
        </w:rPr>
        <w:fldChar w:fldCharType="separate"/>
      </w:r>
      <w:r>
        <w:rPr>
          <w:noProof/>
        </w:rPr>
        <w:t>34</w:t>
      </w:r>
      <w:r>
        <w:rPr>
          <w:noProof/>
        </w:rPr>
        <w:fldChar w:fldCharType="end"/>
      </w:r>
    </w:p>
    <w:p w14:paraId="6EFD8CB0" w14:textId="692E47E7"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9.1.6.3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r>
      <w:r>
        <w:rPr>
          <w:noProof/>
        </w:rPr>
        <w:instrText xml:space="preserve"> PAGEREF _Toc154934167 \h </w:instrText>
      </w:r>
      <w:r>
        <w:rPr>
          <w:noProof/>
        </w:rPr>
      </w:r>
      <w:r>
        <w:rPr>
          <w:noProof/>
        </w:rPr>
        <w:fldChar w:fldCharType="separate"/>
      </w:r>
      <w:r>
        <w:rPr>
          <w:noProof/>
        </w:rPr>
        <w:t>34</w:t>
      </w:r>
      <w:r>
        <w:rPr>
          <w:noProof/>
        </w:rPr>
        <w:fldChar w:fldCharType="end"/>
      </w:r>
    </w:p>
    <w:p w14:paraId="100B219E" w14:textId="4AA8D53F"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 xml:space="preserve">V2X UE </w:t>
      </w:r>
      <w:r w:rsidRPr="00BF3D4B">
        <w:rPr>
          <w:noProof/>
          <w:lang w:val="en-US"/>
        </w:rPr>
        <w:t>registration</w:t>
      </w:r>
      <w:r>
        <w:rPr>
          <w:noProof/>
        </w:rPr>
        <w:tab/>
      </w:r>
      <w:r>
        <w:rPr>
          <w:noProof/>
        </w:rPr>
        <w:fldChar w:fldCharType="begin"/>
      </w:r>
      <w:r>
        <w:rPr>
          <w:noProof/>
        </w:rPr>
        <w:instrText xml:space="preserve"> PAGEREF _Toc154934168 \h </w:instrText>
      </w:r>
      <w:r>
        <w:rPr>
          <w:noProof/>
        </w:rPr>
      </w:r>
      <w:r>
        <w:rPr>
          <w:noProof/>
        </w:rPr>
        <w:fldChar w:fldCharType="separate"/>
      </w:r>
      <w:r>
        <w:rPr>
          <w:noProof/>
        </w:rPr>
        <w:t>35</w:t>
      </w:r>
      <w:r>
        <w:rPr>
          <w:noProof/>
        </w:rPr>
        <w:fldChar w:fldCharType="end"/>
      </w:r>
    </w:p>
    <w:p w14:paraId="1615709C" w14:textId="0AAB0319"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_Toc154934169 \h </w:instrText>
      </w:r>
      <w:r>
        <w:rPr>
          <w:noProof/>
        </w:rPr>
      </w:r>
      <w:r>
        <w:rPr>
          <w:noProof/>
        </w:rPr>
        <w:fldChar w:fldCharType="separate"/>
      </w:r>
      <w:r>
        <w:rPr>
          <w:noProof/>
        </w:rPr>
        <w:t>35</w:t>
      </w:r>
      <w:r>
        <w:rPr>
          <w:noProof/>
        </w:rPr>
        <w:fldChar w:fldCharType="end"/>
      </w:r>
    </w:p>
    <w:p w14:paraId="4F8DCBB7" w14:textId="6E6F89EC"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_Toc154934170 \h </w:instrText>
      </w:r>
      <w:r>
        <w:rPr>
          <w:noProof/>
        </w:rPr>
      </w:r>
      <w:r>
        <w:rPr>
          <w:noProof/>
        </w:rPr>
        <w:fldChar w:fldCharType="separate"/>
      </w:r>
      <w:r>
        <w:rPr>
          <w:noProof/>
        </w:rPr>
        <w:t>35</w:t>
      </w:r>
      <w:r>
        <w:rPr>
          <w:noProof/>
        </w:rPr>
        <w:fldChar w:fldCharType="end"/>
      </w:r>
    </w:p>
    <w:p w14:paraId="0DCD0A6B" w14:textId="7C2C69E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Registration request</w:t>
      </w:r>
      <w:r>
        <w:rPr>
          <w:noProof/>
        </w:rPr>
        <w:tab/>
      </w:r>
      <w:r>
        <w:rPr>
          <w:noProof/>
        </w:rPr>
        <w:fldChar w:fldCharType="begin"/>
      </w:r>
      <w:r>
        <w:rPr>
          <w:noProof/>
        </w:rPr>
        <w:instrText xml:space="preserve"> PAGEREF _Toc154934171 \h </w:instrText>
      </w:r>
      <w:r>
        <w:rPr>
          <w:noProof/>
        </w:rPr>
      </w:r>
      <w:r>
        <w:rPr>
          <w:noProof/>
        </w:rPr>
        <w:fldChar w:fldCharType="separate"/>
      </w:r>
      <w:r>
        <w:rPr>
          <w:noProof/>
        </w:rPr>
        <w:t>35</w:t>
      </w:r>
      <w:r>
        <w:rPr>
          <w:noProof/>
        </w:rPr>
        <w:fldChar w:fldCharType="end"/>
      </w:r>
    </w:p>
    <w:p w14:paraId="0E1563AC" w14:textId="6DE9C42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rPr>
        <w:t>Registration response</w:t>
      </w:r>
      <w:r>
        <w:rPr>
          <w:noProof/>
        </w:rPr>
        <w:tab/>
      </w:r>
      <w:r>
        <w:rPr>
          <w:noProof/>
        </w:rPr>
        <w:fldChar w:fldCharType="begin"/>
      </w:r>
      <w:r>
        <w:rPr>
          <w:noProof/>
        </w:rPr>
        <w:instrText xml:space="preserve"> PAGEREF _Toc154934172 \h </w:instrText>
      </w:r>
      <w:r>
        <w:rPr>
          <w:noProof/>
        </w:rPr>
      </w:r>
      <w:r>
        <w:rPr>
          <w:noProof/>
        </w:rPr>
        <w:fldChar w:fldCharType="separate"/>
      </w:r>
      <w:r>
        <w:rPr>
          <w:noProof/>
        </w:rPr>
        <w:t>35</w:t>
      </w:r>
      <w:r>
        <w:rPr>
          <w:noProof/>
        </w:rPr>
        <w:fldChar w:fldCharType="end"/>
      </w:r>
    </w:p>
    <w:p w14:paraId="659D64D2" w14:textId="50211EA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9.2.2.3</w:t>
      </w:r>
      <w:r>
        <w:rPr>
          <w:rFonts w:asciiTheme="minorHAnsi" w:eastAsiaTheme="minorEastAsia" w:hAnsiTheme="minorHAnsi" w:cstheme="minorBidi"/>
          <w:noProof/>
          <w:kern w:val="2"/>
          <w:sz w:val="22"/>
          <w:szCs w:val="22"/>
          <w:lang w:eastAsia="en-GB"/>
          <w14:ligatures w14:val="standardContextual"/>
        </w:rPr>
        <w:tab/>
      </w:r>
      <w:r>
        <w:rPr>
          <w:noProof/>
        </w:rPr>
        <w:t>Deregistration request</w:t>
      </w:r>
      <w:r>
        <w:rPr>
          <w:noProof/>
        </w:rPr>
        <w:tab/>
      </w:r>
      <w:r>
        <w:rPr>
          <w:noProof/>
        </w:rPr>
        <w:fldChar w:fldCharType="begin"/>
      </w:r>
      <w:r>
        <w:rPr>
          <w:noProof/>
        </w:rPr>
        <w:instrText xml:space="preserve"> PAGEREF _Toc154934173 \h </w:instrText>
      </w:r>
      <w:r>
        <w:rPr>
          <w:noProof/>
        </w:rPr>
      </w:r>
      <w:r>
        <w:rPr>
          <w:noProof/>
        </w:rPr>
        <w:fldChar w:fldCharType="separate"/>
      </w:r>
      <w:r>
        <w:rPr>
          <w:noProof/>
        </w:rPr>
        <w:t>36</w:t>
      </w:r>
      <w:r>
        <w:rPr>
          <w:noProof/>
        </w:rPr>
        <w:fldChar w:fldCharType="end"/>
      </w:r>
    </w:p>
    <w:p w14:paraId="6231B3FD" w14:textId="6415B73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9.2.2.4</w:t>
      </w:r>
      <w:r>
        <w:rPr>
          <w:rFonts w:asciiTheme="minorHAnsi" w:eastAsiaTheme="minorEastAsia" w:hAnsiTheme="minorHAnsi" w:cstheme="minorBidi"/>
          <w:noProof/>
          <w:kern w:val="2"/>
          <w:sz w:val="22"/>
          <w:szCs w:val="22"/>
          <w:lang w:eastAsia="en-GB"/>
          <w14:ligatures w14:val="standardContextual"/>
        </w:rPr>
        <w:tab/>
      </w:r>
      <w:r>
        <w:rPr>
          <w:noProof/>
        </w:rPr>
        <w:t>Deregistration response</w:t>
      </w:r>
      <w:r>
        <w:rPr>
          <w:noProof/>
        </w:rPr>
        <w:tab/>
      </w:r>
      <w:r>
        <w:rPr>
          <w:noProof/>
        </w:rPr>
        <w:fldChar w:fldCharType="begin"/>
      </w:r>
      <w:r>
        <w:rPr>
          <w:noProof/>
        </w:rPr>
        <w:instrText xml:space="preserve"> PAGEREF _Toc154934174 \h </w:instrText>
      </w:r>
      <w:r>
        <w:rPr>
          <w:noProof/>
        </w:rPr>
      </w:r>
      <w:r>
        <w:rPr>
          <w:noProof/>
        </w:rPr>
        <w:fldChar w:fldCharType="separate"/>
      </w:r>
      <w:r>
        <w:rPr>
          <w:noProof/>
        </w:rPr>
        <w:t>36</w:t>
      </w:r>
      <w:r>
        <w:rPr>
          <w:noProof/>
        </w:rPr>
        <w:fldChar w:fldCharType="end"/>
      </w:r>
    </w:p>
    <w:p w14:paraId="27D2D9BD" w14:textId="3A327EB5"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9.2.3</w:t>
      </w:r>
      <w:r>
        <w:rPr>
          <w:rFonts w:asciiTheme="minorHAnsi" w:eastAsiaTheme="minorEastAsia" w:hAnsiTheme="minorHAnsi" w:cstheme="minorBidi"/>
          <w:noProof/>
          <w:kern w:val="2"/>
          <w:sz w:val="22"/>
          <w:szCs w:val="22"/>
          <w:lang w:eastAsia="en-GB"/>
          <w14:ligatures w14:val="standardContextual"/>
        </w:rPr>
        <w:tab/>
      </w:r>
      <w:r>
        <w:rPr>
          <w:noProof/>
        </w:rPr>
        <w:t>V2X UE registration for receiving V2X messages</w:t>
      </w:r>
      <w:r>
        <w:rPr>
          <w:noProof/>
        </w:rPr>
        <w:tab/>
      </w:r>
      <w:r>
        <w:rPr>
          <w:noProof/>
        </w:rPr>
        <w:fldChar w:fldCharType="begin"/>
      </w:r>
      <w:r>
        <w:rPr>
          <w:noProof/>
        </w:rPr>
        <w:instrText xml:space="preserve"> PAGEREF _Toc154934175 \h </w:instrText>
      </w:r>
      <w:r>
        <w:rPr>
          <w:noProof/>
        </w:rPr>
      </w:r>
      <w:r>
        <w:rPr>
          <w:noProof/>
        </w:rPr>
        <w:fldChar w:fldCharType="separate"/>
      </w:r>
      <w:r>
        <w:rPr>
          <w:noProof/>
        </w:rPr>
        <w:t>36</w:t>
      </w:r>
      <w:r>
        <w:rPr>
          <w:noProof/>
        </w:rPr>
        <w:fldChar w:fldCharType="end"/>
      </w:r>
    </w:p>
    <w:p w14:paraId="5EF7DF8E" w14:textId="1FC6025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_Toc154934176 \h </w:instrText>
      </w:r>
      <w:r>
        <w:rPr>
          <w:noProof/>
        </w:rPr>
      </w:r>
      <w:r>
        <w:rPr>
          <w:noProof/>
        </w:rPr>
        <w:fldChar w:fldCharType="separate"/>
      </w:r>
      <w:r>
        <w:rPr>
          <w:noProof/>
        </w:rPr>
        <w:t>36</w:t>
      </w:r>
      <w:r>
        <w:rPr>
          <w:noProof/>
        </w:rPr>
        <w:fldChar w:fldCharType="end"/>
      </w:r>
    </w:p>
    <w:p w14:paraId="664837C1" w14:textId="246ACBAF"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_Toc154934177 \h </w:instrText>
      </w:r>
      <w:r>
        <w:rPr>
          <w:noProof/>
        </w:rPr>
      </w:r>
      <w:r>
        <w:rPr>
          <w:noProof/>
        </w:rPr>
        <w:fldChar w:fldCharType="separate"/>
      </w:r>
      <w:r>
        <w:rPr>
          <w:noProof/>
        </w:rPr>
        <w:t>36</w:t>
      </w:r>
      <w:r>
        <w:rPr>
          <w:noProof/>
        </w:rPr>
        <w:fldChar w:fldCharType="end"/>
      </w:r>
    </w:p>
    <w:p w14:paraId="7B8FD9E6" w14:textId="74E86F29"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9.2.4</w:t>
      </w:r>
      <w:r>
        <w:rPr>
          <w:rFonts w:asciiTheme="minorHAnsi" w:eastAsiaTheme="minorEastAsia" w:hAnsiTheme="minorHAnsi" w:cstheme="minorBidi"/>
          <w:noProof/>
          <w:kern w:val="2"/>
          <w:sz w:val="22"/>
          <w:szCs w:val="22"/>
          <w:lang w:eastAsia="en-GB"/>
          <w14:ligatures w14:val="standardContextual"/>
        </w:rPr>
        <w:tab/>
      </w:r>
      <w:r>
        <w:rPr>
          <w:noProof/>
        </w:rPr>
        <w:t>V2X UE deregistration from receiving V2X messages</w:t>
      </w:r>
      <w:r>
        <w:rPr>
          <w:noProof/>
        </w:rPr>
        <w:tab/>
      </w:r>
      <w:r>
        <w:rPr>
          <w:noProof/>
        </w:rPr>
        <w:fldChar w:fldCharType="begin"/>
      </w:r>
      <w:r>
        <w:rPr>
          <w:noProof/>
        </w:rPr>
        <w:instrText xml:space="preserve"> PAGEREF _Toc154934178 \h </w:instrText>
      </w:r>
      <w:r>
        <w:rPr>
          <w:noProof/>
        </w:rPr>
      </w:r>
      <w:r>
        <w:rPr>
          <w:noProof/>
        </w:rPr>
        <w:fldChar w:fldCharType="separate"/>
      </w:r>
      <w:r>
        <w:rPr>
          <w:noProof/>
        </w:rPr>
        <w:t>36</w:t>
      </w:r>
      <w:r>
        <w:rPr>
          <w:noProof/>
        </w:rPr>
        <w:fldChar w:fldCharType="end"/>
      </w:r>
    </w:p>
    <w:p w14:paraId="58A7573F" w14:textId="2E0547C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_Toc154934179 \h </w:instrText>
      </w:r>
      <w:r>
        <w:rPr>
          <w:noProof/>
        </w:rPr>
      </w:r>
      <w:r>
        <w:rPr>
          <w:noProof/>
        </w:rPr>
        <w:fldChar w:fldCharType="separate"/>
      </w:r>
      <w:r>
        <w:rPr>
          <w:noProof/>
        </w:rPr>
        <w:t>36</w:t>
      </w:r>
      <w:r>
        <w:rPr>
          <w:noProof/>
        </w:rPr>
        <w:fldChar w:fldCharType="end"/>
      </w:r>
    </w:p>
    <w:p w14:paraId="26CAEE1F" w14:textId="6BEA3A87"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9.2.4.2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_Toc154934180 \h </w:instrText>
      </w:r>
      <w:r>
        <w:rPr>
          <w:noProof/>
        </w:rPr>
      </w:r>
      <w:r>
        <w:rPr>
          <w:noProof/>
        </w:rPr>
        <w:fldChar w:fldCharType="separate"/>
      </w:r>
      <w:r>
        <w:rPr>
          <w:noProof/>
        </w:rPr>
        <w:t>37</w:t>
      </w:r>
      <w:r>
        <w:rPr>
          <w:noProof/>
        </w:rPr>
        <w:fldChar w:fldCharType="end"/>
      </w:r>
    </w:p>
    <w:p w14:paraId="521DD3C2" w14:textId="23391B9A"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Application level location tracking</w:t>
      </w:r>
      <w:r>
        <w:rPr>
          <w:noProof/>
        </w:rPr>
        <w:tab/>
      </w:r>
      <w:r>
        <w:rPr>
          <w:noProof/>
        </w:rPr>
        <w:fldChar w:fldCharType="begin"/>
      </w:r>
      <w:r>
        <w:rPr>
          <w:noProof/>
        </w:rPr>
        <w:instrText xml:space="preserve"> PAGEREF _Toc154934181 \h </w:instrText>
      </w:r>
      <w:r>
        <w:rPr>
          <w:noProof/>
        </w:rPr>
      </w:r>
      <w:r>
        <w:rPr>
          <w:noProof/>
        </w:rPr>
        <w:fldChar w:fldCharType="separate"/>
      </w:r>
      <w:r>
        <w:rPr>
          <w:noProof/>
        </w:rPr>
        <w:t>37</w:t>
      </w:r>
      <w:r>
        <w:rPr>
          <w:noProof/>
        </w:rPr>
        <w:fldChar w:fldCharType="end"/>
      </w:r>
    </w:p>
    <w:p w14:paraId="5D5191AA" w14:textId="004ED0F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_Toc154934182 \h </w:instrText>
      </w:r>
      <w:r>
        <w:rPr>
          <w:noProof/>
        </w:rPr>
      </w:r>
      <w:r>
        <w:rPr>
          <w:noProof/>
        </w:rPr>
        <w:fldChar w:fldCharType="separate"/>
      </w:r>
      <w:r>
        <w:rPr>
          <w:noProof/>
        </w:rPr>
        <w:t>37</w:t>
      </w:r>
      <w:r>
        <w:rPr>
          <w:noProof/>
        </w:rPr>
        <w:fldChar w:fldCharType="end"/>
      </w:r>
    </w:p>
    <w:p w14:paraId="1D4E1EF2" w14:textId="36431A42"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_Toc154934183 \h </w:instrText>
      </w:r>
      <w:r>
        <w:rPr>
          <w:noProof/>
        </w:rPr>
      </w:r>
      <w:r>
        <w:rPr>
          <w:noProof/>
        </w:rPr>
        <w:fldChar w:fldCharType="separate"/>
      </w:r>
      <w:r>
        <w:rPr>
          <w:noProof/>
        </w:rPr>
        <w:t>37</w:t>
      </w:r>
      <w:r>
        <w:rPr>
          <w:noProof/>
        </w:rPr>
        <w:fldChar w:fldCharType="end"/>
      </w:r>
    </w:p>
    <w:p w14:paraId="5905EAE0" w14:textId="47AE35EC"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9.3.2.1</w:t>
      </w:r>
      <w:r>
        <w:rPr>
          <w:rFonts w:asciiTheme="minorHAnsi" w:eastAsiaTheme="minorEastAsia" w:hAnsiTheme="minorHAnsi" w:cstheme="minorBidi"/>
          <w:noProof/>
          <w:kern w:val="2"/>
          <w:sz w:val="22"/>
          <w:szCs w:val="22"/>
          <w:lang w:eastAsia="en-GB"/>
          <w14:ligatures w14:val="standardContextual"/>
        </w:rPr>
        <w:tab/>
      </w:r>
      <w:r>
        <w:rPr>
          <w:noProof/>
        </w:rPr>
        <w:t>Subscription request</w:t>
      </w:r>
      <w:r>
        <w:rPr>
          <w:noProof/>
        </w:rPr>
        <w:tab/>
      </w:r>
      <w:r>
        <w:rPr>
          <w:noProof/>
        </w:rPr>
        <w:fldChar w:fldCharType="begin"/>
      </w:r>
      <w:r>
        <w:rPr>
          <w:noProof/>
        </w:rPr>
        <w:instrText xml:space="preserve"> PAGEREF _Toc154934184 \h </w:instrText>
      </w:r>
      <w:r>
        <w:rPr>
          <w:noProof/>
        </w:rPr>
      </w:r>
      <w:r>
        <w:rPr>
          <w:noProof/>
        </w:rPr>
        <w:fldChar w:fldCharType="separate"/>
      </w:r>
      <w:r>
        <w:rPr>
          <w:noProof/>
        </w:rPr>
        <w:t>37</w:t>
      </w:r>
      <w:r>
        <w:rPr>
          <w:noProof/>
        </w:rPr>
        <w:fldChar w:fldCharType="end"/>
      </w:r>
    </w:p>
    <w:p w14:paraId="53107FB8" w14:textId="7D739C6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9.3.2.2</w:t>
      </w:r>
      <w:r>
        <w:rPr>
          <w:rFonts w:asciiTheme="minorHAnsi" w:eastAsiaTheme="minorEastAsia" w:hAnsiTheme="minorHAnsi" w:cstheme="minorBidi"/>
          <w:noProof/>
          <w:kern w:val="2"/>
          <w:sz w:val="22"/>
          <w:szCs w:val="22"/>
          <w:lang w:eastAsia="en-GB"/>
          <w14:ligatures w14:val="standardContextual"/>
        </w:rPr>
        <w:tab/>
      </w:r>
      <w:r>
        <w:rPr>
          <w:noProof/>
        </w:rPr>
        <w:t>Subscription response</w:t>
      </w:r>
      <w:r>
        <w:rPr>
          <w:noProof/>
        </w:rPr>
        <w:tab/>
      </w:r>
      <w:r>
        <w:rPr>
          <w:noProof/>
        </w:rPr>
        <w:fldChar w:fldCharType="begin"/>
      </w:r>
      <w:r>
        <w:rPr>
          <w:noProof/>
        </w:rPr>
        <w:instrText xml:space="preserve"> PAGEREF _Toc154934185 \h </w:instrText>
      </w:r>
      <w:r>
        <w:rPr>
          <w:noProof/>
        </w:rPr>
      </w:r>
      <w:r>
        <w:rPr>
          <w:noProof/>
        </w:rPr>
        <w:fldChar w:fldCharType="separate"/>
      </w:r>
      <w:r>
        <w:rPr>
          <w:noProof/>
        </w:rPr>
        <w:t>37</w:t>
      </w:r>
      <w:r>
        <w:rPr>
          <w:noProof/>
        </w:rPr>
        <w:fldChar w:fldCharType="end"/>
      </w:r>
    </w:p>
    <w:p w14:paraId="3B00A8B6" w14:textId="6A07DA2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9.3.2.3</w:t>
      </w:r>
      <w:r>
        <w:rPr>
          <w:rFonts w:asciiTheme="minorHAnsi" w:eastAsiaTheme="minorEastAsia" w:hAnsiTheme="minorHAnsi" w:cstheme="minorBidi"/>
          <w:noProof/>
          <w:kern w:val="2"/>
          <w:sz w:val="22"/>
          <w:szCs w:val="22"/>
          <w:lang w:eastAsia="en-GB"/>
          <w14:ligatures w14:val="standardContextual"/>
        </w:rPr>
        <w:tab/>
      </w:r>
      <w:r>
        <w:rPr>
          <w:noProof/>
        </w:rPr>
        <w:t>Unsubscription request</w:t>
      </w:r>
      <w:r>
        <w:rPr>
          <w:noProof/>
        </w:rPr>
        <w:tab/>
      </w:r>
      <w:r>
        <w:rPr>
          <w:noProof/>
        </w:rPr>
        <w:fldChar w:fldCharType="begin"/>
      </w:r>
      <w:r>
        <w:rPr>
          <w:noProof/>
        </w:rPr>
        <w:instrText xml:space="preserve"> PAGEREF _Toc154934186 \h </w:instrText>
      </w:r>
      <w:r>
        <w:rPr>
          <w:noProof/>
        </w:rPr>
      </w:r>
      <w:r>
        <w:rPr>
          <w:noProof/>
        </w:rPr>
        <w:fldChar w:fldCharType="separate"/>
      </w:r>
      <w:r>
        <w:rPr>
          <w:noProof/>
        </w:rPr>
        <w:t>37</w:t>
      </w:r>
      <w:r>
        <w:rPr>
          <w:noProof/>
        </w:rPr>
        <w:fldChar w:fldCharType="end"/>
      </w:r>
    </w:p>
    <w:p w14:paraId="2355130E" w14:textId="44E530B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9.3.2.4</w:t>
      </w:r>
      <w:r>
        <w:rPr>
          <w:rFonts w:asciiTheme="minorHAnsi" w:eastAsiaTheme="minorEastAsia" w:hAnsiTheme="minorHAnsi" w:cstheme="minorBidi"/>
          <w:noProof/>
          <w:kern w:val="2"/>
          <w:sz w:val="22"/>
          <w:szCs w:val="22"/>
          <w:lang w:eastAsia="en-GB"/>
          <w14:ligatures w14:val="standardContextual"/>
        </w:rPr>
        <w:tab/>
      </w:r>
      <w:r>
        <w:rPr>
          <w:noProof/>
        </w:rPr>
        <w:t>Unsubscription response</w:t>
      </w:r>
      <w:r>
        <w:rPr>
          <w:noProof/>
        </w:rPr>
        <w:tab/>
      </w:r>
      <w:r>
        <w:rPr>
          <w:noProof/>
        </w:rPr>
        <w:fldChar w:fldCharType="begin"/>
      </w:r>
      <w:r>
        <w:rPr>
          <w:noProof/>
        </w:rPr>
        <w:instrText xml:space="preserve"> PAGEREF _Toc154934187 \h </w:instrText>
      </w:r>
      <w:r>
        <w:rPr>
          <w:noProof/>
        </w:rPr>
      </w:r>
      <w:r>
        <w:rPr>
          <w:noProof/>
        </w:rPr>
        <w:fldChar w:fldCharType="separate"/>
      </w:r>
      <w:r>
        <w:rPr>
          <w:noProof/>
        </w:rPr>
        <w:t>38</w:t>
      </w:r>
      <w:r>
        <w:rPr>
          <w:noProof/>
        </w:rPr>
        <w:fldChar w:fldCharType="end"/>
      </w:r>
    </w:p>
    <w:p w14:paraId="11C8B7C3" w14:textId="0052ECDB"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Tracking geographical location at the VAE server</w:t>
      </w:r>
      <w:r>
        <w:rPr>
          <w:noProof/>
        </w:rPr>
        <w:tab/>
      </w:r>
      <w:r>
        <w:rPr>
          <w:noProof/>
        </w:rPr>
        <w:fldChar w:fldCharType="begin"/>
      </w:r>
      <w:r>
        <w:rPr>
          <w:noProof/>
        </w:rPr>
        <w:instrText xml:space="preserve"> PAGEREF _Toc154934188 \h </w:instrText>
      </w:r>
      <w:r>
        <w:rPr>
          <w:noProof/>
        </w:rPr>
      </w:r>
      <w:r>
        <w:rPr>
          <w:noProof/>
        </w:rPr>
        <w:fldChar w:fldCharType="separate"/>
      </w:r>
      <w:r>
        <w:rPr>
          <w:noProof/>
        </w:rPr>
        <w:t>38</w:t>
      </w:r>
      <w:r>
        <w:rPr>
          <w:noProof/>
        </w:rPr>
        <w:fldChar w:fldCharType="end"/>
      </w:r>
    </w:p>
    <w:p w14:paraId="5C3E65BE" w14:textId="748D812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_Toc154934189 \h </w:instrText>
      </w:r>
      <w:r>
        <w:rPr>
          <w:noProof/>
        </w:rPr>
      </w:r>
      <w:r>
        <w:rPr>
          <w:noProof/>
        </w:rPr>
        <w:fldChar w:fldCharType="separate"/>
      </w:r>
      <w:r>
        <w:rPr>
          <w:noProof/>
        </w:rPr>
        <w:t>38</w:t>
      </w:r>
      <w:r>
        <w:rPr>
          <w:noProof/>
        </w:rPr>
        <w:fldChar w:fldCharType="end"/>
      </w:r>
    </w:p>
    <w:p w14:paraId="60D202D0" w14:textId="056663D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9.3.3.2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_Toc154934190 \h </w:instrText>
      </w:r>
      <w:r>
        <w:rPr>
          <w:noProof/>
        </w:rPr>
      </w:r>
      <w:r>
        <w:rPr>
          <w:noProof/>
        </w:rPr>
        <w:fldChar w:fldCharType="separate"/>
      </w:r>
      <w:r>
        <w:rPr>
          <w:noProof/>
        </w:rPr>
        <w:t>38</w:t>
      </w:r>
      <w:r>
        <w:rPr>
          <w:noProof/>
        </w:rPr>
        <w:fldChar w:fldCharType="end"/>
      </w:r>
    </w:p>
    <w:p w14:paraId="73C2C8C4" w14:textId="1841FDF4"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9.4</w:t>
      </w:r>
      <w:r>
        <w:rPr>
          <w:rFonts w:asciiTheme="minorHAnsi" w:eastAsiaTheme="minorEastAsia" w:hAnsiTheme="minorHAnsi" w:cstheme="minorBidi"/>
          <w:noProof/>
          <w:kern w:val="2"/>
          <w:sz w:val="22"/>
          <w:szCs w:val="22"/>
          <w:lang w:eastAsia="en-GB"/>
          <w14:ligatures w14:val="standardContextual"/>
        </w:rPr>
        <w:tab/>
      </w:r>
      <w:r>
        <w:rPr>
          <w:noProof/>
        </w:rPr>
        <w:t>V2X message delivery</w:t>
      </w:r>
      <w:r>
        <w:rPr>
          <w:noProof/>
        </w:rPr>
        <w:tab/>
      </w:r>
      <w:r>
        <w:rPr>
          <w:noProof/>
        </w:rPr>
        <w:fldChar w:fldCharType="begin"/>
      </w:r>
      <w:r>
        <w:rPr>
          <w:noProof/>
        </w:rPr>
        <w:instrText xml:space="preserve"> PAGEREF _Toc154934191 \h </w:instrText>
      </w:r>
      <w:r>
        <w:rPr>
          <w:noProof/>
        </w:rPr>
      </w:r>
      <w:r>
        <w:rPr>
          <w:noProof/>
        </w:rPr>
        <w:fldChar w:fldCharType="separate"/>
      </w:r>
      <w:r>
        <w:rPr>
          <w:noProof/>
        </w:rPr>
        <w:t>39</w:t>
      </w:r>
      <w:r>
        <w:rPr>
          <w:noProof/>
        </w:rPr>
        <w:fldChar w:fldCharType="end"/>
      </w:r>
    </w:p>
    <w:p w14:paraId="129CF3ED" w14:textId="1A896090"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_Toc154934192 \h </w:instrText>
      </w:r>
      <w:r>
        <w:rPr>
          <w:noProof/>
        </w:rPr>
      </w:r>
      <w:r>
        <w:rPr>
          <w:noProof/>
        </w:rPr>
        <w:fldChar w:fldCharType="separate"/>
      </w:r>
      <w:r>
        <w:rPr>
          <w:noProof/>
        </w:rPr>
        <w:t>39</w:t>
      </w:r>
      <w:r>
        <w:rPr>
          <w:noProof/>
        </w:rPr>
        <w:fldChar w:fldCharType="end"/>
      </w:r>
    </w:p>
    <w:p w14:paraId="2A469428" w14:textId="05B74D0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9.4.2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_Toc154934193 \h </w:instrText>
      </w:r>
      <w:r>
        <w:rPr>
          <w:noProof/>
        </w:rPr>
      </w:r>
      <w:r>
        <w:rPr>
          <w:noProof/>
        </w:rPr>
        <w:fldChar w:fldCharType="separate"/>
      </w:r>
      <w:r>
        <w:rPr>
          <w:noProof/>
        </w:rPr>
        <w:t>39</w:t>
      </w:r>
      <w:r>
        <w:rPr>
          <w:noProof/>
        </w:rPr>
        <w:fldChar w:fldCharType="end"/>
      </w:r>
    </w:p>
    <w:p w14:paraId="70AE79D3" w14:textId="5D455C9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.2.</w:t>
      </w:r>
      <w:r w:rsidRPr="00BF3D4B">
        <w:rPr>
          <w:noProof/>
          <w:lang w:val="en-US"/>
        </w:rPr>
        <w:t>1</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 xml:space="preserve">V2X </w:t>
      </w:r>
      <w:r w:rsidRPr="00BF3D4B">
        <w:rPr>
          <w:noProof/>
          <w:lang/>
        </w:rPr>
        <w:t>m</w:t>
      </w:r>
      <w:r w:rsidRPr="00BF3D4B">
        <w:rPr>
          <w:noProof/>
          <w:lang w:val="en-150"/>
        </w:rPr>
        <w:t>essage</w:t>
      </w:r>
      <w:r>
        <w:rPr>
          <w:noProof/>
        </w:rPr>
        <w:tab/>
      </w:r>
      <w:r>
        <w:rPr>
          <w:noProof/>
        </w:rPr>
        <w:fldChar w:fldCharType="begin"/>
      </w:r>
      <w:r>
        <w:rPr>
          <w:noProof/>
        </w:rPr>
        <w:instrText xml:space="preserve"> PAGEREF _Toc154934194 \h </w:instrText>
      </w:r>
      <w:r>
        <w:rPr>
          <w:noProof/>
        </w:rPr>
      </w:r>
      <w:r>
        <w:rPr>
          <w:noProof/>
        </w:rPr>
        <w:fldChar w:fldCharType="separate"/>
      </w:r>
      <w:r>
        <w:rPr>
          <w:noProof/>
        </w:rPr>
        <w:t>39</w:t>
      </w:r>
      <w:r>
        <w:rPr>
          <w:noProof/>
        </w:rPr>
        <w:fldChar w:fldCharType="end"/>
      </w:r>
    </w:p>
    <w:p w14:paraId="708495CD" w14:textId="49FE6BA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.2.</w:t>
      </w:r>
      <w:r w:rsidRPr="00BF3D4B">
        <w:rPr>
          <w:noProof/>
          <w:lang w:val="en-US"/>
        </w:rPr>
        <w:t>2</w:t>
      </w:r>
      <w:r>
        <w:rPr>
          <w:rFonts w:asciiTheme="minorHAnsi" w:eastAsiaTheme="minorEastAsia" w:hAnsiTheme="minorHAnsi" w:cstheme="minorBidi"/>
          <w:noProof/>
          <w:kern w:val="2"/>
          <w:sz w:val="22"/>
          <w:szCs w:val="22"/>
          <w:lang w:eastAsia="en-GB"/>
          <w14:ligatures w14:val="standardContextual"/>
        </w:rPr>
        <w:tab/>
      </w:r>
      <w:r w:rsidRPr="00BF3D4B">
        <w:rPr>
          <w:noProof/>
          <w:lang/>
        </w:rPr>
        <w:t>V2X message</w:t>
      </w:r>
      <w:r>
        <w:rPr>
          <w:noProof/>
        </w:rPr>
        <w:t xml:space="preserve"> </w:t>
      </w:r>
      <w:r w:rsidRPr="00BF3D4B">
        <w:rPr>
          <w:noProof/>
          <w:lang/>
        </w:rPr>
        <w:t>reception report</w:t>
      </w:r>
      <w:r>
        <w:rPr>
          <w:noProof/>
        </w:rPr>
        <w:tab/>
      </w:r>
      <w:r>
        <w:rPr>
          <w:noProof/>
        </w:rPr>
        <w:fldChar w:fldCharType="begin"/>
      </w:r>
      <w:r>
        <w:rPr>
          <w:noProof/>
        </w:rPr>
        <w:instrText xml:space="preserve"> PAGEREF _Toc154934195 \h </w:instrText>
      </w:r>
      <w:r>
        <w:rPr>
          <w:noProof/>
        </w:rPr>
      </w:r>
      <w:r>
        <w:rPr>
          <w:noProof/>
        </w:rPr>
        <w:fldChar w:fldCharType="separate"/>
      </w:r>
      <w:r>
        <w:rPr>
          <w:noProof/>
        </w:rPr>
        <w:t>39</w:t>
      </w:r>
      <w:r>
        <w:rPr>
          <w:noProof/>
        </w:rPr>
        <w:fldChar w:fldCharType="end"/>
      </w:r>
    </w:p>
    <w:p w14:paraId="2973C6F2" w14:textId="06181E4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.2.</w:t>
      </w:r>
      <w:r w:rsidRPr="00BF3D4B">
        <w:rPr>
          <w:noProof/>
          <w:lang w:val="en-US"/>
        </w:rPr>
        <w:t>3</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 xml:space="preserve">V2X </w:t>
      </w:r>
      <w:r w:rsidRPr="00BF3D4B">
        <w:rPr>
          <w:noProof/>
          <w:lang/>
        </w:rPr>
        <w:t>group message</w:t>
      </w:r>
      <w:r>
        <w:rPr>
          <w:noProof/>
        </w:rPr>
        <w:tab/>
      </w:r>
      <w:r>
        <w:rPr>
          <w:noProof/>
        </w:rPr>
        <w:fldChar w:fldCharType="begin"/>
      </w:r>
      <w:r>
        <w:rPr>
          <w:noProof/>
        </w:rPr>
        <w:instrText xml:space="preserve"> PAGEREF _Toc154934196 \h </w:instrText>
      </w:r>
      <w:r>
        <w:rPr>
          <w:noProof/>
        </w:rPr>
      </w:r>
      <w:r>
        <w:rPr>
          <w:noProof/>
        </w:rPr>
        <w:fldChar w:fldCharType="separate"/>
      </w:r>
      <w:r>
        <w:rPr>
          <w:noProof/>
        </w:rPr>
        <w:t>39</w:t>
      </w:r>
      <w:r>
        <w:rPr>
          <w:noProof/>
        </w:rPr>
        <w:fldChar w:fldCharType="end"/>
      </w:r>
    </w:p>
    <w:p w14:paraId="59A3F3ED" w14:textId="3EBFBFAF"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.2.</w:t>
      </w:r>
      <w:r w:rsidRPr="00BF3D4B">
        <w:rPr>
          <w:noProof/>
          <w:lang w:val="en-US"/>
        </w:rPr>
        <w:t>4</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 xml:space="preserve">V2X </w:t>
      </w:r>
      <w:r w:rsidRPr="00BF3D4B">
        <w:rPr>
          <w:noProof/>
          <w:lang/>
        </w:rPr>
        <w:t>u</w:t>
      </w:r>
      <w:r w:rsidRPr="00BF3D4B">
        <w:rPr>
          <w:noProof/>
          <w:lang w:val="en-150"/>
        </w:rPr>
        <w:t xml:space="preserve">plink </w:t>
      </w:r>
      <w:r w:rsidRPr="00BF3D4B">
        <w:rPr>
          <w:noProof/>
          <w:lang/>
        </w:rPr>
        <w:t>m</w:t>
      </w:r>
      <w:r w:rsidRPr="00BF3D4B">
        <w:rPr>
          <w:noProof/>
          <w:lang w:val="en-150"/>
        </w:rPr>
        <w:t>essage</w:t>
      </w:r>
      <w:r>
        <w:rPr>
          <w:noProof/>
        </w:rPr>
        <w:tab/>
      </w:r>
      <w:r>
        <w:rPr>
          <w:noProof/>
        </w:rPr>
        <w:fldChar w:fldCharType="begin"/>
      </w:r>
      <w:r>
        <w:rPr>
          <w:noProof/>
        </w:rPr>
        <w:instrText xml:space="preserve"> PAGEREF _Toc154934197 \h </w:instrText>
      </w:r>
      <w:r>
        <w:rPr>
          <w:noProof/>
        </w:rPr>
      </w:r>
      <w:r>
        <w:rPr>
          <w:noProof/>
        </w:rPr>
        <w:fldChar w:fldCharType="separate"/>
      </w:r>
      <w:r>
        <w:rPr>
          <w:noProof/>
        </w:rPr>
        <w:t>40</w:t>
      </w:r>
      <w:r>
        <w:rPr>
          <w:noProof/>
        </w:rPr>
        <w:fldChar w:fldCharType="end"/>
      </w:r>
    </w:p>
    <w:p w14:paraId="01D1A5EA" w14:textId="0C673C6C"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.2.</w:t>
      </w:r>
      <w:r w:rsidRPr="00BF3D4B">
        <w:rPr>
          <w:noProof/>
          <w:lang w:val="en-US"/>
        </w:rPr>
        <w:t>5</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 xml:space="preserve">V2X </w:t>
      </w:r>
      <w:r w:rsidRPr="00BF3D4B">
        <w:rPr>
          <w:noProof/>
          <w:lang/>
        </w:rPr>
        <w:t>u</w:t>
      </w:r>
      <w:r w:rsidRPr="00BF3D4B">
        <w:rPr>
          <w:noProof/>
          <w:lang w:val="en-150"/>
        </w:rPr>
        <w:t xml:space="preserve">plink </w:t>
      </w:r>
      <w:r w:rsidRPr="00BF3D4B">
        <w:rPr>
          <w:noProof/>
          <w:lang/>
        </w:rPr>
        <w:t>m</w:t>
      </w:r>
      <w:r w:rsidRPr="00BF3D4B">
        <w:rPr>
          <w:noProof/>
          <w:lang w:val="en-150"/>
        </w:rPr>
        <w:t>essage reception report</w:t>
      </w:r>
      <w:r>
        <w:rPr>
          <w:noProof/>
        </w:rPr>
        <w:tab/>
      </w:r>
      <w:r>
        <w:rPr>
          <w:noProof/>
        </w:rPr>
        <w:fldChar w:fldCharType="begin"/>
      </w:r>
      <w:r>
        <w:rPr>
          <w:noProof/>
        </w:rPr>
        <w:instrText xml:space="preserve"> PAGEREF _Toc154934198 \h </w:instrText>
      </w:r>
      <w:r>
        <w:rPr>
          <w:noProof/>
        </w:rPr>
      </w:r>
      <w:r>
        <w:rPr>
          <w:noProof/>
        </w:rPr>
        <w:fldChar w:fldCharType="separate"/>
      </w:r>
      <w:r>
        <w:rPr>
          <w:noProof/>
        </w:rPr>
        <w:t>40</w:t>
      </w:r>
      <w:r>
        <w:rPr>
          <w:noProof/>
        </w:rPr>
        <w:fldChar w:fldCharType="end"/>
      </w:r>
    </w:p>
    <w:p w14:paraId="62D6BB2D" w14:textId="5DA7785F"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.2.</w:t>
      </w:r>
      <w:r w:rsidRPr="00BF3D4B">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 xml:space="preserve">Subscribe </w:t>
      </w:r>
      <w:r w:rsidRPr="00BF3D4B">
        <w:rPr>
          <w:noProof/>
          <w:lang w:val="en-150"/>
        </w:rPr>
        <w:t xml:space="preserve">V2X </w:t>
      </w:r>
      <w:r w:rsidRPr="00BF3D4B">
        <w:rPr>
          <w:noProof/>
          <w:lang/>
        </w:rPr>
        <w:t>m</w:t>
      </w:r>
      <w:r w:rsidRPr="00BF3D4B">
        <w:rPr>
          <w:noProof/>
          <w:lang w:val="en-150"/>
        </w:rPr>
        <w:t>essage</w:t>
      </w:r>
      <w:r w:rsidRPr="00BF3D4B">
        <w:rPr>
          <w:noProof/>
          <w:lang w:val="en-US"/>
        </w:rPr>
        <w:t xml:space="preserve"> delivery request</w:t>
      </w:r>
      <w:r>
        <w:rPr>
          <w:noProof/>
        </w:rPr>
        <w:tab/>
      </w:r>
      <w:r>
        <w:rPr>
          <w:noProof/>
        </w:rPr>
        <w:fldChar w:fldCharType="begin"/>
      </w:r>
      <w:r>
        <w:rPr>
          <w:noProof/>
        </w:rPr>
        <w:instrText xml:space="preserve"> PAGEREF _Toc154934199 \h </w:instrText>
      </w:r>
      <w:r>
        <w:rPr>
          <w:noProof/>
        </w:rPr>
      </w:r>
      <w:r>
        <w:rPr>
          <w:noProof/>
        </w:rPr>
        <w:fldChar w:fldCharType="separate"/>
      </w:r>
      <w:r>
        <w:rPr>
          <w:noProof/>
        </w:rPr>
        <w:t>40</w:t>
      </w:r>
      <w:r>
        <w:rPr>
          <w:noProof/>
        </w:rPr>
        <w:fldChar w:fldCharType="end"/>
      </w:r>
    </w:p>
    <w:p w14:paraId="62D79DE4" w14:textId="14C5FAF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9.4.2.7</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Subscribe V2X message delivery response</w:t>
      </w:r>
      <w:r>
        <w:rPr>
          <w:noProof/>
        </w:rPr>
        <w:tab/>
      </w:r>
      <w:r>
        <w:rPr>
          <w:noProof/>
        </w:rPr>
        <w:fldChar w:fldCharType="begin"/>
      </w:r>
      <w:r>
        <w:rPr>
          <w:noProof/>
        </w:rPr>
        <w:instrText xml:space="preserve"> PAGEREF _Toc154934200 \h </w:instrText>
      </w:r>
      <w:r>
        <w:rPr>
          <w:noProof/>
        </w:rPr>
      </w:r>
      <w:r>
        <w:rPr>
          <w:noProof/>
        </w:rPr>
        <w:fldChar w:fldCharType="separate"/>
      </w:r>
      <w:r>
        <w:rPr>
          <w:noProof/>
        </w:rPr>
        <w:t>41</w:t>
      </w:r>
      <w:r>
        <w:rPr>
          <w:noProof/>
        </w:rPr>
        <w:fldChar w:fldCharType="end"/>
      </w:r>
    </w:p>
    <w:p w14:paraId="04D11DEE" w14:textId="1A6DFF4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.2.8</w:t>
      </w:r>
      <w:r>
        <w:rPr>
          <w:rFonts w:asciiTheme="minorHAnsi" w:eastAsiaTheme="minorEastAsia" w:hAnsiTheme="minorHAnsi" w:cstheme="minorBidi"/>
          <w:noProof/>
          <w:kern w:val="2"/>
          <w:sz w:val="22"/>
          <w:szCs w:val="22"/>
          <w:lang w:eastAsia="en-GB"/>
          <w14:ligatures w14:val="standardContextual"/>
        </w:rPr>
        <w:tab/>
      </w:r>
      <w:r>
        <w:rPr>
          <w:noProof/>
        </w:rPr>
        <w:t xml:space="preserve">Unsubscribe </w:t>
      </w:r>
      <w:r w:rsidRPr="00BF3D4B">
        <w:rPr>
          <w:noProof/>
          <w:lang w:val="en-150"/>
        </w:rPr>
        <w:t xml:space="preserve">V2X </w:t>
      </w:r>
      <w:r w:rsidRPr="00BF3D4B">
        <w:rPr>
          <w:noProof/>
          <w:lang/>
        </w:rPr>
        <w:t>m</w:t>
      </w:r>
      <w:r w:rsidRPr="00BF3D4B">
        <w:rPr>
          <w:noProof/>
          <w:lang w:val="en-150"/>
        </w:rPr>
        <w:t>essage</w:t>
      </w:r>
      <w:r w:rsidRPr="00BF3D4B">
        <w:rPr>
          <w:noProof/>
          <w:lang w:val="en-US"/>
        </w:rPr>
        <w:t xml:space="preserve"> delivery request</w:t>
      </w:r>
      <w:r>
        <w:rPr>
          <w:noProof/>
        </w:rPr>
        <w:tab/>
      </w:r>
      <w:r>
        <w:rPr>
          <w:noProof/>
        </w:rPr>
        <w:fldChar w:fldCharType="begin"/>
      </w:r>
      <w:r>
        <w:rPr>
          <w:noProof/>
        </w:rPr>
        <w:instrText xml:space="preserve"> PAGEREF _Toc154934201 \h </w:instrText>
      </w:r>
      <w:r>
        <w:rPr>
          <w:noProof/>
        </w:rPr>
      </w:r>
      <w:r>
        <w:rPr>
          <w:noProof/>
        </w:rPr>
        <w:fldChar w:fldCharType="separate"/>
      </w:r>
      <w:r>
        <w:rPr>
          <w:noProof/>
        </w:rPr>
        <w:t>41</w:t>
      </w:r>
      <w:r>
        <w:rPr>
          <w:noProof/>
        </w:rPr>
        <w:fldChar w:fldCharType="end"/>
      </w:r>
    </w:p>
    <w:p w14:paraId="6575EEBA" w14:textId="6570AB2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.2.</w:t>
      </w:r>
      <w:r w:rsidRPr="00BF3D4B">
        <w:rPr>
          <w:noProof/>
          <w:lang w:val="en-US"/>
        </w:rPr>
        <w:t>9</w:t>
      </w:r>
      <w:r>
        <w:rPr>
          <w:rFonts w:asciiTheme="minorHAnsi" w:eastAsiaTheme="minorEastAsia" w:hAnsiTheme="minorHAnsi" w:cstheme="minorBidi"/>
          <w:noProof/>
          <w:kern w:val="2"/>
          <w:sz w:val="22"/>
          <w:szCs w:val="22"/>
          <w:lang w:eastAsia="en-GB"/>
          <w14:ligatures w14:val="standardContextual"/>
        </w:rPr>
        <w:tab/>
      </w:r>
      <w:r>
        <w:rPr>
          <w:noProof/>
        </w:rPr>
        <w:t>Uns</w:t>
      </w:r>
      <w:r w:rsidRPr="00BF3D4B">
        <w:rPr>
          <w:noProof/>
          <w:lang w:val="en-150"/>
        </w:rPr>
        <w:t>ubscribe V2X message delivery response</w:t>
      </w:r>
      <w:r>
        <w:rPr>
          <w:noProof/>
        </w:rPr>
        <w:tab/>
      </w:r>
      <w:r>
        <w:rPr>
          <w:noProof/>
        </w:rPr>
        <w:fldChar w:fldCharType="begin"/>
      </w:r>
      <w:r>
        <w:rPr>
          <w:noProof/>
        </w:rPr>
        <w:instrText xml:space="preserve"> PAGEREF _Toc154934202 \h </w:instrText>
      </w:r>
      <w:r>
        <w:rPr>
          <w:noProof/>
        </w:rPr>
      </w:r>
      <w:r>
        <w:rPr>
          <w:noProof/>
        </w:rPr>
        <w:fldChar w:fldCharType="separate"/>
      </w:r>
      <w:r>
        <w:rPr>
          <w:noProof/>
        </w:rPr>
        <w:t>41</w:t>
      </w:r>
      <w:r>
        <w:rPr>
          <w:noProof/>
        </w:rPr>
        <w:fldChar w:fldCharType="end"/>
      </w:r>
    </w:p>
    <w:p w14:paraId="78544968" w14:textId="1E538095"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9.4.3</w:t>
      </w:r>
      <w:r>
        <w:rPr>
          <w:rFonts w:asciiTheme="minorHAnsi" w:eastAsiaTheme="minorEastAsia" w:hAnsiTheme="minorHAnsi" w:cstheme="minorBidi"/>
          <w:noProof/>
          <w:kern w:val="2"/>
          <w:sz w:val="22"/>
          <w:szCs w:val="22"/>
          <w:lang w:eastAsia="en-GB"/>
          <w14:ligatures w14:val="standardContextual"/>
        </w:rPr>
        <w:tab/>
      </w:r>
      <w:r>
        <w:rPr>
          <w:noProof/>
        </w:rPr>
        <w:t>Message delivery to target geographical areas from the VAE server</w:t>
      </w:r>
      <w:r>
        <w:rPr>
          <w:noProof/>
        </w:rPr>
        <w:tab/>
      </w:r>
      <w:r>
        <w:rPr>
          <w:noProof/>
        </w:rPr>
        <w:fldChar w:fldCharType="begin"/>
      </w:r>
      <w:r>
        <w:rPr>
          <w:noProof/>
        </w:rPr>
        <w:instrText xml:space="preserve"> PAGEREF _Toc154934203 \h </w:instrText>
      </w:r>
      <w:r>
        <w:rPr>
          <w:noProof/>
        </w:rPr>
      </w:r>
      <w:r>
        <w:rPr>
          <w:noProof/>
        </w:rPr>
        <w:fldChar w:fldCharType="separate"/>
      </w:r>
      <w:r>
        <w:rPr>
          <w:noProof/>
        </w:rPr>
        <w:t>41</w:t>
      </w:r>
      <w:r>
        <w:rPr>
          <w:noProof/>
        </w:rPr>
        <w:fldChar w:fldCharType="end"/>
      </w:r>
    </w:p>
    <w:p w14:paraId="549113F0" w14:textId="69DF630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_Toc154934204 \h </w:instrText>
      </w:r>
      <w:r>
        <w:rPr>
          <w:noProof/>
        </w:rPr>
      </w:r>
      <w:r>
        <w:rPr>
          <w:noProof/>
        </w:rPr>
        <w:fldChar w:fldCharType="separate"/>
      </w:r>
      <w:r>
        <w:rPr>
          <w:noProof/>
        </w:rPr>
        <w:t>41</w:t>
      </w:r>
      <w:r>
        <w:rPr>
          <w:noProof/>
        </w:rPr>
        <w:fldChar w:fldCharType="end"/>
      </w:r>
    </w:p>
    <w:p w14:paraId="5CB6D373" w14:textId="10A503C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9.4.3.2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_Toc154934205 \h </w:instrText>
      </w:r>
      <w:r>
        <w:rPr>
          <w:noProof/>
        </w:rPr>
      </w:r>
      <w:r>
        <w:rPr>
          <w:noProof/>
        </w:rPr>
        <w:fldChar w:fldCharType="separate"/>
      </w:r>
      <w:r>
        <w:rPr>
          <w:noProof/>
        </w:rPr>
        <w:t>42</w:t>
      </w:r>
      <w:r>
        <w:rPr>
          <w:noProof/>
        </w:rPr>
        <w:fldChar w:fldCharType="end"/>
      </w:r>
    </w:p>
    <w:p w14:paraId="6CDAC6E1" w14:textId="40004EF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w:t>
      </w:r>
      <w:r w:rsidRPr="00BF3D4B">
        <w:rPr>
          <w:noProof/>
          <w:lang w:val="en-US"/>
        </w:rPr>
        <w:t>4</w:t>
      </w:r>
      <w:r>
        <w:rPr>
          <w:rFonts w:asciiTheme="minorHAnsi" w:eastAsiaTheme="minorEastAsia" w:hAnsiTheme="minorHAnsi" w:cstheme="minorBidi"/>
          <w:noProof/>
          <w:kern w:val="2"/>
          <w:sz w:val="22"/>
          <w:szCs w:val="22"/>
          <w:lang w:eastAsia="en-GB"/>
          <w14:ligatures w14:val="standardContextual"/>
        </w:rPr>
        <w:tab/>
      </w:r>
      <w:r w:rsidRPr="00BF3D4B">
        <w:rPr>
          <w:noProof/>
          <w:lang/>
        </w:rPr>
        <w:t>V2X group message distribution</w:t>
      </w:r>
      <w:r>
        <w:rPr>
          <w:noProof/>
        </w:rPr>
        <w:tab/>
      </w:r>
      <w:r>
        <w:rPr>
          <w:noProof/>
        </w:rPr>
        <w:fldChar w:fldCharType="begin"/>
      </w:r>
      <w:r>
        <w:rPr>
          <w:noProof/>
        </w:rPr>
        <w:instrText xml:space="preserve"> PAGEREF _Toc154934206 \h </w:instrText>
      </w:r>
      <w:r>
        <w:rPr>
          <w:noProof/>
        </w:rPr>
      </w:r>
      <w:r>
        <w:rPr>
          <w:noProof/>
        </w:rPr>
        <w:fldChar w:fldCharType="separate"/>
      </w:r>
      <w:r>
        <w:rPr>
          <w:noProof/>
        </w:rPr>
        <w:t>42</w:t>
      </w:r>
      <w:r>
        <w:rPr>
          <w:noProof/>
        </w:rPr>
        <w:fldChar w:fldCharType="end"/>
      </w:r>
    </w:p>
    <w:p w14:paraId="200C995B" w14:textId="66C12AC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w:t>
      </w:r>
      <w:r w:rsidRPr="00BF3D4B">
        <w:rPr>
          <w:noProof/>
          <w:lang w:val="en-US"/>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_Toc154934207 \h </w:instrText>
      </w:r>
      <w:r>
        <w:rPr>
          <w:noProof/>
        </w:rPr>
      </w:r>
      <w:r>
        <w:rPr>
          <w:noProof/>
        </w:rPr>
        <w:fldChar w:fldCharType="separate"/>
      </w:r>
      <w:r>
        <w:rPr>
          <w:noProof/>
        </w:rPr>
        <w:t>42</w:t>
      </w:r>
      <w:r>
        <w:rPr>
          <w:noProof/>
        </w:rPr>
        <w:fldChar w:fldCharType="end"/>
      </w:r>
    </w:p>
    <w:p w14:paraId="1E63F607" w14:textId="77CE89D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sidRPr="00BF3D4B">
        <w:rPr>
          <w:noProof/>
          <w:lang w:val="en-US"/>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_Toc154934208 \h </w:instrText>
      </w:r>
      <w:r>
        <w:rPr>
          <w:noProof/>
        </w:rPr>
      </w:r>
      <w:r>
        <w:rPr>
          <w:noProof/>
        </w:rPr>
        <w:fldChar w:fldCharType="separate"/>
      </w:r>
      <w:r>
        <w:rPr>
          <w:noProof/>
        </w:rPr>
        <w:t>42</w:t>
      </w:r>
      <w:r>
        <w:rPr>
          <w:noProof/>
        </w:rPr>
        <w:fldChar w:fldCharType="end"/>
      </w:r>
    </w:p>
    <w:p w14:paraId="7BE22655" w14:textId="6DAD49A1"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w:t>
      </w:r>
      <w:r w:rsidRPr="00BF3D4B">
        <w:rPr>
          <w:noProof/>
          <w:lang w:val="en-US"/>
        </w:rPr>
        <w:t>5</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 xml:space="preserve">Uplink V2X </w:t>
      </w:r>
      <w:r w:rsidRPr="00BF3D4B">
        <w:rPr>
          <w:noProof/>
          <w:lang/>
        </w:rPr>
        <w:t>m</w:t>
      </w:r>
      <w:r w:rsidRPr="00BF3D4B">
        <w:rPr>
          <w:noProof/>
          <w:lang w:val="en-150"/>
        </w:rPr>
        <w:t xml:space="preserve">essage </w:t>
      </w:r>
      <w:r w:rsidRPr="00BF3D4B">
        <w:rPr>
          <w:noProof/>
          <w:lang/>
        </w:rPr>
        <w:t>d</w:t>
      </w:r>
      <w:r w:rsidRPr="00BF3D4B">
        <w:rPr>
          <w:noProof/>
          <w:lang w:val="en-150"/>
        </w:rPr>
        <w:t>elivery</w:t>
      </w:r>
      <w:r>
        <w:rPr>
          <w:noProof/>
        </w:rPr>
        <w:tab/>
      </w:r>
      <w:r>
        <w:rPr>
          <w:noProof/>
        </w:rPr>
        <w:fldChar w:fldCharType="begin"/>
      </w:r>
      <w:r>
        <w:rPr>
          <w:noProof/>
        </w:rPr>
        <w:instrText xml:space="preserve"> PAGEREF _Toc154934209 \h </w:instrText>
      </w:r>
      <w:r>
        <w:rPr>
          <w:noProof/>
        </w:rPr>
      </w:r>
      <w:r>
        <w:rPr>
          <w:noProof/>
        </w:rPr>
        <w:fldChar w:fldCharType="separate"/>
      </w:r>
      <w:r>
        <w:rPr>
          <w:noProof/>
        </w:rPr>
        <w:t>43</w:t>
      </w:r>
      <w:r>
        <w:rPr>
          <w:noProof/>
        </w:rPr>
        <w:fldChar w:fldCharType="end"/>
      </w:r>
    </w:p>
    <w:p w14:paraId="2DE58922" w14:textId="3E70B66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w:t>
      </w:r>
      <w:r w:rsidRPr="00BF3D4B">
        <w:rPr>
          <w:noProof/>
          <w:lang w:val="en-US"/>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_Toc154934210 \h </w:instrText>
      </w:r>
      <w:r>
        <w:rPr>
          <w:noProof/>
        </w:rPr>
      </w:r>
      <w:r>
        <w:rPr>
          <w:noProof/>
        </w:rPr>
        <w:fldChar w:fldCharType="separate"/>
      </w:r>
      <w:r>
        <w:rPr>
          <w:noProof/>
        </w:rPr>
        <w:t>43</w:t>
      </w:r>
      <w:r>
        <w:rPr>
          <w:noProof/>
        </w:rPr>
        <w:fldChar w:fldCharType="end"/>
      </w:r>
    </w:p>
    <w:p w14:paraId="59CAB9BD" w14:textId="76A11C6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w:t>
      </w:r>
      <w:r w:rsidRPr="00BF3D4B">
        <w:rPr>
          <w:noProof/>
          <w:lang w:val="en-US"/>
        </w:rPr>
        <w:t>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Procedure for uplink message delivery</w:t>
      </w:r>
      <w:r>
        <w:rPr>
          <w:noProof/>
        </w:rPr>
        <w:tab/>
      </w:r>
      <w:r>
        <w:rPr>
          <w:noProof/>
        </w:rPr>
        <w:fldChar w:fldCharType="begin"/>
      </w:r>
      <w:r>
        <w:rPr>
          <w:noProof/>
        </w:rPr>
        <w:instrText xml:space="preserve"> PAGEREF _Toc154934211 \h </w:instrText>
      </w:r>
      <w:r>
        <w:rPr>
          <w:noProof/>
        </w:rPr>
      </w:r>
      <w:r>
        <w:rPr>
          <w:noProof/>
        </w:rPr>
        <w:fldChar w:fldCharType="separate"/>
      </w:r>
      <w:r>
        <w:rPr>
          <w:noProof/>
        </w:rPr>
        <w:t>43</w:t>
      </w:r>
      <w:r>
        <w:rPr>
          <w:noProof/>
        </w:rPr>
        <w:fldChar w:fldCharType="end"/>
      </w:r>
    </w:p>
    <w:p w14:paraId="51446013" w14:textId="3D841F5B"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150"/>
        </w:rPr>
        <w:t>4</w:t>
      </w:r>
      <w:r>
        <w:rPr>
          <w:noProof/>
        </w:rPr>
        <w:t>.6</w:t>
      </w:r>
      <w:r>
        <w:rPr>
          <w:rFonts w:asciiTheme="minorHAnsi" w:eastAsiaTheme="minorEastAsia" w:hAnsiTheme="minorHAnsi" w:cstheme="minorBidi"/>
          <w:noProof/>
          <w:kern w:val="2"/>
          <w:sz w:val="22"/>
          <w:szCs w:val="22"/>
          <w:lang w:eastAsia="en-GB"/>
          <w14:ligatures w14:val="standardContextual"/>
        </w:rPr>
        <w:tab/>
      </w:r>
      <w:r>
        <w:rPr>
          <w:noProof/>
        </w:rPr>
        <w:t>Procedure for subscription to message delivery</w:t>
      </w:r>
      <w:r>
        <w:rPr>
          <w:noProof/>
        </w:rPr>
        <w:tab/>
      </w:r>
      <w:r>
        <w:rPr>
          <w:noProof/>
        </w:rPr>
        <w:fldChar w:fldCharType="begin"/>
      </w:r>
      <w:r>
        <w:rPr>
          <w:noProof/>
        </w:rPr>
        <w:instrText xml:space="preserve"> PAGEREF _Toc154934212 \h </w:instrText>
      </w:r>
      <w:r>
        <w:rPr>
          <w:noProof/>
        </w:rPr>
      </w:r>
      <w:r>
        <w:rPr>
          <w:noProof/>
        </w:rPr>
        <w:fldChar w:fldCharType="separate"/>
      </w:r>
      <w:r>
        <w:rPr>
          <w:noProof/>
        </w:rPr>
        <w:t>44</w:t>
      </w:r>
      <w:r>
        <w:rPr>
          <w:noProof/>
        </w:rPr>
        <w:fldChar w:fldCharType="end"/>
      </w:r>
    </w:p>
    <w:p w14:paraId="47269FA1" w14:textId="0F076089"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9.5</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File Distribution</w:t>
      </w:r>
      <w:r>
        <w:rPr>
          <w:noProof/>
        </w:rPr>
        <w:tab/>
      </w:r>
      <w:r>
        <w:rPr>
          <w:noProof/>
        </w:rPr>
        <w:fldChar w:fldCharType="begin"/>
      </w:r>
      <w:r>
        <w:rPr>
          <w:noProof/>
        </w:rPr>
        <w:instrText xml:space="preserve"> PAGEREF _Toc154934213 \h </w:instrText>
      </w:r>
      <w:r>
        <w:rPr>
          <w:noProof/>
        </w:rPr>
      </w:r>
      <w:r>
        <w:rPr>
          <w:noProof/>
        </w:rPr>
        <w:fldChar w:fldCharType="separate"/>
      </w:r>
      <w:r>
        <w:rPr>
          <w:noProof/>
        </w:rPr>
        <w:t>44</w:t>
      </w:r>
      <w:r>
        <w:rPr>
          <w:noProof/>
        </w:rPr>
        <w:fldChar w:fldCharType="end"/>
      </w:r>
    </w:p>
    <w:p w14:paraId="2FC6BE74" w14:textId="7992DD00"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9.5.1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_Toc154934214 \h </w:instrText>
      </w:r>
      <w:r>
        <w:rPr>
          <w:noProof/>
        </w:rPr>
      </w:r>
      <w:r>
        <w:rPr>
          <w:noProof/>
        </w:rPr>
        <w:fldChar w:fldCharType="separate"/>
      </w:r>
      <w:r>
        <w:rPr>
          <w:noProof/>
        </w:rPr>
        <w:t>44</w:t>
      </w:r>
      <w:r>
        <w:rPr>
          <w:noProof/>
        </w:rPr>
        <w:fldChar w:fldCharType="end"/>
      </w:r>
    </w:p>
    <w:p w14:paraId="76852F3F" w14:textId="300F88A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9.5.2</w:t>
      </w:r>
      <w:r>
        <w:rPr>
          <w:rFonts w:asciiTheme="minorHAnsi" w:eastAsiaTheme="minorEastAsia" w:hAnsiTheme="minorHAnsi" w:cstheme="minorBidi"/>
          <w:noProof/>
          <w:kern w:val="2"/>
          <w:sz w:val="22"/>
          <w:szCs w:val="22"/>
          <w:lang w:eastAsia="en-GB"/>
          <w14:ligatures w14:val="standardContextual"/>
        </w:rPr>
        <w:tab/>
      </w:r>
      <w:r>
        <w:rPr>
          <w:noProof/>
        </w:rPr>
        <w:t>Use of MBMS "files" session type</w:t>
      </w:r>
      <w:r>
        <w:rPr>
          <w:noProof/>
        </w:rPr>
        <w:tab/>
      </w:r>
      <w:r>
        <w:rPr>
          <w:noProof/>
        </w:rPr>
        <w:fldChar w:fldCharType="begin"/>
      </w:r>
      <w:r>
        <w:rPr>
          <w:noProof/>
        </w:rPr>
        <w:instrText xml:space="preserve"> PAGEREF _Toc154934215 \h </w:instrText>
      </w:r>
      <w:r>
        <w:rPr>
          <w:noProof/>
        </w:rPr>
      </w:r>
      <w:r>
        <w:rPr>
          <w:noProof/>
        </w:rPr>
        <w:fldChar w:fldCharType="separate"/>
      </w:r>
      <w:r>
        <w:rPr>
          <w:noProof/>
        </w:rPr>
        <w:t>44</w:t>
      </w:r>
      <w:r>
        <w:rPr>
          <w:noProof/>
        </w:rPr>
        <w:fldChar w:fldCharType="end"/>
      </w:r>
    </w:p>
    <w:p w14:paraId="6E726C2F" w14:textId="7169273D"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9.6</w:t>
      </w:r>
      <w:r>
        <w:rPr>
          <w:rFonts w:asciiTheme="minorHAnsi" w:eastAsiaTheme="minorEastAsia" w:hAnsiTheme="minorHAnsi" w:cstheme="minorBidi"/>
          <w:noProof/>
          <w:kern w:val="2"/>
          <w:sz w:val="22"/>
          <w:szCs w:val="22"/>
          <w:lang w:eastAsia="en-GB"/>
          <w14:ligatures w14:val="standardContextual"/>
        </w:rPr>
        <w:tab/>
      </w:r>
      <w:r>
        <w:rPr>
          <w:noProof/>
        </w:rPr>
        <w:t>P</w:t>
      </w:r>
      <w:r w:rsidRPr="00BF3D4B">
        <w:rPr>
          <w:noProof/>
          <w:lang w:val="en-US"/>
        </w:rPr>
        <w:t>rovisioning 3GPP system information by VAE server</w:t>
      </w:r>
      <w:r>
        <w:rPr>
          <w:noProof/>
        </w:rPr>
        <w:tab/>
      </w:r>
      <w:r>
        <w:rPr>
          <w:noProof/>
        </w:rPr>
        <w:fldChar w:fldCharType="begin"/>
      </w:r>
      <w:r>
        <w:rPr>
          <w:noProof/>
        </w:rPr>
        <w:instrText xml:space="preserve"> PAGEREF _Toc154934216 \h </w:instrText>
      </w:r>
      <w:r>
        <w:rPr>
          <w:noProof/>
        </w:rPr>
      </w:r>
      <w:r>
        <w:rPr>
          <w:noProof/>
        </w:rPr>
        <w:fldChar w:fldCharType="separate"/>
      </w:r>
      <w:r>
        <w:rPr>
          <w:noProof/>
        </w:rPr>
        <w:t>45</w:t>
      </w:r>
      <w:r>
        <w:rPr>
          <w:noProof/>
        </w:rPr>
        <w:fldChar w:fldCharType="end"/>
      </w:r>
    </w:p>
    <w:p w14:paraId="36AD4148" w14:textId="5C920D61"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9.6.1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_Toc154934217 \h </w:instrText>
      </w:r>
      <w:r>
        <w:rPr>
          <w:noProof/>
        </w:rPr>
      </w:r>
      <w:r>
        <w:rPr>
          <w:noProof/>
        </w:rPr>
        <w:fldChar w:fldCharType="separate"/>
      </w:r>
      <w:r>
        <w:rPr>
          <w:noProof/>
        </w:rPr>
        <w:t>45</w:t>
      </w:r>
      <w:r>
        <w:rPr>
          <w:noProof/>
        </w:rPr>
        <w:fldChar w:fldCharType="end"/>
      </w:r>
    </w:p>
    <w:p w14:paraId="2FAE4AE3" w14:textId="1A9FF17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9.6.2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_Toc154934218 \h </w:instrText>
      </w:r>
      <w:r>
        <w:rPr>
          <w:noProof/>
        </w:rPr>
      </w:r>
      <w:r>
        <w:rPr>
          <w:noProof/>
        </w:rPr>
        <w:fldChar w:fldCharType="separate"/>
      </w:r>
      <w:r>
        <w:rPr>
          <w:noProof/>
        </w:rPr>
        <w:t>45</w:t>
      </w:r>
      <w:r>
        <w:rPr>
          <w:noProof/>
        </w:rPr>
        <w:fldChar w:fldCharType="end"/>
      </w:r>
    </w:p>
    <w:p w14:paraId="4C7BB73D" w14:textId="16F5745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9.6.2.1</w:t>
      </w:r>
      <w:r>
        <w:rPr>
          <w:rFonts w:asciiTheme="minorHAnsi" w:eastAsiaTheme="minorEastAsia" w:hAnsiTheme="minorHAnsi" w:cstheme="minorBidi"/>
          <w:noProof/>
          <w:kern w:val="2"/>
          <w:sz w:val="22"/>
          <w:szCs w:val="22"/>
          <w:lang w:eastAsia="en-GB"/>
          <w14:ligatures w14:val="standardContextual"/>
        </w:rPr>
        <w:tab/>
      </w:r>
      <w:r>
        <w:rPr>
          <w:noProof/>
        </w:rPr>
        <w:t>V2X USD announcement</w:t>
      </w:r>
      <w:r>
        <w:rPr>
          <w:noProof/>
        </w:rPr>
        <w:tab/>
      </w:r>
      <w:r>
        <w:rPr>
          <w:noProof/>
        </w:rPr>
        <w:fldChar w:fldCharType="begin"/>
      </w:r>
      <w:r>
        <w:rPr>
          <w:noProof/>
        </w:rPr>
        <w:instrText xml:space="preserve"> PAGEREF _Toc154934219 \h </w:instrText>
      </w:r>
      <w:r>
        <w:rPr>
          <w:noProof/>
        </w:rPr>
      </w:r>
      <w:r>
        <w:rPr>
          <w:noProof/>
        </w:rPr>
        <w:fldChar w:fldCharType="separate"/>
      </w:r>
      <w:r>
        <w:rPr>
          <w:noProof/>
        </w:rPr>
        <w:t>45</w:t>
      </w:r>
      <w:r>
        <w:rPr>
          <w:noProof/>
        </w:rPr>
        <w:fldChar w:fldCharType="end"/>
      </w:r>
    </w:p>
    <w:p w14:paraId="413171A8" w14:textId="47D7EAD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9.6.2.2</w:t>
      </w:r>
      <w:r>
        <w:rPr>
          <w:rFonts w:asciiTheme="minorHAnsi" w:eastAsiaTheme="minorEastAsia" w:hAnsiTheme="minorHAnsi" w:cstheme="minorBidi"/>
          <w:noProof/>
          <w:kern w:val="2"/>
          <w:sz w:val="22"/>
          <w:szCs w:val="22"/>
          <w:lang w:eastAsia="en-GB"/>
          <w14:ligatures w14:val="standardContextual"/>
        </w:rPr>
        <w:tab/>
      </w:r>
      <w:r>
        <w:rPr>
          <w:noProof/>
        </w:rPr>
        <w:t>Set PC5 parameters request</w:t>
      </w:r>
      <w:r>
        <w:rPr>
          <w:noProof/>
        </w:rPr>
        <w:tab/>
      </w:r>
      <w:r>
        <w:rPr>
          <w:noProof/>
        </w:rPr>
        <w:fldChar w:fldCharType="begin"/>
      </w:r>
      <w:r>
        <w:rPr>
          <w:noProof/>
        </w:rPr>
        <w:instrText xml:space="preserve"> PAGEREF _Toc154934220 \h </w:instrText>
      </w:r>
      <w:r>
        <w:rPr>
          <w:noProof/>
        </w:rPr>
      </w:r>
      <w:r>
        <w:rPr>
          <w:noProof/>
        </w:rPr>
        <w:fldChar w:fldCharType="separate"/>
      </w:r>
      <w:r>
        <w:rPr>
          <w:noProof/>
        </w:rPr>
        <w:t>45</w:t>
      </w:r>
      <w:r>
        <w:rPr>
          <w:noProof/>
        </w:rPr>
        <w:fldChar w:fldCharType="end"/>
      </w:r>
    </w:p>
    <w:p w14:paraId="20E21359" w14:textId="001E4ED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9.6.2.3</w:t>
      </w:r>
      <w:r>
        <w:rPr>
          <w:rFonts w:asciiTheme="minorHAnsi" w:eastAsiaTheme="minorEastAsia" w:hAnsiTheme="minorHAnsi" w:cstheme="minorBidi"/>
          <w:noProof/>
          <w:kern w:val="2"/>
          <w:sz w:val="22"/>
          <w:szCs w:val="22"/>
          <w:lang w:eastAsia="en-GB"/>
          <w14:ligatures w14:val="standardContextual"/>
        </w:rPr>
        <w:tab/>
      </w:r>
      <w:r>
        <w:rPr>
          <w:noProof/>
        </w:rPr>
        <w:t>Set PC5 parameters response</w:t>
      </w:r>
      <w:r>
        <w:rPr>
          <w:noProof/>
        </w:rPr>
        <w:tab/>
      </w:r>
      <w:r>
        <w:rPr>
          <w:noProof/>
        </w:rPr>
        <w:fldChar w:fldCharType="begin"/>
      </w:r>
      <w:r>
        <w:rPr>
          <w:noProof/>
        </w:rPr>
        <w:instrText xml:space="preserve"> PAGEREF _Toc154934221 \h </w:instrText>
      </w:r>
      <w:r>
        <w:rPr>
          <w:noProof/>
        </w:rPr>
      </w:r>
      <w:r>
        <w:rPr>
          <w:noProof/>
        </w:rPr>
        <w:fldChar w:fldCharType="separate"/>
      </w:r>
      <w:r>
        <w:rPr>
          <w:noProof/>
        </w:rPr>
        <w:t>46</w:t>
      </w:r>
      <w:r>
        <w:rPr>
          <w:noProof/>
        </w:rPr>
        <w:fldChar w:fldCharType="end"/>
      </w:r>
    </w:p>
    <w:p w14:paraId="1C0D0497" w14:textId="54A6072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9.6.3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USD provisioning</w:t>
      </w:r>
      <w:r>
        <w:rPr>
          <w:noProof/>
        </w:rPr>
        <w:tab/>
      </w:r>
      <w:r>
        <w:rPr>
          <w:noProof/>
        </w:rPr>
        <w:fldChar w:fldCharType="begin"/>
      </w:r>
      <w:r>
        <w:rPr>
          <w:noProof/>
        </w:rPr>
        <w:instrText xml:space="preserve"> PAGEREF _Toc154934222 \h </w:instrText>
      </w:r>
      <w:r>
        <w:rPr>
          <w:noProof/>
        </w:rPr>
      </w:r>
      <w:r>
        <w:rPr>
          <w:noProof/>
        </w:rPr>
        <w:fldChar w:fldCharType="separate"/>
      </w:r>
      <w:r>
        <w:rPr>
          <w:noProof/>
        </w:rPr>
        <w:t>46</w:t>
      </w:r>
      <w:r>
        <w:rPr>
          <w:noProof/>
        </w:rPr>
        <w:fldChar w:fldCharType="end"/>
      </w:r>
    </w:p>
    <w:p w14:paraId="3A75E4BB" w14:textId="3F83A08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_Toc154934223 \h </w:instrText>
      </w:r>
      <w:r>
        <w:rPr>
          <w:noProof/>
        </w:rPr>
      </w:r>
      <w:r>
        <w:rPr>
          <w:noProof/>
        </w:rPr>
        <w:fldChar w:fldCharType="separate"/>
      </w:r>
      <w:r>
        <w:rPr>
          <w:noProof/>
        </w:rPr>
        <w:t>46</w:t>
      </w:r>
      <w:r>
        <w:rPr>
          <w:noProof/>
        </w:rPr>
        <w:fldChar w:fldCharType="end"/>
      </w:r>
    </w:p>
    <w:p w14:paraId="57D4A589" w14:textId="0DB59C2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9.6.3.2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_Toc154934224 \h </w:instrText>
      </w:r>
      <w:r>
        <w:rPr>
          <w:noProof/>
        </w:rPr>
      </w:r>
      <w:r>
        <w:rPr>
          <w:noProof/>
        </w:rPr>
        <w:fldChar w:fldCharType="separate"/>
      </w:r>
      <w:r>
        <w:rPr>
          <w:noProof/>
        </w:rPr>
        <w:t>46</w:t>
      </w:r>
      <w:r>
        <w:rPr>
          <w:noProof/>
        </w:rPr>
        <w:fldChar w:fldCharType="end"/>
      </w:r>
    </w:p>
    <w:p w14:paraId="13DF5D2D" w14:textId="53364A22"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9.6.4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PC5 parameters provisioning</w:t>
      </w:r>
      <w:r>
        <w:rPr>
          <w:noProof/>
        </w:rPr>
        <w:tab/>
      </w:r>
      <w:r>
        <w:rPr>
          <w:noProof/>
        </w:rPr>
        <w:fldChar w:fldCharType="begin"/>
      </w:r>
      <w:r>
        <w:rPr>
          <w:noProof/>
        </w:rPr>
        <w:instrText xml:space="preserve"> PAGEREF _Toc154934225 \h </w:instrText>
      </w:r>
      <w:r>
        <w:rPr>
          <w:noProof/>
        </w:rPr>
      </w:r>
      <w:r>
        <w:rPr>
          <w:noProof/>
        </w:rPr>
        <w:fldChar w:fldCharType="separate"/>
      </w:r>
      <w:r>
        <w:rPr>
          <w:noProof/>
        </w:rPr>
        <w:t>47</w:t>
      </w:r>
      <w:r>
        <w:rPr>
          <w:noProof/>
        </w:rPr>
        <w:fldChar w:fldCharType="end"/>
      </w:r>
    </w:p>
    <w:p w14:paraId="7B064A1B" w14:textId="05EA1A2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_Toc154934226 \h </w:instrText>
      </w:r>
      <w:r>
        <w:rPr>
          <w:noProof/>
        </w:rPr>
      </w:r>
      <w:r>
        <w:rPr>
          <w:noProof/>
        </w:rPr>
        <w:fldChar w:fldCharType="separate"/>
      </w:r>
      <w:r>
        <w:rPr>
          <w:noProof/>
        </w:rPr>
        <w:t>47</w:t>
      </w:r>
      <w:r>
        <w:rPr>
          <w:noProof/>
        </w:rPr>
        <w:fldChar w:fldCharType="end"/>
      </w:r>
    </w:p>
    <w:p w14:paraId="3B55E7F1" w14:textId="1B7E5C3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9.6.4.2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_Toc154934227 \h </w:instrText>
      </w:r>
      <w:r>
        <w:rPr>
          <w:noProof/>
        </w:rPr>
      </w:r>
      <w:r>
        <w:rPr>
          <w:noProof/>
        </w:rPr>
        <w:fldChar w:fldCharType="separate"/>
      </w:r>
      <w:r>
        <w:rPr>
          <w:noProof/>
        </w:rPr>
        <w:t>47</w:t>
      </w:r>
      <w:r>
        <w:rPr>
          <w:noProof/>
        </w:rPr>
        <w:fldChar w:fldCharType="end"/>
      </w:r>
    </w:p>
    <w:p w14:paraId="69AFE562" w14:textId="7BB0F41E"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9.7</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Network monitoring by the V2X UE</w:t>
      </w:r>
      <w:r>
        <w:rPr>
          <w:noProof/>
        </w:rPr>
        <w:tab/>
      </w:r>
      <w:r>
        <w:rPr>
          <w:noProof/>
        </w:rPr>
        <w:fldChar w:fldCharType="begin"/>
      </w:r>
      <w:r>
        <w:rPr>
          <w:noProof/>
        </w:rPr>
        <w:instrText xml:space="preserve"> PAGEREF _Toc154934228 \h </w:instrText>
      </w:r>
      <w:r>
        <w:rPr>
          <w:noProof/>
        </w:rPr>
      </w:r>
      <w:r>
        <w:rPr>
          <w:noProof/>
        </w:rPr>
        <w:fldChar w:fldCharType="separate"/>
      </w:r>
      <w:r>
        <w:rPr>
          <w:noProof/>
        </w:rPr>
        <w:t>47</w:t>
      </w:r>
      <w:r>
        <w:rPr>
          <w:noProof/>
        </w:rPr>
        <w:fldChar w:fldCharType="end"/>
      </w:r>
    </w:p>
    <w:p w14:paraId="1BFFE2D4" w14:textId="2AD3DC03"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9.7.1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_Toc154934229 \h </w:instrText>
      </w:r>
      <w:r>
        <w:rPr>
          <w:noProof/>
        </w:rPr>
      </w:r>
      <w:r>
        <w:rPr>
          <w:noProof/>
        </w:rPr>
        <w:fldChar w:fldCharType="separate"/>
      </w:r>
      <w:r>
        <w:rPr>
          <w:noProof/>
        </w:rPr>
        <w:t>47</w:t>
      </w:r>
      <w:r>
        <w:rPr>
          <w:noProof/>
        </w:rPr>
        <w:fldChar w:fldCharType="end"/>
      </w:r>
    </w:p>
    <w:p w14:paraId="42ADAD04" w14:textId="4A3226A4"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9.7.2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_Toc154934230 \h </w:instrText>
      </w:r>
      <w:r>
        <w:rPr>
          <w:noProof/>
        </w:rPr>
      </w:r>
      <w:r>
        <w:rPr>
          <w:noProof/>
        </w:rPr>
        <w:fldChar w:fldCharType="separate"/>
      </w:r>
      <w:r>
        <w:rPr>
          <w:noProof/>
        </w:rPr>
        <w:t>47</w:t>
      </w:r>
      <w:r>
        <w:rPr>
          <w:noProof/>
        </w:rPr>
        <w:fldChar w:fldCharType="end"/>
      </w:r>
    </w:p>
    <w:p w14:paraId="1BD34FAB" w14:textId="233C9A6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9.7.2.1</w:t>
      </w:r>
      <w:r>
        <w:rPr>
          <w:rFonts w:asciiTheme="minorHAnsi" w:eastAsiaTheme="minorEastAsia" w:hAnsiTheme="minorHAnsi" w:cstheme="minorBidi"/>
          <w:noProof/>
          <w:kern w:val="2"/>
          <w:sz w:val="22"/>
          <w:szCs w:val="22"/>
          <w:lang w:eastAsia="en-GB"/>
          <w14:ligatures w14:val="standardContextual"/>
        </w:rPr>
        <w:tab/>
      </w:r>
      <w:r>
        <w:rPr>
          <w:noProof/>
        </w:rPr>
        <w:t>Network monitoring information subscription request</w:t>
      </w:r>
      <w:r>
        <w:rPr>
          <w:noProof/>
        </w:rPr>
        <w:tab/>
      </w:r>
      <w:r>
        <w:rPr>
          <w:noProof/>
        </w:rPr>
        <w:fldChar w:fldCharType="begin"/>
      </w:r>
      <w:r>
        <w:rPr>
          <w:noProof/>
        </w:rPr>
        <w:instrText xml:space="preserve"> PAGEREF _Toc154934231 \h </w:instrText>
      </w:r>
      <w:r>
        <w:rPr>
          <w:noProof/>
        </w:rPr>
      </w:r>
      <w:r>
        <w:rPr>
          <w:noProof/>
        </w:rPr>
        <w:fldChar w:fldCharType="separate"/>
      </w:r>
      <w:r>
        <w:rPr>
          <w:noProof/>
        </w:rPr>
        <w:t>47</w:t>
      </w:r>
      <w:r>
        <w:rPr>
          <w:noProof/>
        </w:rPr>
        <w:fldChar w:fldCharType="end"/>
      </w:r>
    </w:p>
    <w:p w14:paraId="14A4051A" w14:textId="4787F42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9.7.2.2</w:t>
      </w:r>
      <w:r>
        <w:rPr>
          <w:rFonts w:asciiTheme="minorHAnsi" w:eastAsiaTheme="minorEastAsia" w:hAnsiTheme="minorHAnsi" w:cstheme="minorBidi"/>
          <w:noProof/>
          <w:kern w:val="2"/>
          <w:sz w:val="22"/>
          <w:szCs w:val="22"/>
          <w:lang w:eastAsia="en-GB"/>
          <w14:ligatures w14:val="standardContextual"/>
        </w:rPr>
        <w:tab/>
      </w:r>
      <w:r>
        <w:rPr>
          <w:noProof/>
        </w:rPr>
        <w:t>Network monitoring information subscription response</w:t>
      </w:r>
      <w:r>
        <w:rPr>
          <w:noProof/>
        </w:rPr>
        <w:tab/>
      </w:r>
      <w:r>
        <w:rPr>
          <w:noProof/>
        </w:rPr>
        <w:fldChar w:fldCharType="begin"/>
      </w:r>
      <w:r>
        <w:rPr>
          <w:noProof/>
        </w:rPr>
        <w:instrText xml:space="preserve"> PAGEREF _Toc154934232 \h </w:instrText>
      </w:r>
      <w:r>
        <w:rPr>
          <w:noProof/>
        </w:rPr>
      </w:r>
      <w:r>
        <w:rPr>
          <w:noProof/>
        </w:rPr>
        <w:fldChar w:fldCharType="separate"/>
      </w:r>
      <w:r>
        <w:rPr>
          <w:noProof/>
        </w:rPr>
        <w:t>48</w:t>
      </w:r>
      <w:r>
        <w:rPr>
          <w:noProof/>
        </w:rPr>
        <w:fldChar w:fldCharType="end"/>
      </w:r>
    </w:p>
    <w:p w14:paraId="73646FD6" w14:textId="6C0FD25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9.7.2.3</w:t>
      </w:r>
      <w:r>
        <w:rPr>
          <w:rFonts w:asciiTheme="minorHAnsi" w:eastAsiaTheme="minorEastAsia" w:hAnsiTheme="minorHAnsi" w:cstheme="minorBidi"/>
          <w:noProof/>
          <w:kern w:val="2"/>
          <w:sz w:val="22"/>
          <w:szCs w:val="22"/>
          <w:lang w:eastAsia="en-GB"/>
          <w14:ligatures w14:val="standardContextual"/>
        </w:rPr>
        <w:tab/>
      </w:r>
      <w:r>
        <w:rPr>
          <w:noProof/>
        </w:rPr>
        <w:t>Network monitoring information notification</w:t>
      </w:r>
      <w:r>
        <w:rPr>
          <w:noProof/>
        </w:rPr>
        <w:tab/>
      </w:r>
      <w:r>
        <w:rPr>
          <w:noProof/>
        </w:rPr>
        <w:fldChar w:fldCharType="begin"/>
      </w:r>
      <w:r>
        <w:rPr>
          <w:noProof/>
        </w:rPr>
        <w:instrText xml:space="preserve"> PAGEREF _Toc154934233 \h </w:instrText>
      </w:r>
      <w:r>
        <w:rPr>
          <w:noProof/>
        </w:rPr>
      </w:r>
      <w:r>
        <w:rPr>
          <w:noProof/>
        </w:rPr>
        <w:fldChar w:fldCharType="separate"/>
      </w:r>
      <w:r>
        <w:rPr>
          <w:noProof/>
        </w:rPr>
        <w:t>48</w:t>
      </w:r>
      <w:r>
        <w:rPr>
          <w:noProof/>
        </w:rPr>
        <w:fldChar w:fldCharType="end"/>
      </w:r>
    </w:p>
    <w:p w14:paraId="6F236A30" w14:textId="2E6933F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9.7.3</w:t>
      </w:r>
      <w:r>
        <w:rPr>
          <w:rFonts w:asciiTheme="minorHAnsi" w:eastAsiaTheme="minorEastAsia" w:hAnsiTheme="minorHAnsi" w:cstheme="minorBidi"/>
          <w:noProof/>
          <w:kern w:val="2"/>
          <w:sz w:val="22"/>
          <w:szCs w:val="22"/>
          <w:lang w:eastAsia="en-GB"/>
          <w14:ligatures w14:val="standardContextual"/>
        </w:rPr>
        <w:tab/>
      </w:r>
      <w:r>
        <w:rPr>
          <w:noProof/>
        </w:rPr>
        <w:t>V2X UE subscription for network monitoring information</w:t>
      </w:r>
      <w:r>
        <w:rPr>
          <w:noProof/>
        </w:rPr>
        <w:tab/>
      </w:r>
      <w:r>
        <w:rPr>
          <w:noProof/>
        </w:rPr>
        <w:fldChar w:fldCharType="begin"/>
      </w:r>
      <w:r>
        <w:rPr>
          <w:noProof/>
        </w:rPr>
        <w:instrText xml:space="preserve"> PAGEREF _Toc154934234 \h </w:instrText>
      </w:r>
      <w:r>
        <w:rPr>
          <w:noProof/>
        </w:rPr>
      </w:r>
      <w:r>
        <w:rPr>
          <w:noProof/>
        </w:rPr>
        <w:fldChar w:fldCharType="separate"/>
      </w:r>
      <w:r>
        <w:rPr>
          <w:noProof/>
        </w:rPr>
        <w:t>49</w:t>
      </w:r>
      <w:r>
        <w:rPr>
          <w:noProof/>
        </w:rPr>
        <w:fldChar w:fldCharType="end"/>
      </w:r>
    </w:p>
    <w:p w14:paraId="3CADA09C" w14:textId="78D6627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_Toc154934235 \h </w:instrText>
      </w:r>
      <w:r>
        <w:rPr>
          <w:noProof/>
        </w:rPr>
      </w:r>
      <w:r>
        <w:rPr>
          <w:noProof/>
        </w:rPr>
        <w:fldChar w:fldCharType="separate"/>
      </w:r>
      <w:r>
        <w:rPr>
          <w:noProof/>
        </w:rPr>
        <w:t>49</w:t>
      </w:r>
      <w:r>
        <w:rPr>
          <w:noProof/>
        </w:rPr>
        <w:fldChar w:fldCharType="end"/>
      </w:r>
    </w:p>
    <w:p w14:paraId="6BF74D2C" w14:textId="2473999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9.7.3.2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_Toc154934236 \h </w:instrText>
      </w:r>
      <w:r>
        <w:rPr>
          <w:noProof/>
        </w:rPr>
      </w:r>
      <w:r>
        <w:rPr>
          <w:noProof/>
        </w:rPr>
        <w:fldChar w:fldCharType="separate"/>
      </w:r>
      <w:r>
        <w:rPr>
          <w:noProof/>
        </w:rPr>
        <w:t>49</w:t>
      </w:r>
      <w:r>
        <w:rPr>
          <w:noProof/>
        </w:rPr>
        <w:fldChar w:fldCharType="end"/>
      </w:r>
    </w:p>
    <w:p w14:paraId="09587C49" w14:textId="21424791"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9.7.4</w:t>
      </w:r>
      <w:r>
        <w:rPr>
          <w:rFonts w:asciiTheme="minorHAnsi" w:eastAsiaTheme="minorEastAsia" w:hAnsiTheme="minorHAnsi" w:cstheme="minorBidi"/>
          <w:noProof/>
          <w:kern w:val="2"/>
          <w:sz w:val="22"/>
          <w:szCs w:val="22"/>
          <w:lang w:eastAsia="en-GB"/>
          <w14:ligatures w14:val="standardContextual"/>
        </w:rPr>
        <w:tab/>
      </w:r>
      <w:r>
        <w:rPr>
          <w:noProof/>
        </w:rPr>
        <w:t>Notifications for network monitoring information</w:t>
      </w:r>
      <w:r>
        <w:rPr>
          <w:noProof/>
        </w:rPr>
        <w:tab/>
      </w:r>
      <w:r>
        <w:rPr>
          <w:noProof/>
        </w:rPr>
        <w:fldChar w:fldCharType="begin"/>
      </w:r>
      <w:r>
        <w:rPr>
          <w:noProof/>
        </w:rPr>
        <w:instrText xml:space="preserve"> PAGEREF _Toc154934237 \h </w:instrText>
      </w:r>
      <w:r>
        <w:rPr>
          <w:noProof/>
        </w:rPr>
      </w:r>
      <w:r>
        <w:rPr>
          <w:noProof/>
        </w:rPr>
        <w:fldChar w:fldCharType="separate"/>
      </w:r>
      <w:r>
        <w:rPr>
          <w:noProof/>
        </w:rPr>
        <w:t>49</w:t>
      </w:r>
      <w:r>
        <w:rPr>
          <w:noProof/>
        </w:rPr>
        <w:fldChar w:fldCharType="end"/>
      </w:r>
    </w:p>
    <w:p w14:paraId="22A4B432" w14:textId="2919DCB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_Toc154934238 \h </w:instrText>
      </w:r>
      <w:r>
        <w:rPr>
          <w:noProof/>
        </w:rPr>
      </w:r>
      <w:r>
        <w:rPr>
          <w:noProof/>
        </w:rPr>
        <w:fldChar w:fldCharType="separate"/>
      </w:r>
      <w:r>
        <w:rPr>
          <w:noProof/>
        </w:rPr>
        <w:t>49</w:t>
      </w:r>
      <w:r>
        <w:rPr>
          <w:noProof/>
        </w:rPr>
        <w:fldChar w:fldCharType="end"/>
      </w:r>
    </w:p>
    <w:p w14:paraId="23A19412" w14:textId="0F8FB65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9.7.4.2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_Toc154934239 \h </w:instrText>
      </w:r>
      <w:r>
        <w:rPr>
          <w:noProof/>
        </w:rPr>
      </w:r>
      <w:r>
        <w:rPr>
          <w:noProof/>
        </w:rPr>
        <w:fldChar w:fldCharType="separate"/>
      </w:r>
      <w:r>
        <w:rPr>
          <w:noProof/>
        </w:rPr>
        <w:t>49</w:t>
      </w:r>
      <w:r>
        <w:rPr>
          <w:noProof/>
        </w:rPr>
        <w:fldChar w:fldCharType="end"/>
      </w:r>
    </w:p>
    <w:p w14:paraId="08BA28F8" w14:textId="5B36456A"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9.8</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Switching modes of operations for V2V communications</w:t>
      </w:r>
      <w:r>
        <w:rPr>
          <w:noProof/>
        </w:rPr>
        <w:tab/>
      </w:r>
      <w:r>
        <w:rPr>
          <w:noProof/>
        </w:rPr>
        <w:fldChar w:fldCharType="begin"/>
      </w:r>
      <w:r>
        <w:rPr>
          <w:noProof/>
        </w:rPr>
        <w:instrText xml:space="preserve"> PAGEREF _Toc154934240 \h </w:instrText>
      </w:r>
      <w:r>
        <w:rPr>
          <w:noProof/>
        </w:rPr>
      </w:r>
      <w:r>
        <w:rPr>
          <w:noProof/>
        </w:rPr>
        <w:fldChar w:fldCharType="separate"/>
      </w:r>
      <w:r>
        <w:rPr>
          <w:noProof/>
        </w:rPr>
        <w:t>50</w:t>
      </w:r>
      <w:r>
        <w:rPr>
          <w:noProof/>
        </w:rPr>
        <w:fldChar w:fldCharType="end"/>
      </w:r>
    </w:p>
    <w:p w14:paraId="68C26EEF" w14:textId="7EB5BCA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9.8.1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_Toc154934241 \h </w:instrText>
      </w:r>
      <w:r>
        <w:rPr>
          <w:noProof/>
        </w:rPr>
      </w:r>
      <w:r>
        <w:rPr>
          <w:noProof/>
        </w:rPr>
        <w:fldChar w:fldCharType="separate"/>
      </w:r>
      <w:r>
        <w:rPr>
          <w:noProof/>
        </w:rPr>
        <w:t>50</w:t>
      </w:r>
      <w:r>
        <w:rPr>
          <w:noProof/>
        </w:rPr>
        <w:fldChar w:fldCharType="end"/>
      </w:r>
    </w:p>
    <w:p w14:paraId="0626B38D" w14:textId="69EFEB3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9.8.2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Information flows</w:t>
      </w:r>
      <w:r>
        <w:rPr>
          <w:noProof/>
        </w:rPr>
        <w:tab/>
      </w:r>
      <w:r>
        <w:rPr>
          <w:noProof/>
        </w:rPr>
        <w:fldChar w:fldCharType="begin"/>
      </w:r>
      <w:r>
        <w:rPr>
          <w:noProof/>
        </w:rPr>
        <w:instrText xml:space="preserve"> PAGEREF _Toc154934242 \h </w:instrText>
      </w:r>
      <w:r>
        <w:rPr>
          <w:noProof/>
        </w:rPr>
      </w:r>
      <w:r>
        <w:rPr>
          <w:noProof/>
        </w:rPr>
        <w:fldChar w:fldCharType="separate"/>
      </w:r>
      <w:r>
        <w:rPr>
          <w:noProof/>
        </w:rPr>
        <w:t>51</w:t>
      </w:r>
      <w:r>
        <w:rPr>
          <w:noProof/>
        </w:rPr>
        <w:fldChar w:fldCharType="end"/>
      </w:r>
    </w:p>
    <w:p w14:paraId="15C2CAD8" w14:textId="1FC770EF"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9.8.2.1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Communication status request</w:t>
      </w:r>
      <w:r>
        <w:rPr>
          <w:noProof/>
        </w:rPr>
        <w:tab/>
      </w:r>
      <w:r>
        <w:rPr>
          <w:noProof/>
        </w:rPr>
        <w:fldChar w:fldCharType="begin"/>
      </w:r>
      <w:r>
        <w:rPr>
          <w:noProof/>
        </w:rPr>
        <w:instrText xml:space="preserve"> PAGEREF _Toc154934243 \h </w:instrText>
      </w:r>
      <w:r>
        <w:rPr>
          <w:noProof/>
        </w:rPr>
      </w:r>
      <w:r>
        <w:rPr>
          <w:noProof/>
        </w:rPr>
        <w:fldChar w:fldCharType="separate"/>
      </w:r>
      <w:r>
        <w:rPr>
          <w:noProof/>
        </w:rPr>
        <w:t>51</w:t>
      </w:r>
      <w:r>
        <w:rPr>
          <w:noProof/>
        </w:rPr>
        <w:fldChar w:fldCharType="end"/>
      </w:r>
    </w:p>
    <w:p w14:paraId="6CEC70CC" w14:textId="659EC44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9.8.2.2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Communication status response</w:t>
      </w:r>
      <w:r>
        <w:rPr>
          <w:noProof/>
        </w:rPr>
        <w:tab/>
      </w:r>
      <w:r>
        <w:rPr>
          <w:noProof/>
        </w:rPr>
        <w:fldChar w:fldCharType="begin"/>
      </w:r>
      <w:r>
        <w:rPr>
          <w:noProof/>
        </w:rPr>
        <w:instrText xml:space="preserve"> PAGEREF _Toc154934244 \h </w:instrText>
      </w:r>
      <w:r>
        <w:rPr>
          <w:noProof/>
        </w:rPr>
      </w:r>
      <w:r>
        <w:rPr>
          <w:noProof/>
        </w:rPr>
        <w:fldChar w:fldCharType="separate"/>
      </w:r>
      <w:r>
        <w:rPr>
          <w:noProof/>
        </w:rPr>
        <w:t>51</w:t>
      </w:r>
      <w:r>
        <w:rPr>
          <w:noProof/>
        </w:rPr>
        <w:fldChar w:fldCharType="end"/>
      </w:r>
    </w:p>
    <w:p w14:paraId="45B02204" w14:textId="4C936B9C"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9.8.2.3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V2V communication assistance info</w:t>
      </w:r>
      <w:r>
        <w:rPr>
          <w:noProof/>
        </w:rPr>
        <w:tab/>
      </w:r>
      <w:r>
        <w:rPr>
          <w:noProof/>
        </w:rPr>
        <w:fldChar w:fldCharType="begin"/>
      </w:r>
      <w:r>
        <w:rPr>
          <w:noProof/>
        </w:rPr>
        <w:instrText xml:space="preserve"> PAGEREF _Toc154934245 \h </w:instrText>
      </w:r>
      <w:r>
        <w:rPr>
          <w:noProof/>
        </w:rPr>
      </w:r>
      <w:r>
        <w:rPr>
          <w:noProof/>
        </w:rPr>
        <w:fldChar w:fldCharType="separate"/>
      </w:r>
      <w:r>
        <w:rPr>
          <w:noProof/>
        </w:rPr>
        <w:t>51</w:t>
      </w:r>
      <w:r>
        <w:rPr>
          <w:noProof/>
        </w:rPr>
        <w:fldChar w:fldCharType="end"/>
      </w:r>
    </w:p>
    <w:p w14:paraId="1115E07A" w14:textId="1E0F5D2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9.8.3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Assistance for V2V communication mode switching</w:t>
      </w:r>
      <w:r>
        <w:rPr>
          <w:noProof/>
        </w:rPr>
        <w:tab/>
      </w:r>
      <w:r>
        <w:rPr>
          <w:noProof/>
        </w:rPr>
        <w:fldChar w:fldCharType="begin"/>
      </w:r>
      <w:r>
        <w:rPr>
          <w:noProof/>
        </w:rPr>
        <w:instrText xml:space="preserve"> PAGEREF _Toc154934246 \h </w:instrText>
      </w:r>
      <w:r>
        <w:rPr>
          <w:noProof/>
        </w:rPr>
      </w:r>
      <w:r>
        <w:rPr>
          <w:noProof/>
        </w:rPr>
        <w:fldChar w:fldCharType="separate"/>
      </w:r>
      <w:r>
        <w:rPr>
          <w:noProof/>
        </w:rPr>
        <w:t>51</w:t>
      </w:r>
      <w:r>
        <w:rPr>
          <w:noProof/>
        </w:rPr>
        <w:fldChar w:fldCharType="end"/>
      </w:r>
    </w:p>
    <w:p w14:paraId="0F5166D0" w14:textId="633D15D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9.8.3.1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_Toc154934247 \h </w:instrText>
      </w:r>
      <w:r>
        <w:rPr>
          <w:noProof/>
        </w:rPr>
      </w:r>
      <w:r>
        <w:rPr>
          <w:noProof/>
        </w:rPr>
        <w:fldChar w:fldCharType="separate"/>
      </w:r>
      <w:r>
        <w:rPr>
          <w:noProof/>
        </w:rPr>
        <w:t>51</w:t>
      </w:r>
      <w:r>
        <w:rPr>
          <w:noProof/>
        </w:rPr>
        <w:fldChar w:fldCharType="end"/>
      </w:r>
    </w:p>
    <w:p w14:paraId="40E1FFC5" w14:textId="0410D4C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9.8.3.2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_Toc154934248 \h </w:instrText>
      </w:r>
      <w:r>
        <w:rPr>
          <w:noProof/>
        </w:rPr>
      </w:r>
      <w:r>
        <w:rPr>
          <w:noProof/>
        </w:rPr>
        <w:fldChar w:fldCharType="separate"/>
      </w:r>
      <w:r>
        <w:rPr>
          <w:noProof/>
        </w:rPr>
        <w:t>52</w:t>
      </w:r>
      <w:r>
        <w:rPr>
          <w:noProof/>
        </w:rPr>
        <w:fldChar w:fldCharType="end"/>
      </w:r>
    </w:p>
    <w:p w14:paraId="391E09F9" w14:textId="5698E2DF"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sidRPr="00BF3D4B">
        <w:rPr>
          <w:noProof/>
          <w:lang w:val="en-US"/>
        </w:rPr>
        <w:t>9.9</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service discovery</w:t>
      </w:r>
      <w:r>
        <w:rPr>
          <w:noProof/>
        </w:rPr>
        <w:tab/>
      </w:r>
      <w:r>
        <w:rPr>
          <w:noProof/>
        </w:rPr>
        <w:fldChar w:fldCharType="begin"/>
      </w:r>
      <w:r>
        <w:rPr>
          <w:noProof/>
        </w:rPr>
        <w:instrText xml:space="preserve"> PAGEREF _Toc154934249 \h </w:instrText>
      </w:r>
      <w:r>
        <w:rPr>
          <w:noProof/>
        </w:rPr>
      </w:r>
      <w:r>
        <w:rPr>
          <w:noProof/>
        </w:rPr>
        <w:fldChar w:fldCharType="separate"/>
      </w:r>
      <w:r>
        <w:rPr>
          <w:noProof/>
        </w:rPr>
        <w:t>52</w:t>
      </w:r>
      <w:r>
        <w:rPr>
          <w:noProof/>
        </w:rPr>
        <w:fldChar w:fldCharType="end"/>
      </w:r>
    </w:p>
    <w:p w14:paraId="50717464" w14:textId="3ADBE8ED"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9.9.1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_Toc154934250 \h </w:instrText>
      </w:r>
      <w:r>
        <w:rPr>
          <w:noProof/>
        </w:rPr>
      </w:r>
      <w:r>
        <w:rPr>
          <w:noProof/>
        </w:rPr>
        <w:fldChar w:fldCharType="separate"/>
      </w:r>
      <w:r>
        <w:rPr>
          <w:noProof/>
        </w:rPr>
        <w:t>52</w:t>
      </w:r>
      <w:r>
        <w:rPr>
          <w:noProof/>
        </w:rPr>
        <w:fldChar w:fldCharType="end"/>
      </w:r>
    </w:p>
    <w:p w14:paraId="2B8AFF7D" w14:textId="6D5165B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9.9.2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Information flows</w:t>
      </w:r>
      <w:r>
        <w:rPr>
          <w:noProof/>
        </w:rPr>
        <w:tab/>
      </w:r>
      <w:r>
        <w:rPr>
          <w:noProof/>
        </w:rPr>
        <w:fldChar w:fldCharType="begin"/>
      </w:r>
      <w:r>
        <w:rPr>
          <w:noProof/>
        </w:rPr>
        <w:instrText xml:space="preserve"> PAGEREF _Toc154934251 \h </w:instrText>
      </w:r>
      <w:r>
        <w:rPr>
          <w:noProof/>
        </w:rPr>
      </w:r>
      <w:r>
        <w:rPr>
          <w:noProof/>
        </w:rPr>
        <w:fldChar w:fldCharType="separate"/>
      </w:r>
      <w:r>
        <w:rPr>
          <w:noProof/>
        </w:rPr>
        <w:t>53</w:t>
      </w:r>
      <w:r>
        <w:rPr>
          <w:noProof/>
        </w:rPr>
        <w:fldChar w:fldCharType="end"/>
      </w:r>
    </w:p>
    <w:p w14:paraId="0E782C1D" w14:textId="2C058E0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9.9.2.1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Get V2X UE service discovery request</w:t>
      </w:r>
      <w:r>
        <w:rPr>
          <w:noProof/>
        </w:rPr>
        <w:tab/>
      </w:r>
      <w:r>
        <w:rPr>
          <w:noProof/>
        </w:rPr>
        <w:fldChar w:fldCharType="begin"/>
      </w:r>
      <w:r>
        <w:rPr>
          <w:noProof/>
        </w:rPr>
        <w:instrText xml:space="preserve"> PAGEREF _Toc154934252 \h </w:instrText>
      </w:r>
      <w:r>
        <w:rPr>
          <w:noProof/>
        </w:rPr>
      </w:r>
      <w:r>
        <w:rPr>
          <w:noProof/>
        </w:rPr>
        <w:fldChar w:fldCharType="separate"/>
      </w:r>
      <w:r>
        <w:rPr>
          <w:noProof/>
        </w:rPr>
        <w:t>53</w:t>
      </w:r>
      <w:r>
        <w:rPr>
          <w:noProof/>
        </w:rPr>
        <w:fldChar w:fldCharType="end"/>
      </w:r>
    </w:p>
    <w:p w14:paraId="334115E0" w14:textId="62C8029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9.9.2.2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Get V2X UE service discovery response</w:t>
      </w:r>
      <w:r>
        <w:rPr>
          <w:noProof/>
        </w:rPr>
        <w:tab/>
      </w:r>
      <w:r>
        <w:rPr>
          <w:noProof/>
        </w:rPr>
        <w:fldChar w:fldCharType="begin"/>
      </w:r>
      <w:r>
        <w:rPr>
          <w:noProof/>
        </w:rPr>
        <w:instrText xml:space="preserve"> PAGEREF _Toc154934253 \h </w:instrText>
      </w:r>
      <w:r>
        <w:rPr>
          <w:noProof/>
        </w:rPr>
      </w:r>
      <w:r>
        <w:rPr>
          <w:noProof/>
        </w:rPr>
        <w:fldChar w:fldCharType="separate"/>
      </w:r>
      <w:r>
        <w:rPr>
          <w:noProof/>
        </w:rPr>
        <w:t>53</w:t>
      </w:r>
      <w:r>
        <w:rPr>
          <w:noProof/>
        </w:rPr>
        <w:fldChar w:fldCharType="end"/>
      </w:r>
    </w:p>
    <w:p w14:paraId="62F0F4D6" w14:textId="24133A1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9.9.3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UE service discovery</w:t>
      </w:r>
      <w:r>
        <w:rPr>
          <w:noProof/>
        </w:rPr>
        <w:tab/>
      </w:r>
      <w:r>
        <w:rPr>
          <w:noProof/>
        </w:rPr>
        <w:fldChar w:fldCharType="begin"/>
      </w:r>
      <w:r>
        <w:rPr>
          <w:noProof/>
        </w:rPr>
        <w:instrText xml:space="preserve"> PAGEREF _Toc154934254 \h </w:instrText>
      </w:r>
      <w:r>
        <w:rPr>
          <w:noProof/>
        </w:rPr>
      </w:r>
      <w:r>
        <w:rPr>
          <w:noProof/>
        </w:rPr>
        <w:fldChar w:fldCharType="separate"/>
      </w:r>
      <w:r>
        <w:rPr>
          <w:noProof/>
        </w:rPr>
        <w:t>53</w:t>
      </w:r>
      <w:r>
        <w:rPr>
          <w:noProof/>
        </w:rPr>
        <w:fldChar w:fldCharType="end"/>
      </w:r>
    </w:p>
    <w:p w14:paraId="50ED9400" w14:textId="6885580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9.9.3.1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_Toc154934255 \h </w:instrText>
      </w:r>
      <w:r>
        <w:rPr>
          <w:noProof/>
        </w:rPr>
      </w:r>
      <w:r>
        <w:rPr>
          <w:noProof/>
        </w:rPr>
        <w:fldChar w:fldCharType="separate"/>
      </w:r>
      <w:r>
        <w:rPr>
          <w:noProof/>
        </w:rPr>
        <w:t>53</w:t>
      </w:r>
      <w:r>
        <w:rPr>
          <w:noProof/>
        </w:rPr>
        <w:fldChar w:fldCharType="end"/>
      </w:r>
    </w:p>
    <w:p w14:paraId="4553B12C" w14:textId="72D8B7D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9.9.3.2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Procedure</w:t>
      </w:r>
      <w:r>
        <w:rPr>
          <w:noProof/>
        </w:rPr>
        <w:tab/>
      </w:r>
      <w:r>
        <w:rPr>
          <w:noProof/>
        </w:rPr>
        <w:fldChar w:fldCharType="begin"/>
      </w:r>
      <w:r>
        <w:rPr>
          <w:noProof/>
        </w:rPr>
        <w:instrText xml:space="preserve"> PAGEREF _Toc154934256 \h </w:instrText>
      </w:r>
      <w:r>
        <w:rPr>
          <w:noProof/>
        </w:rPr>
      </w:r>
      <w:r>
        <w:rPr>
          <w:noProof/>
        </w:rPr>
        <w:fldChar w:fldCharType="separate"/>
      </w:r>
      <w:r>
        <w:rPr>
          <w:noProof/>
        </w:rPr>
        <w:t>53</w:t>
      </w:r>
      <w:r>
        <w:rPr>
          <w:noProof/>
        </w:rPr>
        <w:fldChar w:fldCharType="end"/>
      </w:r>
    </w:p>
    <w:p w14:paraId="36C0B16A" w14:textId="6F0C6A1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9.9.4</w:t>
      </w:r>
      <w:r>
        <w:rPr>
          <w:rFonts w:asciiTheme="minorHAnsi" w:eastAsiaTheme="minorEastAsia" w:hAnsiTheme="minorHAnsi" w:cstheme="minorBidi"/>
          <w:noProof/>
          <w:kern w:val="2"/>
          <w:sz w:val="22"/>
          <w:szCs w:val="22"/>
          <w:lang w:eastAsia="en-GB"/>
          <w14:ligatures w14:val="standardContextual"/>
        </w:rPr>
        <w:tab/>
      </w:r>
      <w:r>
        <w:rPr>
          <w:noProof/>
        </w:rPr>
        <w:t>V2X service discovery across multiple V2X service providers</w:t>
      </w:r>
      <w:r>
        <w:rPr>
          <w:noProof/>
        </w:rPr>
        <w:tab/>
      </w:r>
      <w:r>
        <w:rPr>
          <w:noProof/>
        </w:rPr>
        <w:fldChar w:fldCharType="begin"/>
      </w:r>
      <w:r>
        <w:rPr>
          <w:noProof/>
        </w:rPr>
        <w:instrText xml:space="preserve"> PAGEREF _Toc154934257 \h </w:instrText>
      </w:r>
      <w:r>
        <w:rPr>
          <w:noProof/>
        </w:rPr>
      </w:r>
      <w:r>
        <w:rPr>
          <w:noProof/>
        </w:rPr>
        <w:fldChar w:fldCharType="separate"/>
      </w:r>
      <w:r>
        <w:rPr>
          <w:noProof/>
        </w:rPr>
        <w:t>54</w:t>
      </w:r>
      <w:r>
        <w:rPr>
          <w:noProof/>
        </w:rPr>
        <w:fldChar w:fldCharType="end"/>
      </w:r>
    </w:p>
    <w:p w14:paraId="1962ED7A" w14:textId="6C9725D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9.9.4.1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_Toc154934258 \h </w:instrText>
      </w:r>
      <w:r>
        <w:rPr>
          <w:noProof/>
        </w:rPr>
      </w:r>
      <w:r>
        <w:rPr>
          <w:noProof/>
        </w:rPr>
        <w:fldChar w:fldCharType="separate"/>
      </w:r>
      <w:r>
        <w:rPr>
          <w:noProof/>
        </w:rPr>
        <w:t>54</w:t>
      </w:r>
      <w:r>
        <w:rPr>
          <w:noProof/>
        </w:rPr>
        <w:fldChar w:fldCharType="end"/>
      </w:r>
    </w:p>
    <w:p w14:paraId="033D1D1E" w14:textId="4B8AE39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9.9.4.2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Procedure</w:t>
      </w:r>
      <w:r>
        <w:rPr>
          <w:noProof/>
        </w:rPr>
        <w:tab/>
      </w:r>
      <w:r>
        <w:rPr>
          <w:noProof/>
        </w:rPr>
        <w:fldChar w:fldCharType="begin"/>
      </w:r>
      <w:r>
        <w:rPr>
          <w:noProof/>
        </w:rPr>
        <w:instrText xml:space="preserve"> PAGEREF _Toc154934259 \h </w:instrText>
      </w:r>
      <w:r>
        <w:rPr>
          <w:noProof/>
        </w:rPr>
      </w:r>
      <w:r>
        <w:rPr>
          <w:noProof/>
        </w:rPr>
        <w:fldChar w:fldCharType="separate"/>
      </w:r>
      <w:r>
        <w:rPr>
          <w:noProof/>
        </w:rPr>
        <w:t>54</w:t>
      </w:r>
      <w:r>
        <w:rPr>
          <w:noProof/>
        </w:rPr>
        <w:fldChar w:fldCharType="end"/>
      </w:r>
    </w:p>
    <w:p w14:paraId="5A92B96D" w14:textId="0CA3AD48"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sidRPr="00BF3D4B">
        <w:rPr>
          <w:noProof/>
          <w:lang w:val="en-US"/>
        </w:rPr>
        <w:t>9.10</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service continuity</w:t>
      </w:r>
      <w:r>
        <w:rPr>
          <w:noProof/>
        </w:rPr>
        <w:tab/>
      </w:r>
      <w:r>
        <w:rPr>
          <w:noProof/>
        </w:rPr>
        <w:fldChar w:fldCharType="begin"/>
      </w:r>
      <w:r>
        <w:rPr>
          <w:noProof/>
        </w:rPr>
        <w:instrText xml:space="preserve"> PAGEREF _Toc154934260 \h </w:instrText>
      </w:r>
      <w:r>
        <w:rPr>
          <w:noProof/>
        </w:rPr>
      </w:r>
      <w:r>
        <w:rPr>
          <w:noProof/>
        </w:rPr>
        <w:fldChar w:fldCharType="separate"/>
      </w:r>
      <w:r>
        <w:rPr>
          <w:noProof/>
        </w:rPr>
        <w:t>55</w:t>
      </w:r>
      <w:r>
        <w:rPr>
          <w:noProof/>
        </w:rPr>
        <w:fldChar w:fldCharType="end"/>
      </w:r>
    </w:p>
    <w:p w14:paraId="49E066E9" w14:textId="6ACBFFD9"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9.10.1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_Toc154934261 \h </w:instrText>
      </w:r>
      <w:r>
        <w:rPr>
          <w:noProof/>
        </w:rPr>
      </w:r>
      <w:r>
        <w:rPr>
          <w:noProof/>
        </w:rPr>
        <w:fldChar w:fldCharType="separate"/>
      </w:r>
      <w:r>
        <w:rPr>
          <w:noProof/>
        </w:rPr>
        <w:t>55</w:t>
      </w:r>
      <w:r>
        <w:rPr>
          <w:noProof/>
        </w:rPr>
        <w:fldChar w:fldCharType="end"/>
      </w:r>
    </w:p>
    <w:p w14:paraId="40D8E118" w14:textId="62D86689"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9.10.2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Information flows</w:t>
      </w:r>
      <w:r>
        <w:rPr>
          <w:noProof/>
        </w:rPr>
        <w:tab/>
      </w:r>
      <w:r>
        <w:rPr>
          <w:noProof/>
        </w:rPr>
        <w:fldChar w:fldCharType="begin"/>
      </w:r>
      <w:r>
        <w:rPr>
          <w:noProof/>
        </w:rPr>
        <w:instrText xml:space="preserve"> PAGEREF _Toc154934262 \h </w:instrText>
      </w:r>
      <w:r>
        <w:rPr>
          <w:noProof/>
        </w:rPr>
      </w:r>
      <w:r>
        <w:rPr>
          <w:noProof/>
        </w:rPr>
        <w:fldChar w:fldCharType="separate"/>
      </w:r>
      <w:r>
        <w:rPr>
          <w:noProof/>
        </w:rPr>
        <w:t>55</w:t>
      </w:r>
      <w:r>
        <w:rPr>
          <w:noProof/>
        </w:rPr>
        <w:fldChar w:fldCharType="end"/>
      </w:r>
    </w:p>
    <w:p w14:paraId="5B403780" w14:textId="394F3E6C"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w:t>
      </w:r>
      <w:r>
        <w:rPr>
          <w:noProof/>
        </w:rPr>
        <w:t>.</w:t>
      </w:r>
      <w:r w:rsidRPr="00BF3D4B">
        <w:rPr>
          <w:noProof/>
          <w:lang w:val="en-US"/>
        </w:rPr>
        <w:t>10</w:t>
      </w:r>
      <w:r>
        <w:rPr>
          <w:noProof/>
        </w:rPr>
        <w:t>.2.1</w:t>
      </w:r>
      <w:r>
        <w:rPr>
          <w:rFonts w:asciiTheme="minorHAnsi" w:eastAsiaTheme="minorEastAsia" w:hAnsiTheme="minorHAnsi" w:cstheme="minorBidi"/>
          <w:noProof/>
          <w:kern w:val="2"/>
          <w:sz w:val="22"/>
          <w:szCs w:val="22"/>
          <w:lang w:eastAsia="en-GB"/>
          <w14:ligatures w14:val="standardContextual"/>
        </w:rPr>
        <w:tab/>
      </w:r>
      <w:r w:rsidRPr="00BF3D4B">
        <w:rPr>
          <w:noProof/>
          <w:lang/>
        </w:rPr>
        <w:t>Service continuity</w:t>
      </w:r>
      <w:r>
        <w:rPr>
          <w:noProof/>
        </w:rPr>
        <w:t xml:space="preserve"> request</w:t>
      </w:r>
      <w:r>
        <w:rPr>
          <w:noProof/>
        </w:rPr>
        <w:tab/>
      </w:r>
      <w:r>
        <w:rPr>
          <w:noProof/>
        </w:rPr>
        <w:fldChar w:fldCharType="begin"/>
      </w:r>
      <w:r>
        <w:rPr>
          <w:noProof/>
        </w:rPr>
        <w:instrText xml:space="preserve"> PAGEREF _Toc154934263 \h </w:instrText>
      </w:r>
      <w:r>
        <w:rPr>
          <w:noProof/>
        </w:rPr>
      </w:r>
      <w:r>
        <w:rPr>
          <w:noProof/>
        </w:rPr>
        <w:fldChar w:fldCharType="separate"/>
      </w:r>
      <w:r>
        <w:rPr>
          <w:noProof/>
        </w:rPr>
        <w:t>55</w:t>
      </w:r>
      <w:r>
        <w:rPr>
          <w:noProof/>
        </w:rPr>
        <w:fldChar w:fldCharType="end"/>
      </w:r>
    </w:p>
    <w:p w14:paraId="499E04EA" w14:textId="195D411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w:t>
      </w:r>
      <w:r>
        <w:rPr>
          <w:noProof/>
        </w:rPr>
        <w:t>.</w:t>
      </w:r>
      <w:r w:rsidRPr="00BF3D4B">
        <w:rPr>
          <w:noProof/>
          <w:lang w:val="en-US"/>
        </w:rPr>
        <w:t>10</w:t>
      </w:r>
      <w:r>
        <w:rPr>
          <w:noProof/>
        </w:rPr>
        <w:t>.2.2</w:t>
      </w:r>
      <w:r>
        <w:rPr>
          <w:rFonts w:asciiTheme="minorHAnsi" w:eastAsiaTheme="minorEastAsia" w:hAnsiTheme="minorHAnsi" w:cstheme="minorBidi"/>
          <w:noProof/>
          <w:kern w:val="2"/>
          <w:sz w:val="22"/>
          <w:szCs w:val="22"/>
          <w:lang w:eastAsia="en-GB"/>
          <w14:ligatures w14:val="standardContextual"/>
        </w:rPr>
        <w:tab/>
      </w:r>
      <w:r w:rsidRPr="00BF3D4B">
        <w:rPr>
          <w:noProof/>
          <w:lang/>
        </w:rPr>
        <w:t>Service continuity</w:t>
      </w:r>
      <w:r>
        <w:rPr>
          <w:noProof/>
        </w:rPr>
        <w:t xml:space="preserve"> response</w:t>
      </w:r>
      <w:r>
        <w:rPr>
          <w:noProof/>
        </w:rPr>
        <w:tab/>
      </w:r>
      <w:r>
        <w:rPr>
          <w:noProof/>
        </w:rPr>
        <w:fldChar w:fldCharType="begin"/>
      </w:r>
      <w:r>
        <w:rPr>
          <w:noProof/>
        </w:rPr>
        <w:instrText xml:space="preserve"> PAGEREF _Toc154934264 \h </w:instrText>
      </w:r>
      <w:r>
        <w:rPr>
          <w:noProof/>
        </w:rPr>
      </w:r>
      <w:r>
        <w:rPr>
          <w:noProof/>
        </w:rPr>
        <w:fldChar w:fldCharType="separate"/>
      </w:r>
      <w:r>
        <w:rPr>
          <w:noProof/>
        </w:rPr>
        <w:t>55</w:t>
      </w:r>
      <w:r>
        <w:rPr>
          <w:noProof/>
        </w:rPr>
        <w:fldChar w:fldCharType="end"/>
      </w:r>
    </w:p>
    <w:p w14:paraId="4E2F4F90" w14:textId="0AEAE64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9.10.2.3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Local service information request (VAE client to VAE server)</w:t>
      </w:r>
      <w:r>
        <w:rPr>
          <w:noProof/>
        </w:rPr>
        <w:tab/>
      </w:r>
      <w:r>
        <w:rPr>
          <w:noProof/>
        </w:rPr>
        <w:fldChar w:fldCharType="begin"/>
      </w:r>
      <w:r>
        <w:rPr>
          <w:noProof/>
        </w:rPr>
        <w:instrText xml:space="preserve"> PAGEREF _Toc154934265 \h </w:instrText>
      </w:r>
      <w:r>
        <w:rPr>
          <w:noProof/>
        </w:rPr>
      </w:r>
      <w:r>
        <w:rPr>
          <w:noProof/>
        </w:rPr>
        <w:fldChar w:fldCharType="separate"/>
      </w:r>
      <w:r>
        <w:rPr>
          <w:noProof/>
        </w:rPr>
        <w:t>55</w:t>
      </w:r>
      <w:r>
        <w:rPr>
          <w:noProof/>
        </w:rPr>
        <w:fldChar w:fldCharType="end"/>
      </w:r>
    </w:p>
    <w:p w14:paraId="080C16E4" w14:textId="716AA25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9.10.2.3a</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Local service information request (between VAE servers)</w:t>
      </w:r>
      <w:r>
        <w:rPr>
          <w:noProof/>
        </w:rPr>
        <w:tab/>
      </w:r>
      <w:r>
        <w:rPr>
          <w:noProof/>
        </w:rPr>
        <w:fldChar w:fldCharType="begin"/>
      </w:r>
      <w:r>
        <w:rPr>
          <w:noProof/>
        </w:rPr>
        <w:instrText xml:space="preserve"> PAGEREF _Toc154934266 \h </w:instrText>
      </w:r>
      <w:r>
        <w:rPr>
          <w:noProof/>
        </w:rPr>
      </w:r>
      <w:r>
        <w:rPr>
          <w:noProof/>
        </w:rPr>
        <w:fldChar w:fldCharType="separate"/>
      </w:r>
      <w:r>
        <w:rPr>
          <w:noProof/>
        </w:rPr>
        <w:t>56</w:t>
      </w:r>
      <w:r>
        <w:rPr>
          <w:noProof/>
        </w:rPr>
        <w:fldChar w:fldCharType="end"/>
      </w:r>
    </w:p>
    <w:p w14:paraId="52D6D88E" w14:textId="30DC8E1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9.10.2.4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Local service information response</w:t>
      </w:r>
      <w:r>
        <w:rPr>
          <w:noProof/>
        </w:rPr>
        <w:tab/>
      </w:r>
      <w:r>
        <w:rPr>
          <w:noProof/>
        </w:rPr>
        <w:fldChar w:fldCharType="begin"/>
      </w:r>
      <w:r>
        <w:rPr>
          <w:noProof/>
        </w:rPr>
        <w:instrText xml:space="preserve"> PAGEREF _Toc154934267 \h </w:instrText>
      </w:r>
      <w:r>
        <w:rPr>
          <w:noProof/>
        </w:rPr>
      </w:r>
      <w:r>
        <w:rPr>
          <w:noProof/>
        </w:rPr>
        <w:fldChar w:fldCharType="separate"/>
      </w:r>
      <w:r>
        <w:rPr>
          <w:noProof/>
        </w:rPr>
        <w:t>56</w:t>
      </w:r>
      <w:r>
        <w:rPr>
          <w:noProof/>
        </w:rPr>
        <w:fldChar w:fldCharType="end"/>
      </w:r>
    </w:p>
    <w:p w14:paraId="173EB47A" w14:textId="38861760"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w:t>
      </w:r>
      <w:r>
        <w:rPr>
          <w:noProof/>
        </w:rPr>
        <w:t>.</w:t>
      </w:r>
      <w:r w:rsidRPr="00BF3D4B">
        <w:rPr>
          <w:noProof/>
          <w:lang w:val="en-US"/>
        </w:rPr>
        <w:t>10.3</w:t>
      </w:r>
      <w:r>
        <w:rPr>
          <w:rFonts w:asciiTheme="minorHAnsi" w:eastAsiaTheme="minorEastAsia" w:hAnsiTheme="minorHAnsi" w:cstheme="minorBidi"/>
          <w:noProof/>
          <w:kern w:val="2"/>
          <w:sz w:val="22"/>
          <w:szCs w:val="22"/>
          <w:lang w:eastAsia="en-GB"/>
          <w14:ligatures w14:val="standardContextual"/>
        </w:rPr>
        <w:tab/>
      </w:r>
      <w:r w:rsidRPr="00BF3D4B">
        <w:rPr>
          <w:noProof/>
          <w:lang/>
        </w:rPr>
        <w:t>V2X service continuity</w:t>
      </w:r>
      <w:r w:rsidRPr="00BF3D4B">
        <w:rPr>
          <w:noProof/>
          <w:lang w:val="en-150"/>
        </w:rPr>
        <w:t xml:space="preserve"> management</w:t>
      </w:r>
      <w:r>
        <w:rPr>
          <w:noProof/>
        </w:rPr>
        <w:tab/>
      </w:r>
      <w:r>
        <w:rPr>
          <w:noProof/>
        </w:rPr>
        <w:fldChar w:fldCharType="begin"/>
      </w:r>
      <w:r>
        <w:rPr>
          <w:noProof/>
        </w:rPr>
        <w:instrText xml:space="preserve"> PAGEREF _Toc154934268 \h </w:instrText>
      </w:r>
      <w:r>
        <w:rPr>
          <w:noProof/>
        </w:rPr>
      </w:r>
      <w:r>
        <w:rPr>
          <w:noProof/>
        </w:rPr>
        <w:fldChar w:fldCharType="separate"/>
      </w:r>
      <w:r>
        <w:rPr>
          <w:noProof/>
        </w:rPr>
        <w:t>56</w:t>
      </w:r>
      <w:r>
        <w:rPr>
          <w:noProof/>
        </w:rPr>
        <w:fldChar w:fldCharType="end"/>
      </w:r>
    </w:p>
    <w:p w14:paraId="5B9E6D95" w14:textId="778C07C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w:t>
      </w:r>
      <w:r>
        <w:rPr>
          <w:noProof/>
        </w:rPr>
        <w:t>.</w:t>
      </w:r>
      <w:r w:rsidRPr="00BF3D4B">
        <w:rPr>
          <w:noProof/>
          <w:lang w:val="en-US"/>
        </w:rPr>
        <w:t>10.3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_Toc154934269 \h </w:instrText>
      </w:r>
      <w:r>
        <w:rPr>
          <w:noProof/>
        </w:rPr>
      </w:r>
      <w:r>
        <w:rPr>
          <w:noProof/>
        </w:rPr>
        <w:fldChar w:fldCharType="separate"/>
      </w:r>
      <w:r>
        <w:rPr>
          <w:noProof/>
        </w:rPr>
        <w:t>56</w:t>
      </w:r>
      <w:r>
        <w:rPr>
          <w:noProof/>
        </w:rPr>
        <w:fldChar w:fldCharType="end"/>
      </w:r>
    </w:p>
    <w:p w14:paraId="67DECEFC" w14:textId="22E459D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w:t>
      </w:r>
      <w:r>
        <w:rPr>
          <w:noProof/>
        </w:rPr>
        <w:t>.</w:t>
      </w:r>
      <w:r w:rsidRPr="00BF3D4B">
        <w:rPr>
          <w:noProof/>
          <w:lang w:val="en-US"/>
        </w:rPr>
        <w:t>10.3.2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_Toc154934270 \h </w:instrText>
      </w:r>
      <w:r>
        <w:rPr>
          <w:noProof/>
        </w:rPr>
      </w:r>
      <w:r>
        <w:rPr>
          <w:noProof/>
        </w:rPr>
        <w:fldChar w:fldCharType="separate"/>
      </w:r>
      <w:r>
        <w:rPr>
          <w:noProof/>
        </w:rPr>
        <w:t>56</w:t>
      </w:r>
      <w:r>
        <w:rPr>
          <w:noProof/>
        </w:rPr>
        <w:fldChar w:fldCharType="end"/>
      </w:r>
    </w:p>
    <w:p w14:paraId="69B77BED" w14:textId="3FD5B3F9"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9.10.4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Dynamic local service information</w:t>
      </w:r>
      <w:r>
        <w:rPr>
          <w:noProof/>
        </w:rPr>
        <w:tab/>
      </w:r>
      <w:r>
        <w:rPr>
          <w:noProof/>
        </w:rPr>
        <w:fldChar w:fldCharType="begin"/>
      </w:r>
      <w:r>
        <w:rPr>
          <w:noProof/>
        </w:rPr>
        <w:instrText xml:space="preserve"> PAGEREF _Toc154934271 \h </w:instrText>
      </w:r>
      <w:r>
        <w:rPr>
          <w:noProof/>
        </w:rPr>
      </w:r>
      <w:r>
        <w:rPr>
          <w:noProof/>
        </w:rPr>
        <w:fldChar w:fldCharType="separate"/>
      </w:r>
      <w:r>
        <w:rPr>
          <w:noProof/>
        </w:rPr>
        <w:t>57</w:t>
      </w:r>
      <w:r>
        <w:rPr>
          <w:noProof/>
        </w:rPr>
        <w:fldChar w:fldCharType="end"/>
      </w:r>
    </w:p>
    <w:p w14:paraId="3F1A1FE5" w14:textId="7200555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9.10.4.1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_Toc154934272 \h </w:instrText>
      </w:r>
      <w:r>
        <w:rPr>
          <w:noProof/>
        </w:rPr>
      </w:r>
      <w:r>
        <w:rPr>
          <w:noProof/>
        </w:rPr>
        <w:fldChar w:fldCharType="separate"/>
      </w:r>
      <w:r>
        <w:rPr>
          <w:noProof/>
        </w:rPr>
        <w:t>57</w:t>
      </w:r>
      <w:r>
        <w:rPr>
          <w:noProof/>
        </w:rPr>
        <w:fldChar w:fldCharType="end"/>
      </w:r>
    </w:p>
    <w:p w14:paraId="68466423" w14:textId="32ED563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9.10.4.2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Procedure</w:t>
      </w:r>
      <w:r>
        <w:rPr>
          <w:noProof/>
        </w:rPr>
        <w:tab/>
      </w:r>
      <w:r>
        <w:rPr>
          <w:noProof/>
        </w:rPr>
        <w:fldChar w:fldCharType="begin"/>
      </w:r>
      <w:r>
        <w:rPr>
          <w:noProof/>
        </w:rPr>
        <w:instrText xml:space="preserve"> PAGEREF _Toc154934273 \h </w:instrText>
      </w:r>
      <w:r>
        <w:rPr>
          <w:noProof/>
        </w:rPr>
      </w:r>
      <w:r>
        <w:rPr>
          <w:noProof/>
        </w:rPr>
        <w:fldChar w:fldCharType="separate"/>
      </w:r>
      <w:r>
        <w:rPr>
          <w:noProof/>
        </w:rPr>
        <w:t>57</w:t>
      </w:r>
      <w:r>
        <w:rPr>
          <w:noProof/>
        </w:rPr>
        <w:fldChar w:fldCharType="end"/>
      </w:r>
    </w:p>
    <w:p w14:paraId="6F7C8BA6" w14:textId="1B9EF58D"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9.10.5</w:t>
      </w:r>
      <w:r>
        <w:rPr>
          <w:rFonts w:asciiTheme="minorHAnsi" w:eastAsiaTheme="minorEastAsia" w:hAnsiTheme="minorHAnsi" w:cstheme="minorBidi"/>
          <w:noProof/>
          <w:kern w:val="2"/>
          <w:sz w:val="22"/>
          <w:szCs w:val="22"/>
          <w:lang w:eastAsia="en-GB"/>
          <w14:ligatures w14:val="standardContextual"/>
        </w:rPr>
        <w:tab/>
      </w:r>
      <w:r>
        <w:rPr>
          <w:noProof/>
        </w:rPr>
        <w:t>Procedure for dynamic local service information in multiple V2X service provider scenario</w:t>
      </w:r>
      <w:r>
        <w:rPr>
          <w:noProof/>
        </w:rPr>
        <w:tab/>
      </w:r>
      <w:r>
        <w:rPr>
          <w:noProof/>
        </w:rPr>
        <w:fldChar w:fldCharType="begin"/>
      </w:r>
      <w:r>
        <w:rPr>
          <w:noProof/>
        </w:rPr>
        <w:instrText xml:space="preserve"> PAGEREF _Toc154934274 \h </w:instrText>
      </w:r>
      <w:r>
        <w:rPr>
          <w:noProof/>
        </w:rPr>
      </w:r>
      <w:r>
        <w:rPr>
          <w:noProof/>
        </w:rPr>
        <w:fldChar w:fldCharType="separate"/>
      </w:r>
      <w:r>
        <w:rPr>
          <w:noProof/>
        </w:rPr>
        <w:t>58</w:t>
      </w:r>
      <w:r>
        <w:rPr>
          <w:noProof/>
        </w:rPr>
        <w:fldChar w:fldCharType="end"/>
      </w:r>
    </w:p>
    <w:p w14:paraId="18063F97" w14:textId="526DBFAA"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9.11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application resource management</w:t>
      </w:r>
      <w:r>
        <w:rPr>
          <w:noProof/>
        </w:rPr>
        <w:tab/>
      </w:r>
      <w:r>
        <w:rPr>
          <w:noProof/>
        </w:rPr>
        <w:fldChar w:fldCharType="begin"/>
      </w:r>
      <w:r>
        <w:rPr>
          <w:noProof/>
        </w:rPr>
        <w:instrText xml:space="preserve"> PAGEREF _Toc154934275 \h </w:instrText>
      </w:r>
      <w:r>
        <w:rPr>
          <w:noProof/>
        </w:rPr>
      </w:r>
      <w:r>
        <w:rPr>
          <w:noProof/>
        </w:rPr>
        <w:fldChar w:fldCharType="separate"/>
      </w:r>
      <w:r>
        <w:rPr>
          <w:noProof/>
        </w:rPr>
        <w:t>59</w:t>
      </w:r>
      <w:r>
        <w:rPr>
          <w:noProof/>
        </w:rPr>
        <w:fldChar w:fldCharType="end"/>
      </w:r>
    </w:p>
    <w:p w14:paraId="42C24711" w14:textId="75C0B61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_Toc154934276 \h </w:instrText>
      </w:r>
      <w:r>
        <w:rPr>
          <w:noProof/>
        </w:rPr>
      </w:r>
      <w:r>
        <w:rPr>
          <w:noProof/>
        </w:rPr>
        <w:fldChar w:fldCharType="separate"/>
      </w:r>
      <w:r>
        <w:rPr>
          <w:noProof/>
        </w:rPr>
        <w:t>59</w:t>
      </w:r>
      <w:r>
        <w:rPr>
          <w:noProof/>
        </w:rPr>
        <w:fldChar w:fldCharType="end"/>
      </w:r>
    </w:p>
    <w:p w14:paraId="322D2E65" w14:textId="6CC2B9F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9.11.2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_Toc154934277 \h </w:instrText>
      </w:r>
      <w:r>
        <w:rPr>
          <w:noProof/>
        </w:rPr>
      </w:r>
      <w:r>
        <w:rPr>
          <w:noProof/>
        </w:rPr>
        <w:fldChar w:fldCharType="separate"/>
      </w:r>
      <w:r>
        <w:rPr>
          <w:noProof/>
        </w:rPr>
        <w:t>59</w:t>
      </w:r>
      <w:r>
        <w:rPr>
          <w:noProof/>
        </w:rPr>
        <w:fldChar w:fldCharType="end"/>
      </w:r>
    </w:p>
    <w:p w14:paraId="0A599CA8" w14:textId="7BDD7DE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9.11.2.1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application requirement request</w:t>
      </w:r>
      <w:r>
        <w:rPr>
          <w:noProof/>
        </w:rPr>
        <w:tab/>
      </w:r>
      <w:r>
        <w:rPr>
          <w:noProof/>
        </w:rPr>
        <w:fldChar w:fldCharType="begin"/>
      </w:r>
      <w:r>
        <w:rPr>
          <w:noProof/>
        </w:rPr>
        <w:instrText xml:space="preserve"> PAGEREF _Toc154934278 \h </w:instrText>
      </w:r>
      <w:r>
        <w:rPr>
          <w:noProof/>
        </w:rPr>
      </w:r>
      <w:r>
        <w:rPr>
          <w:noProof/>
        </w:rPr>
        <w:fldChar w:fldCharType="separate"/>
      </w:r>
      <w:r>
        <w:rPr>
          <w:noProof/>
        </w:rPr>
        <w:t>59</w:t>
      </w:r>
      <w:r>
        <w:rPr>
          <w:noProof/>
        </w:rPr>
        <w:fldChar w:fldCharType="end"/>
      </w:r>
    </w:p>
    <w:p w14:paraId="2ADB82D8" w14:textId="6092878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9.11.2.2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application requirement response</w:t>
      </w:r>
      <w:r>
        <w:rPr>
          <w:noProof/>
        </w:rPr>
        <w:tab/>
      </w:r>
      <w:r>
        <w:rPr>
          <w:noProof/>
        </w:rPr>
        <w:fldChar w:fldCharType="begin"/>
      </w:r>
      <w:r>
        <w:rPr>
          <w:noProof/>
        </w:rPr>
        <w:instrText xml:space="preserve"> PAGEREF _Toc154934279 \h </w:instrText>
      </w:r>
      <w:r>
        <w:rPr>
          <w:noProof/>
        </w:rPr>
      </w:r>
      <w:r>
        <w:rPr>
          <w:noProof/>
        </w:rPr>
        <w:fldChar w:fldCharType="separate"/>
      </w:r>
      <w:r>
        <w:rPr>
          <w:noProof/>
        </w:rPr>
        <w:t>59</w:t>
      </w:r>
      <w:r>
        <w:rPr>
          <w:noProof/>
        </w:rPr>
        <w:fldChar w:fldCharType="end"/>
      </w:r>
    </w:p>
    <w:p w14:paraId="42375995" w14:textId="607F7BF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9.11.2.3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application requirement notification</w:t>
      </w:r>
      <w:r>
        <w:rPr>
          <w:noProof/>
        </w:rPr>
        <w:tab/>
      </w:r>
      <w:r>
        <w:rPr>
          <w:noProof/>
        </w:rPr>
        <w:fldChar w:fldCharType="begin"/>
      </w:r>
      <w:r>
        <w:rPr>
          <w:noProof/>
        </w:rPr>
        <w:instrText xml:space="preserve"> PAGEREF _Toc154934280 \h </w:instrText>
      </w:r>
      <w:r>
        <w:rPr>
          <w:noProof/>
        </w:rPr>
      </w:r>
      <w:r>
        <w:rPr>
          <w:noProof/>
        </w:rPr>
        <w:fldChar w:fldCharType="separate"/>
      </w:r>
      <w:r>
        <w:rPr>
          <w:noProof/>
        </w:rPr>
        <w:t>59</w:t>
      </w:r>
      <w:r>
        <w:rPr>
          <w:noProof/>
        </w:rPr>
        <w:fldChar w:fldCharType="end"/>
      </w:r>
    </w:p>
    <w:p w14:paraId="60747D0C" w14:textId="14155EC9"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9.11.3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application resource adaptation</w:t>
      </w:r>
      <w:r>
        <w:rPr>
          <w:noProof/>
        </w:rPr>
        <w:tab/>
      </w:r>
      <w:r>
        <w:rPr>
          <w:noProof/>
        </w:rPr>
        <w:fldChar w:fldCharType="begin"/>
      </w:r>
      <w:r>
        <w:rPr>
          <w:noProof/>
        </w:rPr>
        <w:instrText xml:space="preserve"> PAGEREF _Toc154934281 \h </w:instrText>
      </w:r>
      <w:r>
        <w:rPr>
          <w:noProof/>
        </w:rPr>
      </w:r>
      <w:r>
        <w:rPr>
          <w:noProof/>
        </w:rPr>
        <w:fldChar w:fldCharType="separate"/>
      </w:r>
      <w:r>
        <w:rPr>
          <w:noProof/>
        </w:rPr>
        <w:t>59</w:t>
      </w:r>
      <w:r>
        <w:rPr>
          <w:noProof/>
        </w:rPr>
        <w:fldChar w:fldCharType="end"/>
      </w:r>
    </w:p>
    <w:p w14:paraId="6FEE1FFB" w14:textId="7B10CD5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_Toc154934282 \h </w:instrText>
      </w:r>
      <w:r>
        <w:rPr>
          <w:noProof/>
        </w:rPr>
      </w:r>
      <w:r>
        <w:rPr>
          <w:noProof/>
        </w:rPr>
        <w:fldChar w:fldCharType="separate"/>
      </w:r>
      <w:r>
        <w:rPr>
          <w:noProof/>
        </w:rPr>
        <w:t>59</w:t>
      </w:r>
      <w:r>
        <w:rPr>
          <w:noProof/>
        </w:rPr>
        <w:fldChar w:fldCharType="end"/>
      </w:r>
    </w:p>
    <w:p w14:paraId="1D4DCC3C" w14:textId="6D6F703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9.11.3.2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_Toc154934283 \h </w:instrText>
      </w:r>
      <w:r>
        <w:rPr>
          <w:noProof/>
        </w:rPr>
      </w:r>
      <w:r>
        <w:rPr>
          <w:noProof/>
        </w:rPr>
        <w:fldChar w:fldCharType="separate"/>
      </w:r>
      <w:r>
        <w:rPr>
          <w:noProof/>
        </w:rPr>
        <w:t>60</w:t>
      </w:r>
      <w:r>
        <w:rPr>
          <w:noProof/>
        </w:rPr>
        <w:fldChar w:fldCharType="end"/>
      </w:r>
    </w:p>
    <w:p w14:paraId="4CA0CA93" w14:textId="30B1D50D"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9.12</w:t>
      </w:r>
      <w:r>
        <w:rPr>
          <w:rFonts w:asciiTheme="minorHAnsi" w:eastAsiaTheme="minorEastAsia" w:hAnsiTheme="minorHAnsi" w:cstheme="minorBidi"/>
          <w:noProof/>
          <w:kern w:val="2"/>
          <w:sz w:val="22"/>
          <w:szCs w:val="22"/>
          <w:lang w:eastAsia="en-GB"/>
          <w14:ligatures w14:val="standardContextual"/>
        </w:rPr>
        <w:tab/>
      </w:r>
      <w:r>
        <w:rPr>
          <w:noProof/>
        </w:rPr>
        <w:t>Dynamic g</w:t>
      </w:r>
      <w:r w:rsidRPr="00BF3D4B">
        <w:rPr>
          <w:noProof/>
          <w:lang w:val="en-US"/>
        </w:rPr>
        <w:t>roup management</w:t>
      </w:r>
      <w:r>
        <w:rPr>
          <w:noProof/>
        </w:rPr>
        <w:tab/>
      </w:r>
      <w:r>
        <w:rPr>
          <w:noProof/>
        </w:rPr>
        <w:fldChar w:fldCharType="begin"/>
      </w:r>
      <w:r>
        <w:rPr>
          <w:noProof/>
        </w:rPr>
        <w:instrText xml:space="preserve"> PAGEREF _Toc154934284 \h </w:instrText>
      </w:r>
      <w:r>
        <w:rPr>
          <w:noProof/>
        </w:rPr>
      </w:r>
      <w:r>
        <w:rPr>
          <w:noProof/>
        </w:rPr>
        <w:fldChar w:fldCharType="separate"/>
      </w:r>
      <w:r>
        <w:rPr>
          <w:noProof/>
        </w:rPr>
        <w:t>60</w:t>
      </w:r>
      <w:r>
        <w:rPr>
          <w:noProof/>
        </w:rPr>
        <w:fldChar w:fldCharType="end"/>
      </w:r>
    </w:p>
    <w:p w14:paraId="4F884CC2" w14:textId="49FF0950"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_Toc154934285 \h </w:instrText>
      </w:r>
      <w:r>
        <w:rPr>
          <w:noProof/>
        </w:rPr>
      </w:r>
      <w:r>
        <w:rPr>
          <w:noProof/>
        </w:rPr>
        <w:fldChar w:fldCharType="separate"/>
      </w:r>
      <w:r>
        <w:rPr>
          <w:noProof/>
        </w:rPr>
        <w:t>60</w:t>
      </w:r>
      <w:r>
        <w:rPr>
          <w:noProof/>
        </w:rPr>
        <w:fldChar w:fldCharType="end"/>
      </w:r>
    </w:p>
    <w:p w14:paraId="3AF582C6" w14:textId="2CBDE31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9.12.2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_Toc154934286 \h </w:instrText>
      </w:r>
      <w:r>
        <w:rPr>
          <w:noProof/>
        </w:rPr>
      </w:r>
      <w:r>
        <w:rPr>
          <w:noProof/>
        </w:rPr>
        <w:fldChar w:fldCharType="separate"/>
      </w:r>
      <w:r>
        <w:rPr>
          <w:noProof/>
        </w:rPr>
        <w:t>61</w:t>
      </w:r>
      <w:r>
        <w:rPr>
          <w:noProof/>
        </w:rPr>
        <w:fldChar w:fldCharType="end"/>
      </w:r>
    </w:p>
    <w:p w14:paraId="77A6A6AA" w14:textId="213EEA3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9.12.2.1</w:t>
      </w:r>
      <w:r>
        <w:rPr>
          <w:rFonts w:asciiTheme="minorHAnsi" w:eastAsiaTheme="minorEastAsia" w:hAnsiTheme="minorHAnsi" w:cstheme="minorBidi"/>
          <w:noProof/>
          <w:kern w:val="2"/>
          <w:sz w:val="22"/>
          <w:szCs w:val="22"/>
          <w:lang w:eastAsia="en-GB"/>
          <w14:ligatures w14:val="standardContextual"/>
        </w:rPr>
        <w:tab/>
      </w:r>
      <w:r>
        <w:rPr>
          <w:noProof/>
        </w:rPr>
        <w:t>Push Layer-2 group ID mapping</w:t>
      </w:r>
      <w:r>
        <w:rPr>
          <w:noProof/>
        </w:rPr>
        <w:tab/>
      </w:r>
      <w:r>
        <w:rPr>
          <w:noProof/>
        </w:rPr>
        <w:fldChar w:fldCharType="begin"/>
      </w:r>
      <w:r>
        <w:rPr>
          <w:noProof/>
        </w:rPr>
        <w:instrText xml:space="preserve"> PAGEREF _Toc154934287 \h </w:instrText>
      </w:r>
      <w:r>
        <w:rPr>
          <w:noProof/>
        </w:rPr>
      </w:r>
      <w:r>
        <w:rPr>
          <w:noProof/>
        </w:rPr>
        <w:fldChar w:fldCharType="separate"/>
      </w:r>
      <w:r>
        <w:rPr>
          <w:noProof/>
        </w:rPr>
        <w:t>61</w:t>
      </w:r>
      <w:r>
        <w:rPr>
          <w:noProof/>
        </w:rPr>
        <w:fldChar w:fldCharType="end"/>
      </w:r>
    </w:p>
    <w:p w14:paraId="4F54C590" w14:textId="7050493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9.12.2.2</w:t>
      </w:r>
      <w:r>
        <w:rPr>
          <w:rFonts w:asciiTheme="minorHAnsi" w:eastAsiaTheme="minorEastAsia" w:hAnsiTheme="minorHAnsi" w:cstheme="minorBidi"/>
          <w:noProof/>
          <w:kern w:val="2"/>
          <w:sz w:val="22"/>
          <w:szCs w:val="22"/>
          <w:lang w:eastAsia="en-GB"/>
          <w14:ligatures w14:val="standardContextual"/>
        </w:rPr>
        <w:tab/>
      </w:r>
      <w:r>
        <w:rPr>
          <w:noProof/>
        </w:rPr>
        <w:t>Configure dynamic group request</w:t>
      </w:r>
      <w:r>
        <w:rPr>
          <w:noProof/>
        </w:rPr>
        <w:tab/>
      </w:r>
      <w:r>
        <w:rPr>
          <w:noProof/>
        </w:rPr>
        <w:fldChar w:fldCharType="begin"/>
      </w:r>
      <w:r>
        <w:rPr>
          <w:noProof/>
        </w:rPr>
        <w:instrText xml:space="preserve"> PAGEREF _Toc154934288 \h </w:instrText>
      </w:r>
      <w:r>
        <w:rPr>
          <w:noProof/>
        </w:rPr>
      </w:r>
      <w:r>
        <w:rPr>
          <w:noProof/>
        </w:rPr>
        <w:fldChar w:fldCharType="separate"/>
      </w:r>
      <w:r>
        <w:rPr>
          <w:noProof/>
        </w:rPr>
        <w:t>61</w:t>
      </w:r>
      <w:r>
        <w:rPr>
          <w:noProof/>
        </w:rPr>
        <w:fldChar w:fldCharType="end"/>
      </w:r>
    </w:p>
    <w:p w14:paraId="022BFE42" w14:textId="4699CB1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9.12.2.3</w:t>
      </w:r>
      <w:r>
        <w:rPr>
          <w:rFonts w:asciiTheme="minorHAnsi" w:eastAsiaTheme="minorEastAsia" w:hAnsiTheme="minorHAnsi" w:cstheme="minorBidi"/>
          <w:noProof/>
          <w:kern w:val="2"/>
          <w:sz w:val="22"/>
          <w:szCs w:val="22"/>
          <w:lang w:eastAsia="en-GB"/>
          <w14:ligatures w14:val="standardContextual"/>
        </w:rPr>
        <w:tab/>
      </w:r>
      <w:r>
        <w:rPr>
          <w:noProof/>
        </w:rPr>
        <w:t>Configure dynamic group response</w:t>
      </w:r>
      <w:r>
        <w:rPr>
          <w:noProof/>
        </w:rPr>
        <w:tab/>
      </w:r>
      <w:r>
        <w:rPr>
          <w:noProof/>
        </w:rPr>
        <w:fldChar w:fldCharType="begin"/>
      </w:r>
      <w:r>
        <w:rPr>
          <w:noProof/>
        </w:rPr>
        <w:instrText xml:space="preserve"> PAGEREF _Toc154934289 \h </w:instrText>
      </w:r>
      <w:r>
        <w:rPr>
          <w:noProof/>
        </w:rPr>
      </w:r>
      <w:r>
        <w:rPr>
          <w:noProof/>
        </w:rPr>
        <w:fldChar w:fldCharType="separate"/>
      </w:r>
      <w:r>
        <w:rPr>
          <w:noProof/>
        </w:rPr>
        <w:t>61</w:t>
      </w:r>
      <w:r>
        <w:rPr>
          <w:noProof/>
        </w:rPr>
        <w:fldChar w:fldCharType="end"/>
      </w:r>
    </w:p>
    <w:p w14:paraId="6CC5CE64" w14:textId="2271717F"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9.12.2.4</w:t>
      </w:r>
      <w:r>
        <w:rPr>
          <w:rFonts w:asciiTheme="minorHAnsi" w:eastAsiaTheme="minorEastAsia" w:hAnsiTheme="minorHAnsi" w:cstheme="minorBidi"/>
          <w:noProof/>
          <w:kern w:val="2"/>
          <w:sz w:val="22"/>
          <w:szCs w:val="22"/>
          <w:lang w:eastAsia="en-GB"/>
          <w14:ligatures w14:val="standardContextual"/>
        </w:rPr>
        <w:tab/>
      </w:r>
      <w:r>
        <w:rPr>
          <w:noProof/>
        </w:rPr>
        <w:t>Configure dynamic group notification</w:t>
      </w:r>
      <w:r>
        <w:rPr>
          <w:noProof/>
        </w:rPr>
        <w:tab/>
      </w:r>
      <w:r>
        <w:rPr>
          <w:noProof/>
        </w:rPr>
        <w:fldChar w:fldCharType="begin"/>
      </w:r>
      <w:r>
        <w:rPr>
          <w:noProof/>
        </w:rPr>
        <w:instrText xml:space="preserve"> PAGEREF _Toc154934290 \h </w:instrText>
      </w:r>
      <w:r>
        <w:rPr>
          <w:noProof/>
        </w:rPr>
      </w:r>
      <w:r>
        <w:rPr>
          <w:noProof/>
        </w:rPr>
        <w:fldChar w:fldCharType="separate"/>
      </w:r>
      <w:r>
        <w:rPr>
          <w:noProof/>
        </w:rPr>
        <w:t>61</w:t>
      </w:r>
      <w:r>
        <w:rPr>
          <w:noProof/>
        </w:rPr>
        <w:fldChar w:fldCharType="end"/>
      </w:r>
    </w:p>
    <w:p w14:paraId="7B8BB6CE" w14:textId="00042D9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9.12.2.5</w:t>
      </w:r>
      <w:r>
        <w:rPr>
          <w:rFonts w:asciiTheme="minorHAnsi" w:eastAsiaTheme="minorEastAsia" w:hAnsiTheme="minorHAnsi" w:cstheme="minorBidi"/>
          <w:noProof/>
          <w:kern w:val="2"/>
          <w:sz w:val="22"/>
          <w:szCs w:val="22"/>
          <w:lang w:eastAsia="en-GB"/>
          <w14:ligatures w14:val="standardContextual"/>
        </w:rPr>
        <w:tab/>
      </w:r>
      <w:r>
        <w:rPr>
          <w:noProof/>
        </w:rPr>
        <w:t>Identity list notification</w:t>
      </w:r>
      <w:r>
        <w:rPr>
          <w:noProof/>
        </w:rPr>
        <w:tab/>
      </w:r>
      <w:r>
        <w:rPr>
          <w:noProof/>
        </w:rPr>
        <w:fldChar w:fldCharType="begin"/>
      </w:r>
      <w:r>
        <w:rPr>
          <w:noProof/>
        </w:rPr>
        <w:instrText xml:space="preserve"> PAGEREF _Toc154934291 \h </w:instrText>
      </w:r>
      <w:r>
        <w:rPr>
          <w:noProof/>
        </w:rPr>
      </w:r>
      <w:r>
        <w:rPr>
          <w:noProof/>
        </w:rPr>
        <w:fldChar w:fldCharType="separate"/>
      </w:r>
      <w:r>
        <w:rPr>
          <w:noProof/>
        </w:rPr>
        <w:t>61</w:t>
      </w:r>
      <w:r>
        <w:rPr>
          <w:noProof/>
        </w:rPr>
        <w:fldChar w:fldCharType="end"/>
      </w:r>
    </w:p>
    <w:p w14:paraId="39F103EF" w14:textId="2868440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9.12.2.6</w:t>
      </w:r>
      <w:r>
        <w:rPr>
          <w:rFonts w:asciiTheme="minorHAnsi" w:eastAsiaTheme="minorEastAsia" w:hAnsiTheme="minorHAnsi" w:cstheme="minorBidi"/>
          <w:noProof/>
          <w:kern w:val="2"/>
          <w:sz w:val="22"/>
          <w:szCs w:val="22"/>
          <w:lang w:eastAsia="en-GB"/>
          <w14:ligatures w14:val="standardContextual"/>
        </w:rPr>
        <w:tab/>
      </w:r>
      <w:r>
        <w:rPr>
          <w:noProof/>
        </w:rPr>
        <w:t>Dynamic group information update request</w:t>
      </w:r>
      <w:r>
        <w:rPr>
          <w:noProof/>
        </w:rPr>
        <w:tab/>
      </w:r>
      <w:r>
        <w:rPr>
          <w:noProof/>
        </w:rPr>
        <w:fldChar w:fldCharType="begin"/>
      </w:r>
      <w:r>
        <w:rPr>
          <w:noProof/>
        </w:rPr>
        <w:instrText xml:space="preserve"> PAGEREF _Toc154934292 \h </w:instrText>
      </w:r>
      <w:r>
        <w:rPr>
          <w:noProof/>
        </w:rPr>
      </w:r>
      <w:r>
        <w:rPr>
          <w:noProof/>
        </w:rPr>
        <w:fldChar w:fldCharType="separate"/>
      </w:r>
      <w:r>
        <w:rPr>
          <w:noProof/>
        </w:rPr>
        <w:t>62</w:t>
      </w:r>
      <w:r>
        <w:rPr>
          <w:noProof/>
        </w:rPr>
        <w:fldChar w:fldCharType="end"/>
      </w:r>
    </w:p>
    <w:p w14:paraId="6E30AE7B" w14:textId="120993C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9.12.2.7</w:t>
      </w:r>
      <w:r>
        <w:rPr>
          <w:rFonts w:asciiTheme="minorHAnsi" w:eastAsiaTheme="minorEastAsia" w:hAnsiTheme="minorHAnsi" w:cstheme="minorBidi"/>
          <w:noProof/>
          <w:kern w:val="2"/>
          <w:sz w:val="22"/>
          <w:szCs w:val="22"/>
          <w:lang w:eastAsia="en-GB"/>
          <w14:ligatures w14:val="standardContextual"/>
        </w:rPr>
        <w:tab/>
      </w:r>
      <w:r>
        <w:rPr>
          <w:noProof/>
        </w:rPr>
        <w:t>Dynamic group information update response</w:t>
      </w:r>
      <w:r>
        <w:rPr>
          <w:noProof/>
        </w:rPr>
        <w:tab/>
      </w:r>
      <w:r>
        <w:rPr>
          <w:noProof/>
        </w:rPr>
        <w:fldChar w:fldCharType="begin"/>
      </w:r>
      <w:r>
        <w:rPr>
          <w:noProof/>
        </w:rPr>
        <w:instrText xml:space="preserve"> PAGEREF _Toc154934293 \h </w:instrText>
      </w:r>
      <w:r>
        <w:rPr>
          <w:noProof/>
        </w:rPr>
      </w:r>
      <w:r>
        <w:rPr>
          <w:noProof/>
        </w:rPr>
        <w:fldChar w:fldCharType="separate"/>
      </w:r>
      <w:r>
        <w:rPr>
          <w:noProof/>
        </w:rPr>
        <w:t>62</w:t>
      </w:r>
      <w:r>
        <w:rPr>
          <w:noProof/>
        </w:rPr>
        <w:fldChar w:fldCharType="end"/>
      </w:r>
    </w:p>
    <w:p w14:paraId="5CA28989" w14:textId="51D8D5DA"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9.12.2.8</w:t>
      </w:r>
      <w:r>
        <w:rPr>
          <w:rFonts w:asciiTheme="minorHAnsi" w:eastAsiaTheme="minorEastAsia" w:hAnsiTheme="minorHAnsi" w:cstheme="minorBidi"/>
          <w:noProof/>
          <w:kern w:val="2"/>
          <w:sz w:val="22"/>
          <w:szCs w:val="22"/>
          <w:lang w:eastAsia="en-GB"/>
          <w14:ligatures w14:val="standardContextual"/>
        </w:rPr>
        <w:tab/>
      </w:r>
      <w:r>
        <w:rPr>
          <w:noProof/>
        </w:rPr>
        <w:t>Dynamic group information update consent request</w:t>
      </w:r>
      <w:r>
        <w:rPr>
          <w:noProof/>
        </w:rPr>
        <w:tab/>
      </w:r>
      <w:r>
        <w:rPr>
          <w:noProof/>
        </w:rPr>
        <w:fldChar w:fldCharType="begin"/>
      </w:r>
      <w:r>
        <w:rPr>
          <w:noProof/>
        </w:rPr>
        <w:instrText xml:space="preserve"> PAGEREF _Toc154934294 \h </w:instrText>
      </w:r>
      <w:r>
        <w:rPr>
          <w:noProof/>
        </w:rPr>
      </w:r>
      <w:r>
        <w:rPr>
          <w:noProof/>
        </w:rPr>
        <w:fldChar w:fldCharType="separate"/>
      </w:r>
      <w:r>
        <w:rPr>
          <w:noProof/>
        </w:rPr>
        <w:t>62</w:t>
      </w:r>
      <w:r>
        <w:rPr>
          <w:noProof/>
        </w:rPr>
        <w:fldChar w:fldCharType="end"/>
      </w:r>
    </w:p>
    <w:p w14:paraId="6283397D" w14:textId="21D0BFD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9.12.2.9</w:t>
      </w:r>
      <w:r>
        <w:rPr>
          <w:rFonts w:asciiTheme="minorHAnsi" w:eastAsiaTheme="minorEastAsia" w:hAnsiTheme="minorHAnsi" w:cstheme="minorBidi"/>
          <w:noProof/>
          <w:kern w:val="2"/>
          <w:sz w:val="22"/>
          <w:szCs w:val="22"/>
          <w:lang w:eastAsia="en-GB"/>
          <w14:ligatures w14:val="standardContextual"/>
        </w:rPr>
        <w:tab/>
      </w:r>
      <w:r>
        <w:rPr>
          <w:noProof/>
        </w:rPr>
        <w:t>Dynamic group information update consent response</w:t>
      </w:r>
      <w:r>
        <w:rPr>
          <w:noProof/>
        </w:rPr>
        <w:tab/>
      </w:r>
      <w:r>
        <w:rPr>
          <w:noProof/>
        </w:rPr>
        <w:fldChar w:fldCharType="begin"/>
      </w:r>
      <w:r>
        <w:rPr>
          <w:noProof/>
        </w:rPr>
        <w:instrText xml:space="preserve"> PAGEREF _Toc154934295 \h </w:instrText>
      </w:r>
      <w:r>
        <w:rPr>
          <w:noProof/>
        </w:rPr>
      </w:r>
      <w:r>
        <w:rPr>
          <w:noProof/>
        </w:rPr>
        <w:fldChar w:fldCharType="separate"/>
      </w:r>
      <w:r>
        <w:rPr>
          <w:noProof/>
        </w:rPr>
        <w:t>62</w:t>
      </w:r>
      <w:r>
        <w:rPr>
          <w:noProof/>
        </w:rPr>
        <w:fldChar w:fldCharType="end"/>
      </w:r>
    </w:p>
    <w:p w14:paraId="5F415FC1" w14:textId="08EFE40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9.12.2.10</w:t>
      </w:r>
      <w:r>
        <w:rPr>
          <w:rFonts w:asciiTheme="minorHAnsi" w:eastAsiaTheme="minorEastAsia" w:hAnsiTheme="minorHAnsi" w:cstheme="minorBidi"/>
          <w:noProof/>
          <w:kern w:val="2"/>
          <w:sz w:val="22"/>
          <w:szCs w:val="22"/>
          <w:lang w:eastAsia="en-GB"/>
          <w14:ligatures w14:val="standardContextual"/>
        </w:rPr>
        <w:tab/>
      </w:r>
      <w:r>
        <w:rPr>
          <w:noProof/>
        </w:rPr>
        <w:t>Dynamic group information update notification</w:t>
      </w:r>
      <w:r>
        <w:rPr>
          <w:noProof/>
        </w:rPr>
        <w:tab/>
      </w:r>
      <w:r>
        <w:rPr>
          <w:noProof/>
        </w:rPr>
        <w:fldChar w:fldCharType="begin"/>
      </w:r>
      <w:r>
        <w:rPr>
          <w:noProof/>
        </w:rPr>
        <w:instrText xml:space="preserve"> PAGEREF _Toc154934296 \h </w:instrText>
      </w:r>
      <w:r>
        <w:rPr>
          <w:noProof/>
        </w:rPr>
      </w:r>
      <w:r>
        <w:rPr>
          <w:noProof/>
        </w:rPr>
        <w:fldChar w:fldCharType="separate"/>
      </w:r>
      <w:r>
        <w:rPr>
          <w:noProof/>
        </w:rPr>
        <w:t>62</w:t>
      </w:r>
      <w:r>
        <w:rPr>
          <w:noProof/>
        </w:rPr>
        <w:fldChar w:fldCharType="end"/>
      </w:r>
    </w:p>
    <w:p w14:paraId="6A0345CE" w14:textId="735400B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9.12.2.11</w:t>
      </w:r>
      <w:r>
        <w:rPr>
          <w:rFonts w:asciiTheme="minorHAnsi" w:eastAsiaTheme="minorEastAsia" w:hAnsiTheme="minorHAnsi" w:cstheme="minorBidi"/>
          <w:noProof/>
          <w:kern w:val="2"/>
          <w:sz w:val="22"/>
          <w:szCs w:val="22"/>
          <w:lang w:eastAsia="en-GB"/>
          <w14:ligatures w14:val="standardContextual"/>
        </w:rPr>
        <w:tab/>
      </w:r>
      <w:r>
        <w:rPr>
          <w:noProof/>
        </w:rPr>
        <w:t>Dynamic group information update indication</w:t>
      </w:r>
      <w:r>
        <w:rPr>
          <w:noProof/>
        </w:rPr>
        <w:tab/>
      </w:r>
      <w:r>
        <w:rPr>
          <w:noProof/>
        </w:rPr>
        <w:fldChar w:fldCharType="begin"/>
      </w:r>
      <w:r>
        <w:rPr>
          <w:noProof/>
        </w:rPr>
        <w:instrText xml:space="preserve"> PAGEREF _Toc154934297 \h </w:instrText>
      </w:r>
      <w:r>
        <w:rPr>
          <w:noProof/>
        </w:rPr>
      </w:r>
      <w:r>
        <w:rPr>
          <w:noProof/>
        </w:rPr>
        <w:fldChar w:fldCharType="separate"/>
      </w:r>
      <w:r>
        <w:rPr>
          <w:noProof/>
        </w:rPr>
        <w:t>63</w:t>
      </w:r>
      <w:r>
        <w:rPr>
          <w:noProof/>
        </w:rPr>
        <w:fldChar w:fldCharType="end"/>
      </w:r>
    </w:p>
    <w:p w14:paraId="1A99CFBF" w14:textId="06E5464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9.12.2.12</w:t>
      </w:r>
      <w:r>
        <w:rPr>
          <w:rFonts w:asciiTheme="minorHAnsi" w:eastAsiaTheme="minorEastAsia" w:hAnsiTheme="minorHAnsi" w:cstheme="minorBidi"/>
          <w:noProof/>
          <w:kern w:val="2"/>
          <w:sz w:val="22"/>
          <w:szCs w:val="22"/>
          <w:lang w:eastAsia="en-GB"/>
          <w14:ligatures w14:val="standardContextual"/>
        </w:rPr>
        <w:tab/>
      </w:r>
      <w:r>
        <w:rPr>
          <w:noProof/>
        </w:rPr>
        <w:t>Dynamic group information update consent request (Off network)</w:t>
      </w:r>
      <w:r>
        <w:rPr>
          <w:noProof/>
        </w:rPr>
        <w:tab/>
      </w:r>
      <w:r>
        <w:rPr>
          <w:noProof/>
        </w:rPr>
        <w:fldChar w:fldCharType="begin"/>
      </w:r>
      <w:r>
        <w:rPr>
          <w:noProof/>
        </w:rPr>
        <w:instrText xml:space="preserve"> PAGEREF _Toc154934298 \h </w:instrText>
      </w:r>
      <w:r>
        <w:rPr>
          <w:noProof/>
        </w:rPr>
      </w:r>
      <w:r>
        <w:rPr>
          <w:noProof/>
        </w:rPr>
        <w:fldChar w:fldCharType="separate"/>
      </w:r>
      <w:r>
        <w:rPr>
          <w:noProof/>
        </w:rPr>
        <w:t>63</w:t>
      </w:r>
      <w:r>
        <w:rPr>
          <w:noProof/>
        </w:rPr>
        <w:fldChar w:fldCharType="end"/>
      </w:r>
    </w:p>
    <w:p w14:paraId="19C3990C" w14:textId="7D10CBF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9.12.2.13</w:t>
      </w:r>
      <w:r>
        <w:rPr>
          <w:rFonts w:asciiTheme="minorHAnsi" w:eastAsiaTheme="minorEastAsia" w:hAnsiTheme="minorHAnsi" w:cstheme="minorBidi"/>
          <w:noProof/>
          <w:kern w:val="2"/>
          <w:sz w:val="22"/>
          <w:szCs w:val="22"/>
          <w:lang w:eastAsia="en-GB"/>
          <w14:ligatures w14:val="standardContextual"/>
        </w:rPr>
        <w:tab/>
      </w:r>
      <w:r>
        <w:rPr>
          <w:noProof/>
        </w:rPr>
        <w:t>Dynamic group information update consent response (Off network)</w:t>
      </w:r>
      <w:r>
        <w:rPr>
          <w:noProof/>
        </w:rPr>
        <w:tab/>
      </w:r>
      <w:r>
        <w:rPr>
          <w:noProof/>
        </w:rPr>
        <w:fldChar w:fldCharType="begin"/>
      </w:r>
      <w:r>
        <w:rPr>
          <w:noProof/>
        </w:rPr>
        <w:instrText xml:space="preserve"> PAGEREF _Toc154934299 \h </w:instrText>
      </w:r>
      <w:r>
        <w:rPr>
          <w:noProof/>
        </w:rPr>
      </w:r>
      <w:r>
        <w:rPr>
          <w:noProof/>
        </w:rPr>
        <w:fldChar w:fldCharType="separate"/>
      </w:r>
      <w:r>
        <w:rPr>
          <w:noProof/>
        </w:rPr>
        <w:t>63</w:t>
      </w:r>
      <w:r>
        <w:rPr>
          <w:noProof/>
        </w:rPr>
        <w:fldChar w:fldCharType="end"/>
      </w:r>
    </w:p>
    <w:p w14:paraId="7FD31FD9" w14:textId="7BAD6EC0"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9.12.3</w:t>
      </w:r>
      <w:r>
        <w:rPr>
          <w:rFonts w:asciiTheme="minorHAnsi" w:eastAsiaTheme="minorEastAsia" w:hAnsiTheme="minorHAnsi" w:cstheme="minorBidi"/>
          <w:noProof/>
          <w:kern w:val="2"/>
          <w:sz w:val="22"/>
          <w:szCs w:val="22"/>
          <w:lang w:eastAsia="en-GB"/>
          <w14:ligatures w14:val="standardContextual"/>
        </w:rPr>
        <w:tab/>
      </w:r>
      <w:r>
        <w:rPr>
          <w:noProof/>
        </w:rPr>
        <w:t>On-network dynamic group creation</w:t>
      </w:r>
      <w:r>
        <w:rPr>
          <w:noProof/>
        </w:rPr>
        <w:tab/>
      </w:r>
      <w:r>
        <w:rPr>
          <w:noProof/>
        </w:rPr>
        <w:fldChar w:fldCharType="begin"/>
      </w:r>
      <w:r>
        <w:rPr>
          <w:noProof/>
        </w:rPr>
        <w:instrText xml:space="preserve"> PAGEREF _Toc154934300 \h </w:instrText>
      </w:r>
      <w:r>
        <w:rPr>
          <w:noProof/>
        </w:rPr>
      </w:r>
      <w:r>
        <w:rPr>
          <w:noProof/>
        </w:rPr>
        <w:fldChar w:fldCharType="separate"/>
      </w:r>
      <w:r>
        <w:rPr>
          <w:noProof/>
        </w:rPr>
        <w:t>63</w:t>
      </w:r>
      <w:r>
        <w:rPr>
          <w:noProof/>
        </w:rPr>
        <w:fldChar w:fldCharType="end"/>
      </w:r>
    </w:p>
    <w:p w14:paraId="6179B467" w14:textId="02353CEC"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_Toc154934301 \h </w:instrText>
      </w:r>
      <w:r>
        <w:rPr>
          <w:noProof/>
        </w:rPr>
      </w:r>
      <w:r>
        <w:rPr>
          <w:noProof/>
        </w:rPr>
        <w:fldChar w:fldCharType="separate"/>
      </w:r>
      <w:r>
        <w:rPr>
          <w:noProof/>
        </w:rPr>
        <w:t>63</w:t>
      </w:r>
      <w:r>
        <w:rPr>
          <w:noProof/>
        </w:rPr>
        <w:fldChar w:fldCharType="end"/>
      </w:r>
    </w:p>
    <w:p w14:paraId="150AB4E7" w14:textId="12F9D43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_Toc154934302 \h </w:instrText>
      </w:r>
      <w:r>
        <w:rPr>
          <w:noProof/>
        </w:rPr>
      </w:r>
      <w:r>
        <w:rPr>
          <w:noProof/>
        </w:rPr>
        <w:fldChar w:fldCharType="separate"/>
      </w:r>
      <w:r>
        <w:rPr>
          <w:noProof/>
        </w:rPr>
        <w:t>63</w:t>
      </w:r>
      <w:r>
        <w:rPr>
          <w:noProof/>
        </w:rPr>
        <w:fldChar w:fldCharType="end"/>
      </w:r>
    </w:p>
    <w:p w14:paraId="56CAC175" w14:textId="0EB8739B"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9.12.4</w:t>
      </w:r>
      <w:r>
        <w:rPr>
          <w:rFonts w:asciiTheme="minorHAnsi" w:eastAsiaTheme="minorEastAsia" w:hAnsiTheme="minorHAnsi" w:cstheme="minorBidi"/>
          <w:noProof/>
          <w:kern w:val="2"/>
          <w:sz w:val="22"/>
          <w:szCs w:val="22"/>
          <w:lang w:eastAsia="en-GB"/>
          <w14:ligatures w14:val="standardContextual"/>
        </w:rPr>
        <w:tab/>
      </w:r>
      <w:r>
        <w:rPr>
          <w:noProof/>
        </w:rPr>
        <w:t>Off-network dynamic group creation</w:t>
      </w:r>
      <w:r>
        <w:rPr>
          <w:noProof/>
        </w:rPr>
        <w:tab/>
      </w:r>
      <w:r>
        <w:rPr>
          <w:noProof/>
        </w:rPr>
        <w:fldChar w:fldCharType="begin"/>
      </w:r>
      <w:r>
        <w:rPr>
          <w:noProof/>
        </w:rPr>
        <w:instrText xml:space="preserve"> PAGEREF _Toc154934303 \h </w:instrText>
      </w:r>
      <w:r>
        <w:rPr>
          <w:noProof/>
        </w:rPr>
      </w:r>
      <w:r>
        <w:rPr>
          <w:noProof/>
        </w:rPr>
        <w:fldChar w:fldCharType="separate"/>
      </w:r>
      <w:r>
        <w:rPr>
          <w:noProof/>
        </w:rPr>
        <w:t>64</w:t>
      </w:r>
      <w:r>
        <w:rPr>
          <w:noProof/>
        </w:rPr>
        <w:fldChar w:fldCharType="end"/>
      </w:r>
    </w:p>
    <w:p w14:paraId="3B6C808B" w14:textId="74C81F0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_Toc154934304 \h </w:instrText>
      </w:r>
      <w:r>
        <w:rPr>
          <w:noProof/>
        </w:rPr>
      </w:r>
      <w:r>
        <w:rPr>
          <w:noProof/>
        </w:rPr>
        <w:fldChar w:fldCharType="separate"/>
      </w:r>
      <w:r>
        <w:rPr>
          <w:noProof/>
        </w:rPr>
        <w:t>64</w:t>
      </w:r>
      <w:r>
        <w:rPr>
          <w:noProof/>
        </w:rPr>
        <w:fldChar w:fldCharType="end"/>
      </w:r>
    </w:p>
    <w:p w14:paraId="4C8C2292" w14:textId="54B0C04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9.12.4.2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_Toc154934305 \h </w:instrText>
      </w:r>
      <w:r>
        <w:rPr>
          <w:noProof/>
        </w:rPr>
      </w:r>
      <w:r>
        <w:rPr>
          <w:noProof/>
        </w:rPr>
        <w:fldChar w:fldCharType="separate"/>
      </w:r>
      <w:r>
        <w:rPr>
          <w:noProof/>
        </w:rPr>
        <w:t>64</w:t>
      </w:r>
      <w:r>
        <w:rPr>
          <w:noProof/>
        </w:rPr>
        <w:fldChar w:fldCharType="end"/>
      </w:r>
    </w:p>
    <w:p w14:paraId="37171F38" w14:textId="0C41A7E0"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9.12.5</w:t>
      </w:r>
      <w:r>
        <w:rPr>
          <w:rFonts w:asciiTheme="minorHAnsi" w:eastAsiaTheme="minorEastAsia" w:hAnsiTheme="minorHAnsi" w:cstheme="minorBidi"/>
          <w:noProof/>
          <w:kern w:val="2"/>
          <w:sz w:val="22"/>
          <w:szCs w:val="22"/>
          <w:lang w:eastAsia="en-GB"/>
          <w14:ligatures w14:val="standardContextual"/>
        </w:rPr>
        <w:tab/>
      </w:r>
      <w:r>
        <w:rPr>
          <w:noProof/>
        </w:rPr>
        <w:t>On-network dynamic group notification</w:t>
      </w:r>
      <w:r>
        <w:rPr>
          <w:noProof/>
        </w:rPr>
        <w:tab/>
      </w:r>
      <w:r>
        <w:rPr>
          <w:noProof/>
        </w:rPr>
        <w:fldChar w:fldCharType="begin"/>
      </w:r>
      <w:r>
        <w:rPr>
          <w:noProof/>
        </w:rPr>
        <w:instrText xml:space="preserve"> PAGEREF _Toc154934306 \h </w:instrText>
      </w:r>
      <w:r>
        <w:rPr>
          <w:noProof/>
        </w:rPr>
      </w:r>
      <w:r>
        <w:rPr>
          <w:noProof/>
        </w:rPr>
        <w:fldChar w:fldCharType="separate"/>
      </w:r>
      <w:r>
        <w:rPr>
          <w:noProof/>
        </w:rPr>
        <w:t>65</w:t>
      </w:r>
      <w:r>
        <w:rPr>
          <w:noProof/>
        </w:rPr>
        <w:fldChar w:fldCharType="end"/>
      </w:r>
    </w:p>
    <w:p w14:paraId="0D157B91" w14:textId="2D439CA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_Toc154934307 \h </w:instrText>
      </w:r>
      <w:r>
        <w:rPr>
          <w:noProof/>
        </w:rPr>
      </w:r>
      <w:r>
        <w:rPr>
          <w:noProof/>
        </w:rPr>
        <w:fldChar w:fldCharType="separate"/>
      </w:r>
      <w:r>
        <w:rPr>
          <w:noProof/>
        </w:rPr>
        <w:t>65</w:t>
      </w:r>
      <w:r>
        <w:rPr>
          <w:noProof/>
        </w:rPr>
        <w:fldChar w:fldCharType="end"/>
      </w:r>
    </w:p>
    <w:p w14:paraId="0C322373" w14:textId="37092E3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9.12.5.2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_Toc154934308 \h </w:instrText>
      </w:r>
      <w:r>
        <w:rPr>
          <w:noProof/>
        </w:rPr>
      </w:r>
      <w:r>
        <w:rPr>
          <w:noProof/>
        </w:rPr>
        <w:fldChar w:fldCharType="separate"/>
      </w:r>
      <w:r>
        <w:rPr>
          <w:noProof/>
        </w:rPr>
        <w:t>65</w:t>
      </w:r>
      <w:r>
        <w:rPr>
          <w:noProof/>
        </w:rPr>
        <w:fldChar w:fldCharType="end"/>
      </w:r>
    </w:p>
    <w:p w14:paraId="7A86A7F9" w14:textId="5CCB15A2"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9.12.6</w:t>
      </w:r>
      <w:r>
        <w:rPr>
          <w:rFonts w:asciiTheme="minorHAnsi" w:eastAsiaTheme="minorEastAsia" w:hAnsiTheme="minorHAnsi" w:cstheme="minorBidi"/>
          <w:noProof/>
          <w:kern w:val="2"/>
          <w:sz w:val="22"/>
          <w:szCs w:val="22"/>
          <w:lang w:eastAsia="en-GB"/>
          <w14:ligatures w14:val="standardContextual"/>
        </w:rPr>
        <w:tab/>
      </w:r>
      <w:r>
        <w:rPr>
          <w:noProof/>
        </w:rPr>
        <w:t>On network dynamic group information update procedure</w:t>
      </w:r>
      <w:r>
        <w:rPr>
          <w:noProof/>
        </w:rPr>
        <w:tab/>
      </w:r>
      <w:r>
        <w:rPr>
          <w:noProof/>
        </w:rPr>
        <w:fldChar w:fldCharType="begin"/>
      </w:r>
      <w:r>
        <w:rPr>
          <w:noProof/>
        </w:rPr>
        <w:instrText xml:space="preserve"> PAGEREF _Toc154934309 \h </w:instrText>
      </w:r>
      <w:r>
        <w:rPr>
          <w:noProof/>
        </w:rPr>
      </w:r>
      <w:r>
        <w:rPr>
          <w:noProof/>
        </w:rPr>
        <w:fldChar w:fldCharType="separate"/>
      </w:r>
      <w:r>
        <w:rPr>
          <w:noProof/>
        </w:rPr>
        <w:t>66</w:t>
      </w:r>
      <w:r>
        <w:rPr>
          <w:noProof/>
        </w:rPr>
        <w:fldChar w:fldCharType="end"/>
      </w:r>
    </w:p>
    <w:p w14:paraId="1AE6FA50" w14:textId="56CD423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_Toc154934310 \h </w:instrText>
      </w:r>
      <w:r>
        <w:rPr>
          <w:noProof/>
        </w:rPr>
      </w:r>
      <w:r>
        <w:rPr>
          <w:noProof/>
        </w:rPr>
        <w:fldChar w:fldCharType="separate"/>
      </w:r>
      <w:r>
        <w:rPr>
          <w:noProof/>
        </w:rPr>
        <w:t>66</w:t>
      </w:r>
      <w:r>
        <w:rPr>
          <w:noProof/>
        </w:rPr>
        <w:fldChar w:fldCharType="end"/>
      </w:r>
    </w:p>
    <w:p w14:paraId="2A1D9679" w14:textId="202CF73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9.12.6.2</w:t>
      </w:r>
      <w:r>
        <w:rPr>
          <w:rFonts w:asciiTheme="minorHAnsi" w:eastAsiaTheme="minorEastAsia" w:hAnsiTheme="minorHAnsi" w:cstheme="minorBidi"/>
          <w:noProof/>
          <w:kern w:val="2"/>
          <w:sz w:val="22"/>
          <w:szCs w:val="22"/>
          <w:lang w:eastAsia="en-GB"/>
          <w14:ligatures w14:val="standardContextual"/>
        </w:rPr>
        <w:tab/>
      </w:r>
      <w:r>
        <w:rPr>
          <w:noProof/>
        </w:rPr>
        <w:t>VAE client initiated on network dynamic group information update procedure</w:t>
      </w:r>
      <w:r>
        <w:rPr>
          <w:noProof/>
        </w:rPr>
        <w:tab/>
      </w:r>
      <w:r>
        <w:rPr>
          <w:noProof/>
        </w:rPr>
        <w:fldChar w:fldCharType="begin"/>
      </w:r>
      <w:r>
        <w:rPr>
          <w:noProof/>
        </w:rPr>
        <w:instrText xml:space="preserve"> PAGEREF _Toc154934311 \h </w:instrText>
      </w:r>
      <w:r>
        <w:rPr>
          <w:noProof/>
        </w:rPr>
      </w:r>
      <w:r>
        <w:rPr>
          <w:noProof/>
        </w:rPr>
        <w:fldChar w:fldCharType="separate"/>
      </w:r>
      <w:r>
        <w:rPr>
          <w:noProof/>
        </w:rPr>
        <w:t>66</w:t>
      </w:r>
      <w:r>
        <w:rPr>
          <w:noProof/>
        </w:rPr>
        <w:fldChar w:fldCharType="end"/>
      </w:r>
    </w:p>
    <w:p w14:paraId="4C225767" w14:textId="1CF1059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9.12.6.3</w:t>
      </w:r>
      <w:r>
        <w:rPr>
          <w:rFonts w:asciiTheme="minorHAnsi" w:eastAsiaTheme="minorEastAsia" w:hAnsiTheme="minorHAnsi" w:cstheme="minorBidi"/>
          <w:noProof/>
          <w:kern w:val="2"/>
          <w:sz w:val="22"/>
          <w:szCs w:val="22"/>
          <w:lang w:eastAsia="en-GB"/>
          <w14:ligatures w14:val="standardContextual"/>
        </w:rPr>
        <w:tab/>
      </w:r>
      <w:r>
        <w:rPr>
          <w:noProof/>
        </w:rPr>
        <w:t>VAE server initiated on network dynamic group information update procedure</w:t>
      </w:r>
      <w:r>
        <w:rPr>
          <w:noProof/>
        </w:rPr>
        <w:tab/>
      </w:r>
      <w:r>
        <w:rPr>
          <w:noProof/>
        </w:rPr>
        <w:fldChar w:fldCharType="begin"/>
      </w:r>
      <w:r>
        <w:rPr>
          <w:noProof/>
        </w:rPr>
        <w:instrText xml:space="preserve"> PAGEREF _Toc154934312 \h </w:instrText>
      </w:r>
      <w:r>
        <w:rPr>
          <w:noProof/>
        </w:rPr>
      </w:r>
      <w:r>
        <w:rPr>
          <w:noProof/>
        </w:rPr>
        <w:fldChar w:fldCharType="separate"/>
      </w:r>
      <w:r>
        <w:rPr>
          <w:noProof/>
        </w:rPr>
        <w:t>68</w:t>
      </w:r>
      <w:r>
        <w:rPr>
          <w:noProof/>
        </w:rPr>
        <w:fldChar w:fldCharType="end"/>
      </w:r>
    </w:p>
    <w:p w14:paraId="5C7FF424" w14:textId="5F79D72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9.12.6.4</w:t>
      </w:r>
      <w:r>
        <w:rPr>
          <w:rFonts w:asciiTheme="minorHAnsi" w:eastAsiaTheme="minorEastAsia" w:hAnsiTheme="minorHAnsi" w:cstheme="minorBidi"/>
          <w:noProof/>
          <w:kern w:val="2"/>
          <w:sz w:val="22"/>
          <w:szCs w:val="22"/>
          <w:lang w:eastAsia="en-GB"/>
          <w14:ligatures w14:val="standardContextual"/>
        </w:rPr>
        <w:tab/>
      </w:r>
      <w:r>
        <w:rPr>
          <w:noProof/>
        </w:rPr>
        <w:t>VAE Server taking consent from user</w:t>
      </w:r>
      <w:r>
        <w:rPr>
          <w:noProof/>
        </w:rPr>
        <w:tab/>
      </w:r>
      <w:r>
        <w:rPr>
          <w:noProof/>
        </w:rPr>
        <w:fldChar w:fldCharType="begin"/>
      </w:r>
      <w:r>
        <w:rPr>
          <w:noProof/>
        </w:rPr>
        <w:instrText xml:space="preserve"> PAGEREF _Toc154934313 \h </w:instrText>
      </w:r>
      <w:r>
        <w:rPr>
          <w:noProof/>
        </w:rPr>
      </w:r>
      <w:r>
        <w:rPr>
          <w:noProof/>
        </w:rPr>
        <w:fldChar w:fldCharType="separate"/>
      </w:r>
      <w:r>
        <w:rPr>
          <w:noProof/>
        </w:rPr>
        <w:t>68</w:t>
      </w:r>
      <w:r>
        <w:rPr>
          <w:noProof/>
        </w:rPr>
        <w:fldChar w:fldCharType="end"/>
      </w:r>
    </w:p>
    <w:p w14:paraId="33C5EE3B" w14:textId="128B88B1"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US"/>
        </w:rPr>
        <w:t>9.12.7</w:t>
      </w:r>
      <w:r>
        <w:rPr>
          <w:rFonts w:asciiTheme="minorHAnsi" w:eastAsiaTheme="minorEastAsia" w:hAnsiTheme="minorHAnsi" w:cstheme="minorBidi"/>
          <w:noProof/>
          <w:kern w:val="2"/>
          <w:sz w:val="22"/>
          <w:szCs w:val="22"/>
          <w:lang w:eastAsia="en-GB"/>
          <w14:ligatures w14:val="standardContextual"/>
        </w:rPr>
        <w:tab/>
      </w:r>
      <w:r>
        <w:rPr>
          <w:noProof/>
        </w:rPr>
        <w:t>Off network dynamic group information update procedure</w:t>
      </w:r>
      <w:r>
        <w:rPr>
          <w:noProof/>
        </w:rPr>
        <w:tab/>
      </w:r>
      <w:r>
        <w:rPr>
          <w:noProof/>
        </w:rPr>
        <w:fldChar w:fldCharType="begin"/>
      </w:r>
      <w:r>
        <w:rPr>
          <w:noProof/>
        </w:rPr>
        <w:instrText xml:space="preserve"> PAGEREF _Toc154934314 \h </w:instrText>
      </w:r>
      <w:r>
        <w:rPr>
          <w:noProof/>
        </w:rPr>
      </w:r>
      <w:r>
        <w:rPr>
          <w:noProof/>
        </w:rPr>
        <w:fldChar w:fldCharType="separate"/>
      </w:r>
      <w:r>
        <w:rPr>
          <w:noProof/>
        </w:rPr>
        <w:t>69</w:t>
      </w:r>
      <w:r>
        <w:rPr>
          <w:noProof/>
        </w:rPr>
        <w:fldChar w:fldCharType="end"/>
      </w:r>
    </w:p>
    <w:p w14:paraId="4B512F84" w14:textId="06593BE3"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9.13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Network situation and QoS monitoring and reporting</w:t>
      </w:r>
      <w:r>
        <w:rPr>
          <w:noProof/>
        </w:rPr>
        <w:tab/>
      </w:r>
      <w:r>
        <w:rPr>
          <w:noProof/>
        </w:rPr>
        <w:fldChar w:fldCharType="begin"/>
      </w:r>
      <w:r>
        <w:rPr>
          <w:noProof/>
        </w:rPr>
        <w:instrText xml:space="preserve"> PAGEREF _Toc154934315 \h </w:instrText>
      </w:r>
      <w:r>
        <w:rPr>
          <w:noProof/>
        </w:rPr>
      </w:r>
      <w:r>
        <w:rPr>
          <w:noProof/>
        </w:rPr>
        <w:fldChar w:fldCharType="separate"/>
      </w:r>
      <w:r>
        <w:rPr>
          <w:noProof/>
        </w:rPr>
        <w:t>70</w:t>
      </w:r>
      <w:r>
        <w:rPr>
          <w:noProof/>
        </w:rPr>
        <w:fldChar w:fldCharType="end"/>
      </w:r>
    </w:p>
    <w:p w14:paraId="0498ABE1" w14:textId="6AEC51C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_Toc154934316 \h </w:instrText>
      </w:r>
      <w:r>
        <w:rPr>
          <w:noProof/>
        </w:rPr>
      </w:r>
      <w:r>
        <w:rPr>
          <w:noProof/>
        </w:rPr>
        <w:fldChar w:fldCharType="separate"/>
      </w:r>
      <w:r>
        <w:rPr>
          <w:noProof/>
        </w:rPr>
        <w:t>70</w:t>
      </w:r>
      <w:r>
        <w:rPr>
          <w:noProof/>
        </w:rPr>
        <w:fldChar w:fldCharType="end"/>
      </w:r>
    </w:p>
    <w:p w14:paraId="700690CE" w14:textId="76DA2CFC"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9.13.2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_Toc154934317 \h </w:instrText>
      </w:r>
      <w:r>
        <w:rPr>
          <w:noProof/>
        </w:rPr>
      </w:r>
      <w:r>
        <w:rPr>
          <w:noProof/>
        </w:rPr>
        <w:fldChar w:fldCharType="separate"/>
      </w:r>
      <w:r>
        <w:rPr>
          <w:noProof/>
        </w:rPr>
        <w:t>71</w:t>
      </w:r>
      <w:r>
        <w:rPr>
          <w:noProof/>
        </w:rPr>
        <w:fldChar w:fldCharType="end"/>
      </w:r>
    </w:p>
    <w:p w14:paraId="46EE2646" w14:textId="3198D1C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9.13.2.1</w:t>
      </w:r>
      <w:r>
        <w:rPr>
          <w:rFonts w:asciiTheme="minorHAnsi" w:eastAsiaTheme="minorEastAsia" w:hAnsiTheme="minorHAnsi" w:cstheme="minorBidi"/>
          <w:noProof/>
          <w:kern w:val="2"/>
          <w:sz w:val="22"/>
          <w:szCs w:val="22"/>
          <w:lang w:eastAsia="en-GB"/>
          <w14:ligatures w14:val="standardContextual"/>
        </w:rPr>
        <w:tab/>
      </w:r>
      <w:r>
        <w:rPr>
          <w:noProof/>
        </w:rPr>
        <w:t>Monitoring request</w:t>
      </w:r>
      <w:r>
        <w:rPr>
          <w:noProof/>
        </w:rPr>
        <w:tab/>
      </w:r>
      <w:r>
        <w:rPr>
          <w:noProof/>
        </w:rPr>
        <w:fldChar w:fldCharType="begin"/>
      </w:r>
      <w:r>
        <w:rPr>
          <w:noProof/>
        </w:rPr>
        <w:instrText xml:space="preserve"> PAGEREF _Toc154934318 \h </w:instrText>
      </w:r>
      <w:r>
        <w:rPr>
          <w:noProof/>
        </w:rPr>
      </w:r>
      <w:r>
        <w:rPr>
          <w:noProof/>
        </w:rPr>
        <w:fldChar w:fldCharType="separate"/>
      </w:r>
      <w:r>
        <w:rPr>
          <w:noProof/>
        </w:rPr>
        <w:t>71</w:t>
      </w:r>
      <w:r>
        <w:rPr>
          <w:noProof/>
        </w:rPr>
        <w:fldChar w:fldCharType="end"/>
      </w:r>
    </w:p>
    <w:p w14:paraId="393F1396" w14:textId="495EBA3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9.13.2.2</w:t>
      </w:r>
      <w:r>
        <w:rPr>
          <w:rFonts w:asciiTheme="minorHAnsi" w:eastAsiaTheme="minorEastAsia" w:hAnsiTheme="minorHAnsi" w:cstheme="minorBidi"/>
          <w:noProof/>
          <w:kern w:val="2"/>
          <w:sz w:val="22"/>
          <w:szCs w:val="22"/>
          <w:lang w:eastAsia="en-GB"/>
          <w14:ligatures w14:val="standardContextual"/>
        </w:rPr>
        <w:tab/>
      </w:r>
      <w:r>
        <w:rPr>
          <w:noProof/>
        </w:rPr>
        <w:t>Monitoring response</w:t>
      </w:r>
      <w:r>
        <w:rPr>
          <w:noProof/>
        </w:rPr>
        <w:tab/>
      </w:r>
      <w:r>
        <w:rPr>
          <w:noProof/>
        </w:rPr>
        <w:fldChar w:fldCharType="begin"/>
      </w:r>
      <w:r>
        <w:rPr>
          <w:noProof/>
        </w:rPr>
        <w:instrText xml:space="preserve"> PAGEREF _Toc154934319 \h </w:instrText>
      </w:r>
      <w:r>
        <w:rPr>
          <w:noProof/>
        </w:rPr>
      </w:r>
      <w:r>
        <w:rPr>
          <w:noProof/>
        </w:rPr>
        <w:fldChar w:fldCharType="separate"/>
      </w:r>
      <w:r>
        <w:rPr>
          <w:noProof/>
        </w:rPr>
        <w:t>71</w:t>
      </w:r>
      <w:r>
        <w:rPr>
          <w:noProof/>
        </w:rPr>
        <w:fldChar w:fldCharType="end"/>
      </w:r>
    </w:p>
    <w:p w14:paraId="43DF3842" w14:textId="1ACB5D67"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9.13.2.3</w:t>
      </w:r>
      <w:r>
        <w:rPr>
          <w:rFonts w:asciiTheme="minorHAnsi" w:eastAsiaTheme="minorEastAsia" w:hAnsiTheme="minorHAnsi" w:cstheme="minorBidi"/>
          <w:noProof/>
          <w:kern w:val="2"/>
          <w:sz w:val="22"/>
          <w:szCs w:val="22"/>
          <w:lang w:eastAsia="en-GB"/>
          <w14:ligatures w14:val="standardContextual"/>
        </w:rPr>
        <w:tab/>
      </w:r>
      <w:r>
        <w:rPr>
          <w:noProof/>
        </w:rPr>
        <w:t>Monitoring report</w:t>
      </w:r>
      <w:r>
        <w:rPr>
          <w:noProof/>
        </w:rPr>
        <w:tab/>
      </w:r>
      <w:r>
        <w:rPr>
          <w:noProof/>
        </w:rPr>
        <w:fldChar w:fldCharType="begin"/>
      </w:r>
      <w:r>
        <w:rPr>
          <w:noProof/>
        </w:rPr>
        <w:instrText xml:space="preserve"> PAGEREF _Toc154934320 \h </w:instrText>
      </w:r>
      <w:r>
        <w:rPr>
          <w:noProof/>
        </w:rPr>
      </w:r>
      <w:r>
        <w:rPr>
          <w:noProof/>
        </w:rPr>
        <w:fldChar w:fldCharType="separate"/>
      </w:r>
      <w:r>
        <w:rPr>
          <w:noProof/>
        </w:rPr>
        <w:t>71</w:t>
      </w:r>
      <w:r>
        <w:rPr>
          <w:noProof/>
        </w:rPr>
        <w:fldChar w:fldCharType="end"/>
      </w:r>
    </w:p>
    <w:p w14:paraId="657E22DA" w14:textId="5DC9AAB0"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9.13.3</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_Toc154934321 \h </w:instrText>
      </w:r>
      <w:r>
        <w:rPr>
          <w:noProof/>
        </w:rPr>
      </w:r>
      <w:r>
        <w:rPr>
          <w:noProof/>
        </w:rPr>
        <w:fldChar w:fldCharType="separate"/>
      </w:r>
      <w:r>
        <w:rPr>
          <w:noProof/>
        </w:rPr>
        <w:t>71</w:t>
      </w:r>
      <w:r>
        <w:rPr>
          <w:noProof/>
        </w:rPr>
        <w:fldChar w:fldCharType="end"/>
      </w:r>
    </w:p>
    <w:p w14:paraId="330BEE19" w14:textId="407EE015"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rFonts w:asciiTheme="minorHAnsi" w:eastAsiaTheme="minorEastAsia" w:hAnsiTheme="minorHAnsi" w:cstheme="minorBidi"/>
          <w:noProof/>
          <w:kern w:val="2"/>
          <w:sz w:val="22"/>
          <w:szCs w:val="22"/>
          <w:lang w:eastAsia="en-GB"/>
          <w14:ligatures w14:val="standardContextual"/>
        </w:rPr>
        <w:tab/>
      </w:r>
      <w:r>
        <w:rPr>
          <w:noProof/>
        </w:rPr>
        <w:t>Service negotiation with underlying 3GPP network</w:t>
      </w:r>
      <w:r>
        <w:rPr>
          <w:noProof/>
        </w:rPr>
        <w:tab/>
      </w:r>
      <w:r>
        <w:rPr>
          <w:noProof/>
        </w:rPr>
        <w:fldChar w:fldCharType="begin"/>
      </w:r>
      <w:r>
        <w:rPr>
          <w:noProof/>
        </w:rPr>
        <w:instrText xml:space="preserve"> PAGEREF _Toc154934322 \h </w:instrText>
      </w:r>
      <w:r>
        <w:rPr>
          <w:noProof/>
        </w:rPr>
      </w:r>
      <w:r>
        <w:rPr>
          <w:noProof/>
        </w:rPr>
        <w:fldChar w:fldCharType="separate"/>
      </w:r>
      <w:r>
        <w:rPr>
          <w:noProof/>
        </w:rPr>
        <w:t>71</w:t>
      </w:r>
      <w:r>
        <w:rPr>
          <w:noProof/>
        </w:rPr>
        <w:fldChar w:fldCharType="end"/>
      </w:r>
    </w:p>
    <w:p w14:paraId="6BB9F3F2" w14:textId="33A809D0"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_Toc154934323 \h </w:instrText>
      </w:r>
      <w:r>
        <w:rPr>
          <w:noProof/>
        </w:rPr>
      </w:r>
      <w:r>
        <w:rPr>
          <w:noProof/>
        </w:rPr>
        <w:fldChar w:fldCharType="separate"/>
      </w:r>
      <w:r>
        <w:rPr>
          <w:noProof/>
        </w:rPr>
        <w:t>71</w:t>
      </w:r>
      <w:r>
        <w:rPr>
          <w:noProof/>
        </w:rPr>
        <w:fldChar w:fldCharType="end"/>
      </w:r>
    </w:p>
    <w:p w14:paraId="57D073F6" w14:textId="6B26944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_Toc154934324 \h </w:instrText>
      </w:r>
      <w:r>
        <w:rPr>
          <w:noProof/>
        </w:rPr>
      </w:r>
      <w:r>
        <w:rPr>
          <w:noProof/>
        </w:rPr>
        <w:fldChar w:fldCharType="separate"/>
      </w:r>
      <w:r>
        <w:rPr>
          <w:noProof/>
        </w:rPr>
        <w:t>71</w:t>
      </w:r>
      <w:r>
        <w:rPr>
          <w:noProof/>
        </w:rPr>
        <w:fldChar w:fldCharType="end"/>
      </w:r>
    </w:p>
    <w:p w14:paraId="72FD97AE" w14:textId="01FF69A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.2.1</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On-demand QoS request</w:t>
      </w:r>
      <w:r>
        <w:rPr>
          <w:noProof/>
        </w:rPr>
        <w:tab/>
      </w:r>
      <w:r>
        <w:rPr>
          <w:noProof/>
        </w:rPr>
        <w:fldChar w:fldCharType="begin"/>
      </w:r>
      <w:r>
        <w:rPr>
          <w:noProof/>
        </w:rPr>
        <w:instrText xml:space="preserve"> PAGEREF _Toc154934325 \h </w:instrText>
      </w:r>
      <w:r>
        <w:rPr>
          <w:noProof/>
        </w:rPr>
      </w:r>
      <w:r>
        <w:rPr>
          <w:noProof/>
        </w:rPr>
        <w:fldChar w:fldCharType="separate"/>
      </w:r>
      <w:r>
        <w:rPr>
          <w:noProof/>
        </w:rPr>
        <w:t>71</w:t>
      </w:r>
      <w:r>
        <w:rPr>
          <w:noProof/>
        </w:rPr>
        <w:fldChar w:fldCharType="end"/>
      </w:r>
    </w:p>
    <w:p w14:paraId="05B0DCF5" w14:textId="19BA7D1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.2.2</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On-demand QoS response</w:t>
      </w:r>
      <w:r>
        <w:rPr>
          <w:noProof/>
        </w:rPr>
        <w:tab/>
      </w:r>
      <w:r>
        <w:rPr>
          <w:noProof/>
        </w:rPr>
        <w:fldChar w:fldCharType="begin"/>
      </w:r>
      <w:r>
        <w:rPr>
          <w:noProof/>
        </w:rPr>
        <w:instrText xml:space="preserve"> PAGEREF _Toc154934326 \h </w:instrText>
      </w:r>
      <w:r>
        <w:rPr>
          <w:noProof/>
        </w:rPr>
      </w:r>
      <w:r>
        <w:rPr>
          <w:noProof/>
        </w:rPr>
        <w:fldChar w:fldCharType="separate"/>
      </w:r>
      <w:r>
        <w:rPr>
          <w:noProof/>
        </w:rPr>
        <w:t>71</w:t>
      </w:r>
      <w:r>
        <w:rPr>
          <w:noProof/>
        </w:rPr>
        <w:fldChar w:fldCharType="end"/>
      </w:r>
    </w:p>
    <w:p w14:paraId="6D196876" w14:textId="7C7AAE1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.2.</w:t>
      </w:r>
      <w:r w:rsidRPr="00BF3D4B">
        <w:rPr>
          <w:noProof/>
          <w:lang w:val="en-150"/>
        </w:rPr>
        <w:t>3</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Background data transfer request</w:t>
      </w:r>
      <w:r>
        <w:rPr>
          <w:noProof/>
        </w:rPr>
        <w:tab/>
      </w:r>
      <w:r>
        <w:rPr>
          <w:noProof/>
        </w:rPr>
        <w:fldChar w:fldCharType="begin"/>
      </w:r>
      <w:r>
        <w:rPr>
          <w:noProof/>
        </w:rPr>
        <w:instrText xml:space="preserve"> PAGEREF _Toc154934327 \h </w:instrText>
      </w:r>
      <w:r>
        <w:rPr>
          <w:noProof/>
        </w:rPr>
      </w:r>
      <w:r>
        <w:rPr>
          <w:noProof/>
        </w:rPr>
        <w:fldChar w:fldCharType="separate"/>
      </w:r>
      <w:r>
        <w:rPr>
          <w:noProof/>
        </w:rPr>
        <w:t>71</w:t>
      </w:r>
      <w:r>
        <w:rPr>
          <w:noProof/>
        </w:rPr>
        <w:fldChar w:fldCharType="end"/>
      </w:r>
    </w:p>
    <w:p w14:paraId="02C95F52" w14:textId="1E6FEAD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.2.</w:t>
      </w:r>
      <w:r w:rsidRPr="00BF3D4B">
        <w:rPr>
          <w:noProof/>
          <w:lang w:val="en-150"/>
        </w:rPr>
        <w:t>4</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Background data transfer response</w:t>
      </w:r>
      <w:r>
        <w:rPr>
          <w:noProof/>
        </w:rPr>
        <w:tab/>
      </w:r>
      <w:r>
        <w:rPr>
          <w:noProof/>
        </w:rPr>
        <w:fldChar w:fldCharType="begin"/>
      </w:r>
      <w:r>
        <w:rPr>
          <w:noProof/>
        </w:rPr>
        <w:instrText xml:space="preserve"> PAGEREF _Toc154934328 \h </w:instrText>
      </w:r>
      <w:r>
        <w:rPr>
          <w:noProof/>
        </w:rPr>
      </w:r>
      <w:r>
        <w:rPr>
          <w:noProof/>
        </w:rPr>
        <w:fldChar w:fldCharType="separate"/>
      </w:r>
      <w:r>
        <w:rPr>
          <w:noProof/>
        </w:rPr>
        <w:t>72</w:t>
      </w:r>
      <w:r>
        <w:rPr>
          <w:noProof/>
        </w:rPr>
        <w:fldChar w:fldCharType="end"/>
      </w:r>
    </w:p>
    <w:p w14:paraId="025A885C" w14:textId="79AE1F9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.2.</w:t>
      </w:r>
      <w:r w:rsidRPr="00BF3D4B">
        <w:rPr>
          <w:noProof/>
          <w:lang w:val="en-150"/>
        </w:rPr>
        <w:t>5</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Network Status Request</w:t>
      </w:r>
      <w:r>
        <w:rPr>
          <w:noProof/>
        </w:rPr>
        <w:tab/>
      </w:r>
      <w:r>
        <w:rPr>
          <w:noProof/>
        </w:rPr>
        <w:fldChar w:fldCharType="begin"/>
      </w:r>
      <w:r>
        <w:rPr>
          <w:noProof/>
        </w:rPr>
        <w:instrText xml:space="preserve"> PAGEREF _Toc154934329 \h </w:instrText>
      </w:r>
      <w:r>
        <w:rPr>
          <w:noProof/>
        </w:rPr>
      </w:r>
      <w:r>
        <w:rPr>
          <w:noProof/>
        </w:rPr>
        <w:fldChar w:fldCharType="separate"/>
      </w:r>
      <w:r>
        <w:rPr>
          <w:noProof/>
        </w:rPr>
        <w:t>72</w:t>
      </w:r>
      <w:r>
        <w:rPr>
          <w:noProof/>
        </w:rPr>
        <w:fldChar w:fldCharType="end"/>
      </w:r>
    </w:p>
    <w:p w14:paraId="662DF468" w14:textId="6458218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.2.</w:t>
      </w:r>
      <w:r w:rsidRPr="00BF3D4B">
        <w:rPr>
          <w:noProof/>
          <w:lang w:val="en-150"/>
        </w:rPr>
        <w:t>6</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Network Status Response</w:t>
      </w:r>
      <w:r>
        <w:rPr>
          <w:noProof/>
        </w:rPr>
        <w:tab/>
      </w:r>
      <w:r>
        <w:rPr>
          <w:noProof/>
        </w:rPr>
        <w:fldChar w:fldCharType="begin"/>
      </w:r>
      <w:r>
        <w:rPr>
          <w:noProof/>
        </w:rPr>
        <w:instrText xml:space="preserve"> PAGEREF _Toc154934330 \h </w:instrText>
      </w:r>
      <w:r>
        <w:rPr>
          <w:noProof/>
        </w:rPr>
      </w:r>
      <w:r>
        <w:rPr>
          <w:noProof/>
        </w:rPr>
        <w:fldChar w:fldCharType="separate"/>
      </w:r>
      <w:r>
        <w:rPr>
          <w:noProof/>
        </w:rPr>
        <w:t>72</w:t>
      </w:r>
      <w:r>
        <w:rPr>
          <w:noProof/>
        </w:rPr>
        <w:fldChar w:fldCharType="end"/>
      </w:r>
    </w:p>
    <w:p w14:paraId="0C063975" w14:textId="6845F30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.2.</w:t>
      </w:r>
      <w:r w:rsidRPr="00BF3D4B">
        <w:rPr>
          <w:noProof/>
          <w:lang w:val="en-150"/>
        </w:rPr>
        <w:t>7</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Network Status Report</w:t>
      </w:r>
      <w:r>
        <w:rPr>
          <w:noProof/>
        </w:rPr>
        <w:tab/>
      </w:r>
      <w:r>
        <w:rPr>
          <w:noProof/>
        </w:rPr>
        <w:fldChar w:fldCharType="begin"/>
      </w:r>
      <w:r>
        <w:rPr>
          <w:noProof/>
        </w:rPr>
        <w:instrText xml:space="preserve"> PAGEREF _Toc154934331 \h </w:instrText>
      </w:r>
      <w:r>
        <w:rPr>
          <w:noProof/>
        </w:rPr>
      </w:r>
      <w:r>
        <w:rPr>
          <w:noProof/>
        </w:rPr>
        <w:fldChar w:fldCharType="separate"/>
      </w:r>
      <w:r>
        <w:rPr>
          <w:noProof/>
        </w:rPr>
        <w:t>72</w:t>
      </w:r>
      <w:r>
        <w:rPr>
          <w:noProof/>
        </w:rPr>
        <w:fldChar w:fldCharType="end"/>
      </w:r>
    </w:p>
    <w:p w14:paraId="65D6FD1E" w14:textId="7015F5D7"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.2.</w:t>
      </w:r>
      <w:r w:rsidRPr="00BF3D4B">
        <w:rPr>
          <w:noProof/>
          <w:lang w:val="en-150"/>
        </w:rPr>
        <w:t>8</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Network Status Acknowledgment</w:t>
      </w:r>
      <w:r>
        <w:rPr>
          <w:noProof/>
        </w:rPr>
        <w:tab/>
      </w:r>
      <w:r>
        <w:rPr>
          <w:noProof/>
        </w:rPr>
        <w:fldChar w:fldCharType="begin"/>
      </w:r>
      <w:r>
        <w:rPr>
          <w:noProof/>
        </w:rPr>
        <w:instrText xml:space="preserve"> PAGEREF _Toc154934332 \h </w:instrText>
      </w:r>
      <w:r>
        <w:rPr>
          <w:noProof/>
        </w:rPr>
      </w:r>
      <w:r>
        <w:rPr>
          <w:noProof/>
        </w:rPr>
        <w:fldChar w:fldCharType="separate"/>
      </w:r>
      <w:r>
        <w:rPr>
          <w:noProof/>
        </w:rPr>
        <w:t>72</w:t>
      </w:r>
      <w:r>
        <w:rPr>
          <w:noProof/>
        </w:rPr>
        <w:fldChar w:fldCharType="end"/>
      </w:r>
    </w:p>
    <w:p w14:paraId="03B949E9" w14:textId="0F20B271"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Communication of service requirements from the VAE server</w:t>
      </w:r>
      <w:r>
        <w:rPr>
          <w:noProof/>
        </w:rPr>
        <w:tab/>
      </w:r>
      <w:r>
        <w:rPr>
          <w:noProof/>
        </w:rPr>
        <w:fldChar w:fldCharType="begin"/>
      </w:r>
      <w:r>
        <w:rPr>
          <w:noProof/>
        </w:rPr>
        <w:instrText xml:space="preserve"> PAGEREF _Toc154934333 \h </w:instrText>
      </w:r>
      <w:r>
        <w:rPr>
          <w:noProof/>
        </w:rPr>
      </w:r>
      <w:r>
        <w:rPr>
          <w:noProof/>
        </w:rPr>
        <w:fldChar w:fldCharType="separate"/>
      </w:r>
      <w:r>
        <w:rPr>
          <w:noProof/>
        </w:rPr>
        <w:t>72</w:t>
      </w:r>
      <w:r>
        <w:rPr>
          <w:noProof/>
        </w:rPr>
        <w:fldChar w:fldCharType="end"/>
      </w:r>
    </w:p>
    <w:p w14:paraId="7655133C" w14:textId="328FDBD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en-150"/>
        </w:rPr>
        <w:t>9.14</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 generation by the SCEF function</w:t>
      </w:r>
      <w:r>
        <w:rPr>
          <w:noProof/>
        </w:rPr>
        <w:tab/>
      </w:r>
      <w:r>
        <w:rPr>
          <w:noProof/>
        </w:rPr>
        <w:fldChar w:fldCharType="begin"/>
      </w:r>
      <w:r>
        <w:rPr>
          <w:noProof/>
        </w:rPr>
        <w:instrText xml:space="preserve"> PAGEREF _Toc154934334 \h </w:instrText>
      </w:r>
      <w:r>
        <w:rPr>
          <w:noProof/>
        </w:rPr>
      </w:r>
      <w:r>
        <w:rPr>
          <w:noProof/>
        </w:rPr>
        <w:fldChar w:fldCharType="separate"/>
      </w:r>
      <w:r>
        <w:rPr>
          <w:noProof/>
        </w:rPr>
        <w:t>72</w:t>
      </w:r>
      <w:r>
        <w:rPr>
          <w:noProof/>
        </w:rPr>
        <w:fldChar w:fldCharType="end"/>
      </w:r>
    </w:p>
    <w:p w14:paraId="38CFC95A" w14:textId="67893DAB"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9.15</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PC5 Provisioning in multi-operator V2X scenarios</w:t>
      </w:r>
      <w:r>
        <w:rPr>
          <w:noProof/>
        </w:rPr>
        <w:tab/>
      </w:r>
      <w:r>
        <w:rPr>
          <w:noProof/>
        </w:rPr>
        <w:fldChar w:fldCharType="begin"/>
      </w:r>
      <w:r>
        <w:rPr>
          <w:noProof/>
        </w:rPr>
        <w:instrText xml:space="preserve"> PAGEREF _Toc154934335 \h </w:instrText>
      </w:r>
      <w:r>
        <w:rPr>
          <w:noProof/>
        </w:rPr>
      </w:r>
      <w:r>
        <w:rPr>
          <w:noProof/>
        </w:rPr>
        <w:fldChar w:fldCharType="separate"/>
      </w:r>
      <w:r>
        <w:rPr>
          <w:noProof/>
        </w:rPr>
        <w:t>72</w:t>
      </w:r>
      <w:r>
        <w:rPr>
          <w:noProof/>
        </w:rPr>
        <w:fldChar w:fldCharType="end"/>
      </w:r>
    </w:p>
    <w:p w14:paraId="166C528C" w14:textId="12DDA4F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_Toc154934336 \h </w:instrText>
      </w:r>
      <w:r>
        <w:rPr>
          <w:noProof/>
        </w:rPr>
      </w:r>
      <w:r>
        <w:rPr>
          <w:noProof/>
        </w:rPr>
        <w:fldChar w:fldCharType="separate"/>
      </w:r>
      <w:r>
        <w:rPr>
          <w:noProof/>
        </w:rPr>
        <w:t>72</w:t>
      </w:r>
      <w:r>
        <w:rPr>
          <w:noProof/>
        </w:rPr>
        <w:fldChar w:fldCharType="end"/>
      </w:r>
    </w:p>
    <w:p w14:paraId="54A777F6" w14:textId="0A07402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9.15.2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_Toc154934337 \h </w:instrText>
      </w:r>
      <w:r>
        <w:rPr>
          <w:noProof/>
        </w:rPr>
      </w:r>
      <w:r>
        <w:rPr>
          <w:noProof/>
        </w:rPr>
        <w:fldChar w:fldCharType="separate"/>
      </w:r>
      <w:r>
        <w:rPr>
          <w:noProof/>
        </w:rPr>
        <w:t>72</w:t>
      </w:r>
      <w:r>
        <w:rPr>
          <w:noProof/>
        </w:rPr>
        <w:fldChar w:fldCharType="end"/>
      </w:r>
    </w:p>
    <w:p w14:paraId="37B1ED90" w14:textId="6A81D99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9.15.2.1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PC5 provisioning requirement</w:t>
      </w:r>
      <w:r>
        <w:rPr>
          <w:noProof/>
        </w:rPr>
        <w:tab/>
      </w:r>
      <w:r>
        <w:rPr>
          <w:noProof/>
        </w:rPr>
        <w:fldChar w:fldCharType="begin"/>
      </w:r>
      <w:r>
        <w:rPr>
          <w:noProof/>
        </w:rPr>
        <w:instrText xml:space="preserve"> PAGEREF _Toc154934338 \h </w:instrText>
      </w:r>
      <w:r>
        <w:rPr>
          <w:noProof/>
        </w:rPr>
      </w:r>
      <w:r>
        <w:rPr>
          <w:noProof/>
        </w:rPr>
        <w:fldChar w:fldCharType="separate"/>
      </w:r>
      <w:r>
        <w:rPr>
          <w:noProof/>
        </w:rPr>
        <w:t>72</w:t>
      </w:r>
      <w:r>
        <w:rPr>
          <w:noProof/>
        </w:rPr>
        <w:fldChar w:fldCharType="end"/>
      </w:r>
    </w:p>
    <w:p w14:paraId="3FF374F2" w14:textId="6DB6D06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9.15.2.2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PC5 provisioning status request</w:t>
      </w:r>
      <w:r>
        <w:rPr>
          <w:noProof/>
        </w:rPr>
        <w:tab/>
      </w:r>
      <w:r>
        <w:rPr>
          <w:noProof/>
        </w:rPr>
        <w:fldChar w:fldCharType="begin"/>
      </w:r>
      <w:r>
        <w:rPr>
          <w:noProof/>
        </w:rPr>
        <w:instrText xml:space="preserve"> PAGEREF _Toc154934339 \h </w:instrText>
      </w:r>
      <w:r>
        <w:rPr>
          <w:noProof/>
        </w:rPr>
      </w:r>
      <w:r>
        <w:rPr>
          <w:noProof/>
        </w:rPr>
        <w:fldChar w:fldCharType="separate"/>
      </w:r>
      <w:r>
        <w:rPr>
          <w:noProof/>
        </w:rPr>
        <w:t>73</w:t>
      </w:r>
      <w:r>
        <w:rPr>
          <w:noProof/>
        </w:rPr>
        <w:fldChar w:fldCharType="end"/>
      </w:r>
    </w:p>
    <w:p w14:paraId="79DA3443" w14:textId="1A39F82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9.15.2.3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PC5 provisioning status response</w:t>
      </w:r>
      <w:r>
        <w:rPr>
          <w:noProof/>
        </w:rPr>
        <w:tab/>
      </w:r>
      <w:r>
        <w:rPr>
          <w:noProof/>
        </w:rPr>
        <w:fldChar w:fldCharType="begin"/>
      </w:r>
      <w:r>
        <w:rPr>
          <w:noProof/>
        </w:rPr>
        <w:instrText xml:space="preserve"> PAGEREF _Toc154934340 \h </w:instrText>
      </w:r>
      <w:r>
        <w:rPr>
          <w:noProof/>
        </w:rPr>
      </w:r>
      <w:r>
        <w:rPr>
          <w:noProof/>
        </w:rPr>
        <w:fldChar w:fldCharType="separate"/>
      </w:r>
      <w:r>
        <w:rPr>
          <w:noProof/>
        </w:rPr>
        <w:t>73</w:t>
      </w:r>
      <w:r>
        <w:rPr>
          <w:noProof/>
        </w:rPr>
        <w:fldChar w:fldCharType="end"/>
      </w:r>
    </w:p>
    <w:p w14:paraId="4313F210" w14:textId="1941986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9.15.2.4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Void</w:t>
      </w:r>
      <w:r>
        <w:rPr>
          <w:noProof/>
        </w:rPr>
        <w:tab/>
      </w:r>
      <w:r>
        <w:rPr>
          <w:noProof/>
        </w:rPr>
        <w:fldChar w:fldCharType="begin"/>
      </w:r>
      <w:r>
        <w:rPr>
          <w:noProof/>
        </w:rPr>
        <w:instrText xml:space="preserve"> PAGEREF _Toc154934341 \h </w:instrText>
      </w:r>
      <w:r>
        <w:rPr>
          <w:noProof/>
        </w:rPr>
      </w:r>
      <w:r>
        <w:rPr>
          <w:noProof/>
        </w:rPr>
        <w:fldChar w:fldCharType="separate"/>
      </w:r>
      <w:r>
        <w:rPr>
          <w:noProof/>
        </w:rPr>
        <w:t>74</w:t>
      </w:r>
      <w:r>
        <w:rPr>
          <w:noProof/>
        </w:rPr>
        <w:fldChar w:fldCharType="end"/>
      </w:r>
    </w:p>
    <w:p w14:paraId="6F3A363D" w14:textId="64280C27"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9.15.2.5</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Void</w:t>
      </w:r>
      <w:r>
        <w:rPr>
          <w:noProof/>
        </w:rPr>
        <w:tab/>
      </w:r>
      <w:r>
        <w:rPr>
          <w:noProof/>
        </w:rPr>
        <w:fldChar w:fldCharType="begin"/>
      </w:r>
      <w:r>
        <w:rPr>
          <w:noProof/>
        </w:rPr>
        <w:instrText xml:space="preserve"> PAGEREF _Toc154934342 \h </w:instrText>
      </w:r>
      <w:r>
        <w:rPr>
          <w:noProof/>
        </w:rPr>
      </w:r>
      <w:r>
        <w:rPr>
          <w:noProof/>
        </w:rPr>
        <w:fldChar w:fldCharType="separate"/>
      </w:r>
      <w:r>
        <w:rPr>
          <w:noProof/>
        </w:rPr>
        <w:t>74</w:t>
      </w:r>
      <w:r>
        <w:rPr>
          <w:noProof/>
        </w:rPr>
        <w:fldChar w:fldCharType="end"/>
      </w:r>
    </w:p>
    <w:p w14:paraId="273FA79D" w14:textId="6BFD5EFA"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9.15.2.6</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PC5 provisioning requirement notification</w:t>
      </w:r>
      <w:r>
        <w:rPr>
          <w:noProof/>
        </w:rPr>
        <w:tab/>
      </w:r>
      <w:r>
        <w:rPr>
          <w:noProof/>
        </w:rPr>
        <w:fldChar w:fldCharType="begin"/>
      </w:r>
      <w:r>
        <w:rPr>
          <w:noProof/>
        </w:rPr>
        <w:instrText xml:space="preserve"> PAGEREF _Toc154934343 \h </w:instrText>
      </w:r>
      <w:r>
        <w:rPr>
          <w:noProof/>
        </w:rPr>
      </w:r>
      <w:r>
        <w:rPr>
          <w:noProof/>
        </w:rPr>
        <w:fldChar w:fldCharType="separate"/>
      </w:r>
      <w:r>
        <w:rPr>
          <w:noProof/>
        </w:rPr>
        <w:t>74</w:t>
      </w:r>
      <w:r>
        <w:rPr>
          <w:noProof/>
        </w:rPr>
        <w:fldChar w:fldCharType="end"/>
      </w:r>
    </w:p>
    <w:p w14:paraId="500E09C7" w14:textId="525038DE"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9.15.3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PC5 provisioning for multi-operator V2X services</w:t>
      </w:r>
      <w:r>
        <w:rPr>
          <w:noProof/>
        </w:rPr>
        <w:tab/>
      </w:r>
      <w:r>
        <w:rPr>
          <w:noProof/>
        </w:rPr>
        <w:fldChar w:fldCharType="begin"/>
      </w:r>
      <w:r>
        <w:rPr>
          <w:noProof/>
        </w:rPr>
        <w:instrText xml:space="preserve"> PAGEREF _Toc154934344 \h </w:instrText>
      </w:r>
      <w:r>
        <w:rPr>
          <w:noProof/>
        </w:rPr>
      </w:r>
      <w:r>
        <w:rPr>
          <w:noProof/>
        </w:rPr>
        <w:fldChar w:fldCharType="separate"/>
      </w:r>
      <w:r>
        <w:rPr>
          <w:noProof/>
        </w:rPr>
        <w:t>74</w:t>
      </w:r>
      <w:r>
        <w:rPr>
          <w:noProof/>
        </w:rPr>
        <w:fldChar w:fldCharType="end"/>
      </w:r>
    </w:p>
    <w:p w14:paraId="4599E5AB" w14:textId="11BE112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_Toc154934345 \h </w:instrText>
      </w:r>
      <w:r>
        <w:rPr>
          <w:noProof/>
        </w:rPr>
      </w:r>
      <w:r>
        <w:rPr>
          <w:noProof/>
        </w:rPr>
        <w:fldChar w:fldCharType="separate"/>
      </w:r>
      <w:r>
        <w:rPr>
          <w:noProof/>
        </w:rPr>
        <w:t>74</w:t>
      </w:r>
      <w:r>
        <w:rPr>
          <w:noProof/>
        </w:rPr>
        <w:fldChar w:fldCharType="end"/>
      </w:r>
    </w:p>
    <w:p w14:paraId="3C0CAAD0" w14:textId="4278DBE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9.15.3.2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_Toc154934346 \h </w:instrText>
      </w:r>
      <w:r>
        <w:rPr>
          <w:noProof/>
        </w:rPr>
      </w:r>
      <w:r>
        <w:rPr>
          <w:noProof/>
        </w:rPr>
        <w:fldChar w:fldCharType="separate"/>
      </w:r>
      <w:r>
        <w:rPr>
          <w:noProof/>
        </w:rPr>
        <w:t>74</w:t>
      </w:r>
      <w:r>
        <w:rPr>
          <w:noProof/>
        </w:rPr>
        <w:fldChar w:fldCharType="end"/>
      </w:r>
    </w:p>
    <w:p w14:paraId="4D01B14C" w14:textId="4ED8FE92"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9.16</w:t>
      </w:r>
      <w:r>
        <w:rPr>
          <w:rFonts w:asciiTheme="minorHAnsi" w:eastAsiaTheme="minorEastAsia" w:hAnsiTheme="minorHAnsi" w:cstheme="minorBidi"/>
          <w:noProof/>
          <w:kern w:val="2"/>
          <w:sz w:val="22"/>
          <w:szCs w:val="22"/>
          <w:lang w:eastAsia="en-GB"/>
          <w14:ligatures w14:val="standardContextual"/>
        </w:rPr>
        <w:tab/>
      </w:r>
      <w:r>
        <w:rPr>
          <w:noProof/>
        </w:rPr>
        <w:t>Support for HD map dynamic information</w:t>
      </w:r>
      <w:r>
        <w:rPr>
          <w:noProof/>
        </w:rPr>
        <w:tab/>
      </w:r>
      <w:r>
        <w:rPr>
          <w:noProof/>
        </w:rPr>
        <w:fldChar w:fldCharType="begin"/>
      </w:r>
      <w:r>
        <w:rPr>
          <w:noProof/>
        </w:rPr>
        <w:instrText xml:space="preserve"> PAGEREF _Toc154934347 \h </w:instrText>
      </w:r>
      <w:r>
        <w:rPr>
          <w:noProof/>
        </w:rPr>
      </w:r>
      <w:r>
        <w:rPr>
          <w:noProof/>
        </w:rPr>
        <w:fldChar w:fldCharType="separate"/>
      </w:r>
      <w:r>
        <w:rPr>
          <w:noProof/>
        </w:rPr>
        <w:t>75</w:t>
      </w:r>
      <w:r>
        <w:rPr>
          <w:noProof/>
        </w:rPr>
        <w:fldChar w:fldCharType="end"/>
      </w:r>
    </w:p>
    <w:p w14:paraId="54FB923D" w14:textId="5E1E2C1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_Toc154934348 \h </w:instrText>
      </w:r>
      <w:r>
        <w:rPr>
          <w:noProof/>
        </w:rPr>
      </w:r>
      <w:r>
        <w:rPr>
          <w:noProof/>
        </w:rPr>
        <w:fldChar w:fldCharType="separate"/>
      </w:r>
      <w:r>
        <w:rPr>
          <w:noProof/>
        </w:rPr>
        <w:t>75</w:t>
      </w:r>
      <w:r>
        <w:rPr>
          <w:noProof/>
        </w:rPr>
        <w:fldChar w:fldCharType="end"/>
      </w:r>
    </w:p>
    <w:p w14:paraId="52262200" w14:textId="19CF501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US"/>
        </w:rPr>
        <w:t>16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_Toc154934349 \h </w:instrText>
      </w:r>
      <w:r>
        <w:rPr>
          <w:noProof/>
        </w:rPr>
      </w:r>
      <w:r>
        <w:rPr>
          <w:noProof/>
        </w:rPr>
        <w:fldChar w:fldCharType="separate"/>
      </w:r>
      <w:r>
        <w:rPr>
          <w:noProof/>
        </w:rPr>
        <w:t>75</w:t>
      </w:r>
      <w:r>
        <w:rPr>
          <w:noProof/>
        </w:rPr>
        <w:fldChar w:fldCharType="end"/>
      </w:r>
    </w:p>
    <w:p w14:paraId="1BF32CCC" w14:textId="707C861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9.16.2.1</w:t>
      </w:r>
      <w:r>
        <w:rPr>
          <w:rFonts w:asciiTheme="minorHAnsi" w:eastAsiaTheme="minorEastAsia" w:hAnsiTheme="minorHAnsi" w:cstheme="minorBidi"/>
          <w:noProof/>
          <w:kern w:val="2"/>
          <w:sz w:val="22"/>
          <w:szCs w:val="22"/>
          <w:lang w:eastAsia="en-GB"/>
          <w14:ligatures w14:val="standardContextual"/>
        </w:rPr>
        <w:tab/>
      </w:r>
      <w:r>
        <w:rPr>
          <w:noProof/>
        </w:rPr>
        <w:t>Subscribe HD map dynamic information request</w:t>
      </w:r>
      <w:r>
        <w:rPr>
          <w:noProof/>
        </w:rPr>
        <w:tab/>
      </w:r>
      <w:r>
        <w:rPr>
          <w:noProof/>
        </w:rPr>
        <w:fldChar w:fldCharType="begin"/>
      </w:r>
      <w:r>
        <w:rPr>
          <w:noProof/>
        </w:rPr>
        <w:instrText xml:space="preserve"> PAGEREF _Toc154934350 \h </w:instrText>
      </w:r>
      <w:r>
        <w:rPr>
          <w:noProof/>
        </w:rPr>
      </w:r>
      <w:r>
        <w:rPr>
          <w:noProof/>
        </w:rPr>
        <w:fldChar w:fldCharType="separate"/>
      </w:r>
      <w:r>
        <w:rPr>
          <w:noProof/>
        </w:rPr>
        <w:t>75</w:t>
      </w:r>
      <w:r>
        <w:rPr>
          <w:noProof/>
        </w:rPr>
        <w:fldChar w:fldCharType="end"/>
      </w:r>
    </w:p>
    <w:p w14:paraId="5B0A5CEF" w14:textId="504C3EE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9.16.2.2</w:t>
      </w:r>
      <w:r>
        <w:rPr>
          <w:rFonts w:asciiTheme="minorHAnsi" w:eastAsiaTheme="minorEastAsia" w:hAnsiTheme="minorHAnsi" w:cstheme="minorBidi"/>
          <w:noProof/>
          <w:kern w:val="2"/>
          <w:sz w:val="22"/>
          <w:szCs w:val="22"/>
          <w:lang w:eastAsia="en-GB"/>
          <w14:ligatures w14:val="standardContextual"/>
        </w:rPr>
        <w:tab/>
      </w:r>
      <w:r>
        <w:rPr>
          <w:noProof/>
        </w:rPr>
        <w:t>Subscribe HD map dynamic information response</w:t>
      </w:r>
      <w:r>
        <w:rPr>
          <w:noProof/>
        </w:rPr>
        <w:tab/>
      </w:r>
      <w:r>
        <w:rPr>
          <w:noProof/>
        </w:rPr>
        <w:fldChar w:fldCharType="begin"/>
      </w:r>
      <w:r>
        <w:rPr>
          <w:noProof/>
        </w:rPr>
        <w:instrText xml:space="preserve"> PAGEREF _Toc154934351 \h </w:instrText>
      </w:r>
      <w:r>
        <w:rPr>
          <w:noProof/>
        </w:rPr>
      </w:r>
      <w:r>
        <w:rPr>
          <w:noProof/>
        </w:rPr>
        <w:fldChar w:fldCharType="separate"/>
      </w:r>
      <w:r>
        <w:rPr>
          <w:noProof/>
        </w:rPr>
        <w:t>76</w:t>
      </w:r>
      <w:r>
        <w:rPr>
          <w:noProof/>
        </w:rPr>
        <w:fldChar w:fldCharType="end"/>
      </w:r>
    </w:p>
    <w:p w14:paraId="379C19F6" w14:textId="6A84205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9.16.2.3</w:t>
      </w:r>
      <w:r>
        <w:rPr>
          <w:rFonts w:asciiTheme="minorHAnsi" w:eastAsiaTheme="minorEastAsia" w:hAnsiTheme="minorHAnsi" w:cstheme="minorBidi"/>
          <w:noProof/>
          <w:kern w:val="2"/>
          <w:sz w:val="22"/>
          <w:szCs w:val="22"/>
          <w:lang w:eastAsia="en-GB"/>
          <w14:ligatures w14:val="standardContextual"/>
        </w:rPr>
        <w:tab/>
      </w:r>
      <w:r>
        <w:rPr>
          <w:noProof/>
        </w:rPr>
        <w:t>Notify HD map dynamic information</w:t>
      </w:r>
      <w:r>
        <w:rPr>
          <w:noProof/>
        </w:rPr>
        <w:tab/>
      </w:r>
      <w:r>
        <w:rPr>
          <w:noProof/>
        </w:rPr>
        <w:fldChar w:fldCharType="begin"/>
      </w:r>
      <w:r>
        <w:rPr>
          <w:noProof/>
        </w:rPr>
        <w:instrText xml:space="preserve"> PAGEREF _Toc154934352 \h </w:instrText>
      </w:r>
      <w:r>
        <w:rPr>
          <w:noProof/>
        </w:rPr>
      </w:r>
      <w:r>
        <w:rPr>
          <w:noProof/>
        </w:rPr>
        <w:fldChar w:fldCharType="separate"/>
      </w:r>
      <w:r>
        <w:rPr>
          <w:noProof/>
        </w:rPr>
        <w:t>76</w:t>
      </w:r>
      <w:r>
        <w:rPr>
          <w:noProof/>
        </w:rPr>
        <w:fldChar w:fldCharType="end"/>
      </w:r>
    </w:p>
    <w:p w14:paraId="7A9CC3BC" w14:textId="17D2523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9.16.2.4</w:t>
      </w:r>
      <w:r>
        <w:rPr>
          <w:rFonts w:asciiTheme="minorHAnsi" w:eastAsiaTheme="minorEastAsia" w:hAnsiTheme="minorHAnsi" w:cstheme="minorBidi"/>
          <w:noProof/>
          <w:kern w:val="2"/>
          <w:sz w:val="22"/>
          <w:szCs w:val="22"/>
          <w:lang w:eastAsia="en-GB"/>
          <w14:ligatures w14:val="standardContextual"/>
        </w:rPr>
        <w:tab/>
      </w:r>
      <w:r>
        <w:rPr>
          <w:noProof/>
        </w:rPr>
        <w:t>Notification of dynamic information</w:t>
      </w:r>
      <w:r>
        <w:rPr>
          <w:noProof/>
        </w:rPr>
        <w:tab/>
      </w:r>
      <w:r>
        <w:rPr>
          <w:noProof/>
        </w:rPr>
        <w:fldChar w:fldCharType="begin"/>
      </w:r>
      <w:r>
        <w:rPr>
          <w:noProof/>
        </w:rPr>
        <w:instrText xml:space="preserve"> PAGEREF _Toc154934353 \h </w:instrText>
      </w:r>
      <w:r>
        <w:rPr>
          <w:noProof/>
        </w:rPr>
      </w:r>
      <w:r>
        <w:rPr>
          <w:noProof/>
        </w:rPr>
        <w:fldChar w:fldCharType="separate"/>
      </w:r>
      <w:r>
        <w:rPr>
          <w:noProof/>
        </w:rPr>
        <w:t>76</w:t>
      </w:r>
      <w:r>
        <w:rPr>
          <w:noProof/>
        </w:rPr>
        <w:fldChar w:fldCharType="end"/>
      </w:r>
    </w:p>
    <w:p w14:paraId="6B0E0D8A" w14:textId="05D9620E"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9.16.3</w:t>
      </w:r>
      <w:r>
        <w:rPr>
          <w:rFonts w:asciiTheme="minorHAnsi" w:eastAsiaTheme="minorEastAsia" w:hAnsiTheme="minorHAnsi" w:cstheme="minorBidi"/>
          <w:noProof/>
          <w:kern w:val="2"/>
          <w:sz w:val="22"/>
          <w:szCs w:val="22"/>
          <w:lang w:eastAsia="en-GB"/>
          <w14:ligatures w14:val="standardContextual"/>
        </w:rPr>
        <w:tab/>
      </w:r>
      <w:r>
        <w:rPr>
          <w:noProof/>
        </w:rPr>
        <w:t>Subscription for HD map dynamic information</w:t>
      </w:r>
      <w:r>
        <w:rPr>
          <w:noProof/>
        </w:rPr>
        <w:tab/>
      </w:r>
      <w:r>
        <w:rPr>
          <w:noProof/>
        </w:rPr>
        <w:fldChar w:fldCharType="begin"/>
      </w:r>
      <w:r>
        <w:rPr>
          <w:noProof/>
        </w:rPr>
        <w:instrText xml:space="preserve"> PAGEREF _Toc154934354 \h </w:instrText>
      </w:r>
      <w:r>
        <w:rPr>
          <w:noProof/>
        </w:rPr>
      </w:r>
      <w:r>
        <w:rPr>
          <w:noProof/>
        </w:rPr>
        <w:fldChar w:fldCharType="separate"/>
      </w:r>
      <w:r>
        <w:rPr>
          <w:noProof/>
        </w:rPr>
        <w:t>76</w:t>
      </w:r>
      <w:r>
        <w:rPr>
          <w:noProof/>
        </w:rPr>
        <w:fldChar w:fldCharType="end"/>
      </w:r>
    </w:p>
    <w:p w14:paraId="152A45EC" w14:textId="6BF0116D"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9.16.4</w:t>
      </w:r>
      <w:r>
        <w:rPr>
          <w:rFonts w:asciiTheme="minorHAnsi" w:eastAsiaTheme="minorEastAsia" w:hAnsiTheme="minorHAnsi" w:cstheme="minorBidi"/>
          <w:noProof/>
          <w:kern w:val="2"/>
          <w:sz w:val="22"/>
          <w:szCs w:val="22"/>
          <w:lang w:eastAsia="en-GB"/>
          <w14:ligatures w14:val="standardContextual"/>
        </w:rPr>
        <w:tab/>
      </w:r>
      <w:r>
        <w:rPr>
          <w:noProof/>
        </w:rPr>
        <w:t>Management of dynamic UE location based group</w:t>
      </w:r>
      <w:r>
        <w:rPr>
          <w:noProof/>
        </w:rPr>
        <w:tab/>
      </w:r>
      <w:r>
        <w:rPr>
          <w:noProof/>
        </w:rPr>
        <w:fldChar w:fldCharType="begin"/>
      </w:r>
      <w:r>
        <w:rPr>
          <w:noProof/>
        </w:rPr>
        <w:instrText xml:space="preserve"> PAGEREF _Toc154934355 \h </w:instrText>
      </w:r>
      <w:r>
        <w:rPr>
          <w:noProof/>
        </w:rPr>
      </w:r>
      <w:r>
        <w:rPr>
          <w:noProof/>
        </w:rPr>
        <w:fldChar w:fldCharType="separate"/>
      </w:r>
      <w:r>
        <w:rPr>
          <w:noProof/>
        </w:rPr>
        <w:t>77</w:t>
      </w:r>
      <w:r>
        <w:rPr>
          <w:noProof/>
        </w:rPr>
        <w:fldChar w:fldCharType="end"/>
      </w:r>
    </w:p>
    <w:p w14:paraId="11C919AC" w14:textId="20FD1EC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9.16.5</w:t>
      </w:r>
      <w:r>
        <w:rPr>
          <w:rFonts w:asciiTheme="minorHAnsi" w:eastAsiaTheme="minorEastAsia" w:hAnsiTheme="minorHAnsi" w:cstheme="minorBidi"/>
          <w:noProof/>
          <w:kern w:val="2"/>
          <w:sz w:val="22"/>
          <w:szCs w:val="22"/>
          <w:lang w:eastAsia="en-GB"/>
          <w14:ligatures w14:val="standardContextual"/>
        </w:rPr>
        <w:tab/>
      </w:r>
      <w:r>
        <w:rPr>
          <w:noProof/>
        </w:rPr>
        <w:t>Obtaining dynamic information of the UEs in proximity range</w:t>
      </w:r>
      <w:r>
        <w:rPr>
          <w:noProof/>
        </w:rPr>
        <w:tab/>
      </w:r>
      <w:r>
        <w:rPr>
          <w:noProof/>
        </w:rPr>
        <w:fldChar w:fldCharType="begin"/>
      </w:r>
      <w:r>
        <w:rPr>
          <w:noProof/>
        </w:rPr>
        <w:instrText xml:space="preserve"> PAGEREF _Toc154934356 \h </w:instrText>
      </w:r>
      <w:r>
        <w:rPr>
          <w:noProof/>
        </w:rPr>
      </w:r>
      <w:r>
        <w:rPr>
          <w:noProof/>
        </w:rPr>
        <w:fldChar w:fldCharType="separate"/>
      </w:r>
      <w:r>
        <w:rPr>
          <w:noProof/>
        </w:rPr>
        <w:t>79</w:t>
      </w:r>
      <w:r>
        <w:rPr>
          <w:noProof/>
        </w:rPr>
        <w:fldChar w:fldCharType="end"/>
      </w:r>
    </w:p>
    <w:p w14:paraId="6AEA9208" w14:textId="21D4ADB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9.16.5.1</w:t>
      </w:r>
      <w:r>
        <w:rPr>
          <w:rFonts w:asciiTheme="minorHAnsi" w:eastAsiaTheme="minorEastAsia" w:hAnsiTheme="minorHAnsi" w:cstheme="minorBidi"/>
          <w:noProof/>
          <w:kern w:val="2"/>
          <w:sz w:val="22"/>
          <w:szCs w:val="22"/>
          <w:lang w:eastAsia="en-GB"/>
          <w14:ligatures w14:val="standardContextual"/>
        </w:rPr>
        <w:tab/>
      </w:r>
      <w:r>
        <w:rPr>
          <w:noProof/>
        </w:rPr>
        <w:t>Subscription procedure within V2X SP</w:t>
      </w:r>
      <w:r>
        <w:rPr>
          <w:noProof/>
        </w:rPr>
        <w:tab/>
      </w:r>
      <w:r>
        <w:rPr>
          <w:noProof/>
        </w:rPr>
        <w:fldChar w:fldCharType="begin"/>
      </w:r>
      <w:r>
        <w:rPr>
          <w:noProof/>
        </w:rPr>
        <w:instrText xml:space="preserve"> PAGEREF _Toc154934357 \h </w:instrText>
      </w:r>
      <w:r>
        <w:rPr>
          <w:noProof/>
        </w:rPr>
      </w:r>
      <w:r>
        <w:rPr>
          <w:noProof/>
        </w:rPr>
        <w:fldChar w:fldCharType="separate"/>
      </w:r>
      <w:r>
        <w:rPr>
          <w:noProof/>
        </w:rPr>
        <w:t>79</w:t>
      </w:r>
      <w:r>
        <w:rPr>
          <w:noProof/>
        </w:rPr>
        <w:fldChar w:fldCharType="end"/>
      </w:r>
    </w:p>
    <w:p w14:paraId="43F11FBD" w14:textId="1B6A1C0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9.16.5.2</w:t>
      </w:r>
      <w:r>
        <w:rPr>
          <w:rFonts w:asciiTheme="minorHAnsi" w:eastAsiaTheme="minorEastAsia" w:hAnsiTheme="minorHAnsi" w:cstheme="minorBidi"/>
          <w:noProof/>
          <w:kern w:val="2"/>
          <w:sz w:val="22"/>
          <w:szCs w:val="22"/>
          <w:lang w:eastAsia="en-GB"/>
          <w14:ligatures w14:val="standardContextual"/>
        </w:rPr>
        <w:tab/>
      </w:r>
      <w:r>
        <w:rPr>
          <w:noProof/>
        </w:rPr>
        <w:t>Subscription procedure across V2X SPs</w:t>
      </w:r>
      <w:r>
        <w:rPr>
          <w:noProof/>
        </w:rPr>
        <w:tab/>
      </w:r>
      <w:r>
        <w:rPr>
          <w:noProof/>
        </w:rPr>
        <w:fldChar w:fldCharType="begin"/>
      </w:r>
      <w:r>
        <w:rPr>
          <w:noProof/>
        </w:rPr>
        <w:instrText xml:space="preserve"> PAGEREF _Toc154934358 \h </w:instrText>
      </w:r>
      <w:r>
        <w:rPr>
          <w:noProof/>
        </w:rPr>
      </w:r>
      <w:r>
        <w:rPr>
          <w:noProof/>
        </w:rPr>
        <w:fldChar w:fldCharType="separate"/>
      </w:r>
      <w:r>
        <w:rPr>
          <w:noProof/>
        </w:rPr>
        <w:t>79</w:t>
      </w:r>
      <w:r>
        <w:rPr>
          <w:noProof/>
        </w:rPr>
        <w:fldChar w:fldCharType="end"/>
      </w:r>
    </w:p>
    <w:p w14:paraId="145B5F9E" w14:textId="29CE648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9.16.5.3</w:t>
      </w:r>
      <w:r>
        <w:rPr>
          <w:rFonts w:asciiTheme="minorHAnsi" w:eastAsiaTheme="minorEastAsia" w:hAnsiTheme="minorHAnsi" w:cstheme="minorBidi"/>
          <w:noProof/>
          <w:kern w:val="2"/>
          <w:sz w:val="22"/>
          <w:szCs w:val="22"/>
          <w:lang w:eastAsia="en-GB"/>
          <w14:ligatures w14:val="standardContextual"/>
        </w:rPr>
        <w:tab/>
      </w:r>
      <w:r>
        <w:rPr>
          <w:noProof/>
        </w:rPr>
        <w:t>Notification procedure</w:t>
      </w:r>
      <w:r>
        <w:rPr>
          <w:noProof/>
        </w:rPr>
        <w:tab/>
      </w:r>
      <w:r>
        <w:rPr>
          <w:noProof/>
        </w:rPr>
        <w:fldChar w:fldCharType="begin"/>
      </w:r>
      <w:r>
        <w:rPr>
          <w:noProof/>
        </w:rPr>
        <w:instrText xml:space="preserve"> PAGEREF _Toc154934359 \h </w:instrText>
      </w:r>
      <w:r>
        <w:rPr>
          <w:noProof/>
        </w:rPr>
      </w:r>
      <w:r>
        <w:rPr>
          <w:noProof/>
        </w:rPr>
        <w:fldChar w:fldCharType="separate"/>
      </w:r>
      <w:r>
        <w:rPr>
          <w:noProof/>
        </w:rPr>
        <w:t>80</w:t>
      </w:r>
      <w:r>
        <w:rPr>
          <w:noProof/>
        </w:rPr>
        <w:fldChar w:fldCharType="end"/>
      </w:r>
    </w:p>
    <w:p w14:paraId="106FEE98" w14:textId="5F77E4E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9.16.6</w:t>
      </w:r>
      <w:r>
        <w:rPr>
          <w:rFonts w:asciiTheme="minorHAnsi" w:eastAsiaTheme="minorEastAsia" w:hAnsiTheme="minorHAnsi" w:cstheme="minorBidi"/>
          <w:noProof/>
          <w:kern w:val="2"/>
          <w:sz w:val="22"/>
          <w:szCs w:val="22"/>
          <w:lang w:eastAsia="en-GB"/>
          <w14:ligatures w14:val="standardContextual"/>
        </w:rPr>
        <w:tab/>
      </w:r>
      <w:r>
        <w:rPr>
          <w:noProof/>
        </w:rPr>
        <w:t>Notification of HD map dynamic information</w:t>
      </w:r>
      <w:r>
        <w:rPr>
          <w:noProof/>
        </w:rPr>
        <w:tab/>
      </w:r>
      <w:r>
        <w:rPr>
          <w:noProof/>
        </w:rPr>
        <w:fldChar w:fldCharType="begin"/>
      </w:r>
      <w:r>
        <w:rPr>
          <w:noProof/>
        </w:rPr>
        <w:instrText xml:space="preserve"> PAGEREF _Toc154934360 \h </w:instrText>
      </w:r>
      <w:r>
        <w:rPr>
          <w:noProof/>
        </w:rPr>
      </w:r>
      <w:r>
        <w:rPr>
          <w:noProof/>
        </w:rPr>
        <w:fldChar w:fldCharType="separate"/>
      </w:r>
      <w:r>
        <w:rPr>
          <w:noProof/>
        </w:rPr>
        <w:t>80</w:t>
      </w:r>
      <w:r>
        <w:rPr>
          <w:noProof/>
        </w:rPr>
        <w:fldChar w:fldCharType="end"/>
      </w:r>
    </w:p>
    <w:p w14:paraId="3120E78E" w14:textId="4DF89262"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9.17</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groupcast/broadcast configuration by VAE layer</w:t>
      </w:r>
      <w:r>
        <w:rPr>
          <w:noProof/>
        </w:rPr>
        <w:tab/>
      </w:r>
      <w:r>
        <w:rPr>
          <w:noProof/>
        </w:rPr>
        <w:fldChar w:fldCharType="begin"/>
      </w:r>
      <w:r>
        <w:rPr>
          <w:noProof/>
        </w:rPr>
        <w:instrText xml:space="preserve"> PAGEREF _Toc154934361 \h </w:instrText>
      </w:r>
      <w:r>
        <w:rPr>
          <w:noProof/>
        </w:rPr>
      </w:r>
      <w:r>
        <w:rPr>
          <w:noProof/>
        </w:rPr>
        <w:fldChar w:fldCharType="separate"/>
      </w:r>
      <w:r>
        <w:rPr>
          <w:noProof/>
        </w:rPr>
        <w:t>81</w:t>
      </w:r>
      <w:r>
        <w:rPr>
          <w:noProof/>
        </w:rPr>
        <w:fldChar w:fldCharType="end"/>
      </w:r>
    </w:p>
    <w:p w14:paraId="565FFE1D" w14:textId="3B71116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_Toc154934362 \h </w:instrText>
      </w:r>
      <w:r>
        <w:rPr>
          <w:noProof/>
        </w:rPr>
      </w:r>
      <w:r>
        <w:rPr>
          <w:noProof/>
        </w:rPr>
        <w:fldChar w:fldCharType="separate"/>
      </w:r>
      <w:r>
        <w:rPr>
          <w:noProof/>
        </w:rPr>
        <w:t>81</w:t>
      </w:r>
      <w:r>
        <w:rPr>
          <w:noProof/>
        </w:rPr>
        <w:fldChar w:fldCharType="end"/>
      </w:r>
    </w:p>
    <w:p w14:paraId="3BA47BF9" w14:textId="2D5936CC"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9.17.2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_Toc154934363 \h </w:instrText>
      </w:r>
      <w:r>
        <w:rPr>
          <w:noProof/>
        </w:rPr>
      </w:r>
      <w:r>
        <w:rPr>
          <w:noProof/>
        </w:rPr>
        <w:fldChar w:fldCharType="separate"/>
      </w:r>
      <w:r>
        <w:rPr>
          <w:noProof/>
        </w:rPr>
        <w:t>81</w:t>
      </w:r>
      <w:r>
        <w:rPr>
          <w:noProof/>
        </w:rPr>
        <w:fldChar w:fldCharType="end"/>
      </w:r>
    </w:p>
    <w:p w14:paraId="3034C657" w14:textId="470D9E6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9.17.2.1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V2V configuration requirement request</w:t>
      </w:r>
      <w:r>
        <w:rPr>
          <w:noProof/>
        </w:rPr>
        <w:tab/>
      </w:r>
      <w:r>
        <w:rPr>
          <w:noProof/>
        </w:rPr>
        <w:fldChar w:fldCharType="begin"/>
      </w:r>
      <w:r>
        <w:rPr>
          <w:noProof/>
        </w:rPr>
        <w:instrText xml:space="preserve"> PAGEREF _Toc154934364 \h </w:instrText>
      </w:r>
      <w:r>
        <w:rPr>
          <w:noProof/>
        </w:rPr>
      </w:r>
      <w:r>
        <w:rPr>
          <w:noProof/>
        </w:rPr>
        <w:fldChar w:fldCharType="separate"/>
      </w:r>
      <w:r>
        <w:rPr>
          <w:noProof/>
        </w:rPr>
        <w:t>81</w:t>
      </w:r>
      <w:r>
        <w:rPr>
          <w:noProof/>
        </w:rPr>
        <w:fldChar w:fldCharType="end"/>
      </w:r>
    </w:p>
    <w:p w14:paraId="73A9CAFF" w14:textId="04C22A8F"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9.17.2.2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V2V configuration requirement response</w:t>
      </w:r>
      <w:r>
        <w:rPr>
          <w:noProof/>
        </w:rPr>
        <w:tab/>
      </w:r>
      <w:r>
        <w:rPr>
          <w:noProof/>
        </w:rPr>
        <w:fldChar w:fldCharType="begin"/>
      </w:r>
      <w:r>
        <w:rPr>
          <w:noProof/>
        </w:rPr>
        <w:instrText xml:space="preserve"> PAGEREF _Toc154934365 \h </w:instrText>
      </w:r>
      <w:r>
        <w:rPr>
          <w:noProof/>
        </w:rPr>
      </w:r>
      <w:r>
        <w:rPr>
          <w:noProof/>
        </w:rPr>
        <w:fldChar w:fldCharType="separate"/>
      </w:r>
      <w:r>
        <w:rPr>
          <w:noProof/>
        </w:rPr>
        <w:t>81</w:t>
      </w:r>
      <w:r>
        <w:rPr>
          <w:noProof/>
        </w:rPr>
        <w:fldChar w:fldCharType="end"/>
      </w:r>
    </w:p>
    <w:p w14:paraId="53DD9F35" w14:textId="0D86DEA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9.17.2.3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groupcast/broadcast configuration request</w:t>
      </w:r>
      <w:r>
        <w:rPr>
          <w:noProof/>
        </w:rPr>
        <w:tab/>
      </w:r>
      <w:r>
        <w:rPr>
          <w:noProof/>
        </w:rPr>
        <w:fldChar w:fldCharType="begin"/>
      </w:r>
      <w:r>
        <w:rPr>
          <w:noProof/>
        </w:rPr>
        <w:instrText xml:space="preserve"> PAGEREF _Toc154934366 \h </w:instrText>
      </w:r>
      <w:r>
        <w:rPr>
          <w:noProof/>
        </w:rPr>
      </w:r>
      <w:r>
        <w:rPr>
          <w:noProof/>
        </w:rPr>
        <w:fldChar w:fldCharType="separate"/>
      </w:r>
      <w:r>
        <w:rPr>
          <w:noProof/>
        </w:rPr>
        <w:t>82</w:t>
      </w:r>
      <w:r>
        <w:rPr>
          <w:noProof/>
        </w:rPr>
        <w:fldChar w:fldCharType="end"/>
      </w:r>
    </w:p>
    <w:p w14:paraId="783196C8" w14:textId="0FD4C8A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9.17.2.4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groupcast/broadcast configuration response</w:t>
      </w:r>
      <w:r>
        <w:rPr>
          <w:noProof/>
        </w:rPr>
        <w:tab/>
      </w:r>
      <w:r>
        <w:rPr>
          <w:noProof/>
        </w:rPr>
        <w:fldChar w:fldCharType="begin"/>
      </w:r>
      <w:r>
        <w:rPr>
          <w:noProof/>
        </w:rPr>
        <w:instrText xml:space="preserve"> PAGEREF _Toc154934367 \h </w:instrText>
      </w:r>
      <w:r>
        <w:rPr>
          <w:noProof/>
        </w:rPr>
      </w:r>
      <w:r>
        <w:rPr>
          <w:noProof/>
        </w:rPr>
        <w:fldChar w:fldCharType="separate"/>
      </w:r>
      <w:r>
        <w:rPr>
          <w:noProof/>
        </w:rPr>
        <w:t>82</w:t>
      </w:r>
      <w:r>
        <w:rPr>
          <w:noProof/>
        </w:rPr>
        <w:fldChar w:fldCharType="end"/>
      </w:r>
    </w:p>
    <w:p w14:paraId="21727164" w14:textId="390AACE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9.17.2.5</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UE-to-UE groupcast/broadcast configuration request</w:t>
      </w:r>
      <w:r>
        <w:rPr>
          <w:noProof/>
        </w:rPr>
        <w:tab/>
      </w:r>
      <w:r>
        <w:rPr>
          <w:noProof/>
        </w:rPr>
        <w:fldChar w:fldCharType="begin"/>
      </w:r>
      <w:r>
        <w:rPr>
          <w:noProof/>
        </w:rPr>
        <w:instrText xml:space="preserve"> PAGEREF _Toc154934368 \h </w:instrText>
      </w:r>
      <w:r>
        <w:rPr>
          <w:noProof/>
        </w:rPr>
      </w:r>
      <w:r>
        <w:rPr>
          <w:noProof/>
        </w:rPr>
        <w:fldChar w:fldCharType="separate"/>
      </w:r>
      <w:r>
        <w:rPr>
          <w:noProof/>
        </w:rPr>
        <w:t>82</w:t>
      </w:r>
      <w:r>
        <w:rPr>
          <w:noProof/>
        </w:rPr>
        <w:fldChar w:fldCharType="end"/>
      </w:r>
    </w:p>
    <w:p w14:paraId="3E74D12F" w14:textId="7571AC2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9.17.2.6</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UE-to-UE groupcast/broadcast configuration response</w:t>
      </w:r>
      <w:r>
        <w:rPr>
          <w:noProof/>
        </w:rPr>
        <w:tab/>
      </w:r>
      <w:r>
        <w:rPr>
          <w:noProof/>
        </w:rPr>
        <w:fldChar w:fldCharType="begin"/>
      </w:r>
      <w:r>
        <w:rPr>
          <w:noProof/>
        </w:rPr>
        <w:instrText xml:space="preserve"> PAGEREF _Toc154934369 \h </w:instrText>
      </w:r>
      <w:r>
        <w:rPr>
          <w:noProof/>
        </w:rPr>
      </w:r>
      <w:r>
        <w:rPr>
          <w:noProof/>
        </w:rPr>
        <w:fldChar w:fldCharType="separate"/>
      </w:r>
      <w:r>
        <w:rPr>
          <w:noProof/>
        </w:rPr>
        <w:t>83</w:t>
      </w:r>
      <w:r>
        <w:rPr>
          <w:noProof/>
        </w:rPr>
        <w:fldChar w:fldCharType="end"/>
      </w:r>
    </w:p>
    <w:p w14:paraId="2289D955" w14:textId="480EABA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9.17.2.7</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VAE message</w:t>
      </w:r>
      <w:r>
        <w:rPr>
          <w:noProof/>
        </w:rPr>
        <w:tab/>
      </w:r>
      <w:r>
        <w:rPr>
          <w:noProof/>
        </w:rPr>
        <w:fldChar w:fldCharType="begin"/>
      </w:r>
      <w:r>
        <w:rPr>
          <w:noProof/>
        </w:rPr>
        <w:instrText xml:space="preserve"> PAGEREF _Toc154934370 \h </w:instrText>
      </w:r>
      <w:r>
        <w:rPr>
          <w:noProof/>
        </w:rPr>
      </w:r>
      <w:r>
        <w:rPr>
          <w:noProof/>
        </w:rPr>
        <w:fldChar w:fldCharType="separate"/>
      </w:r>
      <w:r>
        <w:rPr>
          <w:noProof/>
        </w:rPr>
        <w:t>83</w:t>
      </w:r>
      <w:r>
        <w:rPr>
          <w:noProof/>
        </w:rPr>
        <w:fldChar w:fldCharType="end"/>
      </w:r>
    </w:p>
    <w:p w14:paraId="1D6362E1" w14:textId="773C11BD"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9.17.3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groupcast/broadcast configuration by VAE layer</w:t>
      </w:r>
      <w:r>
        <w:rPr>
          <w:noProof/>
        </w:rPr>
        <w:tab/>
      </w:r>
      <w:r>
        <w:rPr>
          <w:noProof/>
        </w:rPr>
        <w:fldChar w:fldCharType="begin"/>
      </w:r>
      <w:r>
        <w:rPr>
          <w:noProof/>
        </w:rPr>
        <w:instrText xml:space="preserve"> PAGEREF _Toc154934371 \h </w:instrText>
      </w:r>
      <w:r>
        <w:rPr>
          <w:noProof/>
        </w:rPr>
      </w:r>
      <w:r>
        <w:rPr>
          <w:noProof/>
        </w:rPr>
        <w:fldChar w:fldCharType="separate"/>
      </w:r>
      <w:r>
        <w:rPr>
          <w:noProof/>
        </w:rPr>
        <w:t>84</w:t>
      </w:r>
      <w:r>
        <w:rPr>
          <w:noProof/>
        </w:rPr>
        <w:fldChar w:fldCharType="end"/>
      </w:r>
    </w:p>
    <w:p w14:paraId="08D512C8" w14:textId="6ED4212C"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_Toc154934372 \h </w:instrText>
      </w:r>
      <w:r>
        <w:rPr>
          <w:noProof/>
        </w:rPr>
      </w:r>
      <w:r>
        <w:rPr>
          <w:noProof/>
        </w:rPr>
        <w:fldChar w:fldCharType="separate"/>
      </w:r>
      <w:r>
        <w:rPr>
          <w:noProof/>
        </w:rPr>
        <w:t>84</w:t>
      </w:r>
      <w:r>
        <w:rPr>
          <w:noProof/>
        </w:rPr>
        <w:fldChar w:fldCharType="end"/>
      </w:r>
    </w:p>
    <w:p w14:paraId="713E293E" w14:textId="5C2655A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9.17.3.2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_Toc154934373 \h </w:instrText>
      </w:r>
      <w:r>
        <w:rPr>
          <w:noProof/>
        </w:rPr>
      </w:r>
      <w:r>
        <w:rPr>
          <w:noProof/>
        </w:rPr>
        <w:fldChar w:fldCharType="separate"/>
      </w:r>
      <w:r>
        <w:rPr>
          <w:noProof/>
        </w:rPr>
        <w:t>84</w:t>
      </w:r>
      <w:r>
        <w:rPr>
          <w:noProof/>
        </w:rPr>
        <w:fldChar w:fldCharType="end"/>
      </w:r>
    </w:p>
    <w:p w14:paraId="78C11E44" w14:textId="21DA47ED"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9.17.4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V2X groupcast/broadcast delivery by VAE layer</w:t>
      </w:r>
      <w:r>
        <w:rPr>
          <w:noProof/>
        </w:rPr>
        <w:tab/>
      </w:r>
      <w:r>
        <w:rPr>
          <w:noProof/>
        </w:rPr>
        <w:fldChar w:fldCharType="begin"/>
      </w:r>
      <w:r>
        <w:rPr>
          <w:noProof/>
        </w:rPr>
        <w:instrText xml:space="preserve"> PAGEREF _Toc154934374 \h </w:instrText>
      </w:r>
      <w:r>
        <w:rPr>
          <w:noProof/>
        </w:rPr>
      </w:r>
      <w:r>
        <w:rPr>
          <w:noProof/>
        </w:rPr>
        <w:fldChar w:fldCharType="separate"/>
      </w:r>
      <w:r>
        <w:rPr>
          <w:noProof/>
        </w:rPr>
        <w:t>85</w:t>
      </w:r>
      <w:r>
        <w:rPr>
          <w:noProof/>
        </w:rPr>
        <w:fldChar w:fldCharType="end"/>
      </w:r>
    </w:p>
    <w:p w14:paraId="23B30287" w14:textId="019F469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_Toc154934375 \h </w:instrText>
      </w:r>
      <w:r>
        <w:rPr>
          <w:noProof/>
        </w:rPr>
      </w:r>
      <w:r>
        <w:rPr>
          <w:noProof/>
        </w:rPr>
        <w:fldChar w:fldCharType="separate"/>
      </w:r>
      <w:r>
        <w:rPr>
          <w:noProof/>
        </w:rPr>
        <w:t>85</w:t>
      </w:r>
      <w:r>
        <w:rPr>
          <w:noProof/>
        </w:rPr>
        <w:fldChar w:fldCharType="end"/>
      </w:r>
    </w:p>
    <w:p w14:paraId="2574B735" w14:textId="411B3B4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9.17.4.2</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r>
      <w:r>
        <w:rPr>
          <w:noProof/>
        </w:rPr>
        <w:instrText xml:space="preserve"> PAGEREF _Toc154934376 \h </w:instrText>
      </w:r>
      <w:r>
        <w:rPr>
          <w:noProof/>
        </w:rPr>
      </w:r>
      <w:r>
        <w:rPr>
          <w:noProof/>
        </w:rPr>
        <w:fldChar w:fldCharType="separate"/>
      </w:r>
      <w:r>
        <w:rPr>
          <w:noProof/>
        </w:rPr>
        <w:t>85</w:t>
      </w:r>
      <w:r>
        <w:rPr>
          <w:noProof/>
        </w:rPr>
        <w:fldChar w:fldCharType="end"/>
      </w:r>
    </w:p>
    <w:p w14:paraId="09A52EA5" w14:textId="29207D36"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9.18</w:t>
      </w:r>
      <w:r>
        <w:rPr>
          <w:rFonts w:asciiTheme="minorHAnsi" w:eastAsiaTheme="minorEastAsia" w:hAnsiTheme="minorHAnsi" w:cstheme="minorBidi"/>
          <w:noProof/>
          <w:kern w:val="2"/>
          <w:sz w:val="22"/>
          <w:szCs w:val="22"/>
          <w:lang w:eastAsia="en-GB"/>
          <w14:ligatures w14:val="standardContextual"/>
        </w:rPr>
        <w:tab/>
      </w:r>
      <w:r>
        <w:rPr>
          <w:noProof/>
        </w:rPr>
        <w:t xml:space="preserve">Local MBMS </w:t>
      </w:r>
      <w:r>
        <w:rPr>
          <w:noProof/>
          <w:lang w:eastAsia="zh-CN"/>
        </w:rPr>
        <w:t>support</w:t>
      </w:r>
      <w:r>
        <w:rPr>
          <w:noProof/>
        </w:rPr>
        <w:tab/>
      </w:r>
      <w:r>
        <w:rPr>
          <w:noProof/>
        </w:rPr>
        <w:fldChar w:fldCharType="begin"/>
      </w:r>
      <w:r>
        <w:rPr>
          <w:noProof/>
        </w:rPr>
        <w:instrText xml:space="preserve"> PAGEREF _Toc154934377 \h </w:instrText>
      </w:r>
      <w:r>
        <w:rPr>
          <w:noProof/>
        </w:rPr>
      </w:r>
      <w:r>
        <w:rPr>
          <w:noProof/>
        </w:rPr>
        <w:fldChar w:fldCharType="separate"/>
      </w:r>
      <w:r>
        <w:rPr>
          <w:noProof/>
        </w:rPr>
        <w:t>86</w:t>
      </w:r>
      <w:r>
        <w:rPr>
          <w:noProof/>
        </w:rPr>
        <w:fldChar w:fldCharType="end"/>
      </w:r>
    </w:p>
    <w:p w14:paraId="20FB20DF" w14:textId="21FAEDFE"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9.19</w:t>
      </w:r>
      <w:r>
        <w:rPr>
          <w:rFonts w:asciiTheme="minorHAnsi" w:eastAsiaTheme="minorEastAsia" w:hAnsiTheme="minorHAnsi" w:cstheme="minorBidi"/>
          <w:noProof/>
          <w:kern w:val="2"/>
          <w:sz w:val="22"/>
          <w:szCs w:val="22"/>
          <w:lang w:eastAsia="en-GB"/>
          <w14:ligatures w14:val="standardContextual"/>
        </w:rPr>
        <w:tab/>
      </w:r>
      <w:r>
        <w:rPr>
          <w:noProof/>
        </w:rPr>
        <w:t>Session-oriented services</w:t>
      </w:r>
      <w:r>
        <w:rPr>
          <w:noProof/>
        </w:rPr>
        <w:tab/>
      </w:r>
      <w:r>
        <w:rPr>
          <w:noProof/>
        </w:rPr>
        <w:fldChar w:fldCharType="begin"/>
      </w:r>
      <w:r>
        <w:rPr>
          <w:noProof/>
        </w:rPr>
        <w:instrText xml:space="preserve"> PAGEREF _Toc154934378 \h </w:instrText>
      </w:r>
      <w:r>
        <w:rPr>
          <w:noProof/>
        </w:rPr>
      </w:r>
      <w:r>
        <w:rPr>
          <w:noProof/>
        </w:rPr>
        <w:fldChar w:fldCharType="separate"/>
      </w:r>
      <w:r>
        <w:rPr>
          <w:noProof/>
        </w:rPr>
        <w:t>86</w:t>
      </w:r>
      <w:r>
        <w:rPr>
          <w:noProof/>
        </w:rPr>
        <w:fldChar w:fldCharType="end"/>
      </w:r>
    </w:p>
    <w:p w14:paraId="5D28D5F0" w14:textId="107C85ED"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9.19.1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_Toc154934379 \h </w:instrText>
      </w:r>
      <w:r>
        <w:rPr>
          <w:noProof/>
        </w:rPr>
      </w:r>
      <w:r>
        <w:rPr>
          <w:noProof/>
        </w:rPr>
        <w:fldChar w:fldCharType="separate"/>
      </w:r>
      <w:r>
        <w:rPr>
          <w:noProof/>
        </w:rPr>
        <w:t>86</w:t>
      </w:r>
      <w:r>
        <w:rPr>
          <w:noProof/>
        </w:rPr>
        <w:fldChar w:fldCharType="end"/>
      </w:r>
    </w:p>
    <w:p w14:paraId="02A44A9B" w14:textId="29A691A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9.19.2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_Toc154934380 \h </w:instrText>
      </w:r>
      <w:r>
        <w:rPr>
          <w:noProof/>
        </w:rPr>
      </w:r>
      <w:r>
        <w:rPr>
          <w:noProof/>
        </w:rPr>
        <w:fldChar w:fldCharType="separate"/>
      </w:r>
      <w:r>
        <w:rPr>
          <w:noProof/>
        </w:rPr>
        <w:t>86</w:t>
      </w:r>
      <w:r>
        <w:rPr>
          <w:noProof/>
        </w:rPr>
        <w:fldChar w:fldCharType="end"/>
      </w:r>
    </w:p>
    <w:p w14:paraId="73CEDDCB" w14:textId="76CED0D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9.19.2.1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Session-oriented service trigger request</w:t>
      </w:r>
      <w:r>
        <w:rPr>
          <w:noProof/>
        </w:rPr>
        <w:tab/>
      </w:r>
      <w:r>
        <w:rPr>
          <w:noProof/>
        </w:rPr>
        <w:fldChar w:fldCharType="begin"/>
      </w:r>
      <w:r>
        <w:rPr>
          <w:noProof/>
        </w:rPr>
        <w:instrText xml:space="preserve"> PAGEREF _Toc154934381 \h </w:instrText>
      </w:r>
      <w:r>
        <w:rPr>
          <w:noProof/>
        </w:rPr>
      </w:r>
      <w:r>
        <w:rPr>
          <w:noProof/>
        </w:rPr>
        <w:fldChar w:fldCharType="separate"/>
      </w:r>
      <w:r>
        <w:rPr>
          <w:noProof/>
        </w:rPr>
        <w:t>86</w:t>
      </w:r>
      <w:r>
        <w:rPr>
          <w:noProof/>
        </w:rPr>
        <w:fldChar w:fldCharType="end"/>
      </w:r>
    </w:p>
    <w:p w14:paraId="621FAB82" w14:textId="7C022BF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9.19.2.2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Session-oriented service trigger response</w:t>
      </w:r>
      <w:r>
        <w:rPr>
          <w:noProof/>
        </w:rPr>
        <w:tab/>
      </w:r>
      <w:r>
        <w:rPr>
          <w:noProof/>
        </w:rPr>
        <w:fldChar w:fldCharType="begin"/>
      </w:r>
      <w:r>
        <w:rPr>
          <w:noProof/>
        </w:rPr>
        <w:instrText xml:space="preserve"> PAGEREF _Toc154934382 \h </w:instrText>
      </w:r>
      <w:r>
        <w:rPr>
          <w:noProof/>
        </w:rPr>
      </w:r>
      <w:r>
        <w:rPr>
          <w:noProof/>
        </w:rPr>
        <w:fldChar w:fldCharType="separate"/>
      </w:r>
      <w:r>
        <w:rPr>
          <w:noProof/>
        </w:rPr>
        <w:t>86</w:t>
      </w:r>
      <w:r>
        <w:rPr>
          <w:noProof/>
        </w:rPr>
        <w:fldChar w:fldCharType="end"/>
      </w:r>
    </w:p>
    <w:p w14:paraId="7403873F" w14:textId="3C25CF5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9.19.2.3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Session-oriented service establishment notification</w:t>
      </w:r>
      <w:r>
        <w:rPr>
          <w:noProof/>
        </w:rPr>
        <w:tab/>
      </w:r>
      <w:r>
        <w:rPr>
          <w:noProof/>
        </w:rPr>
        <w:fldChar w:fldCharType="begin"/>
      </w:r>
      <w:r>
        <w:rPr>
          <w:noProof/>
        </w:rPr>
        <w:instrText xml:space="preserve"> PAGEREF _Toc154934383 \h </w:instrText>
      </w:r>
      <w:r>
        <w:rPr>
          <w:noProof/>
        </w:rPr>
      </w:r>
      <w:r>
        <w:rPr>
          <w:noProof/>
        </w:rPr>
        <w:fldChar w:fldCharType="separate"/>
      </w:r>
      <w:r>
        <w:rPr>
          <w:noProof/>
        </w:rPr>
        <w:t>86</w:t>
      </w:r>
      <w:r>
        <w:rPr>
          <w:noProof/>
        </w:rPr>
        <w:fldChar w:fldCharType="end"/>
      </w:r>
    </w:p>
    <w:p w14:paraId="466860BD" w14:textId="57E0037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9.19.2.4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Session-oriented change trigger request</w:t>
      </w:r>
      <w:r>
        <w:rPr>
          <w:noProof/>
        </w:rPr>
        <w:tab/>
      </w:r>
      <w:r>
        <w:rPr>
          <w:noProof/>
        </w:rPr>
        <w:fldChar w:fldCharType="begin"/>
      </w:r>
      <w:r>
        <w:rPr>
          <w:noProof/>
        </w:rPr>
        <w:instrText xml:space="preserve"> PAGEREF _Toc154934384 \h </w:instrText>
      </w:r>
      <w:r>
        <w:rPr>
          <w:noProof/>
        </w:rPr>
      </w:r>
      <w:r>
        <w:rPr>
          <w:noProof/>
        </w:rPr>
        <w:fldChar w:fldCharType="separate"/>
      </w:r>
      <w:r>
        <w:rPr>
          <w:noProof/>
        </w:rPr>
        <w:t>87</w:t>
      </w:r>
      <w:r>
        <w:rPr>
          <w:noProof/>
        </w:rPr>
        <w:fldChar w:fldCharType="end"/>
      </w:r>
    </w:p>
    <w:p w14:paraId="2D541F62" w14:textId="12AE973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9.19.2.5</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Session-oriented change trigger response</w:t>
      </w:r>
      <w:r>
        <w:rPr>
          <w:noProof/>
        </w:rPr>
        <w:tab/>
      </w:r>
      <w:r>
        <w:rPr>
          <w:noProof/>
        </w:rPr>
        <w:fldChar w:fldCharType="begin"/>
      </w:r>
      <w:r>
        <w:rPr>
          <w:noProof/>
        </w:rPr>
        <w:instrText xml:space="preserve"> PAGEREF _Toc154934385 \h </w:instrText>
      </w:r>
      <w:r>
        <w:rPr>
          <w:noProof/>
        </w:rPr>
      </w:r>
      <w:r>
        <w:rPr>
          <w:noProof/>
        </w:rPr>
        <w:fldChar w:fldCharType="separate"/>
      </w:r>
      <w:r>
        <w:rPr>
          <w:noProof/>
        </w:rPr>
        <w:t>87</w:t>
      </w:r>
      <w:r>
        <w:rPr>
          <w:noProof/>
        </w:rPr>
        <w:fldChar w:fldCharType="end"/>
      </w:r>
    </w:p>
    <w:p w14:paraId="0F44BB96" w14:textId="5C1165C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9.19.2.6</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Session-oriented service change notification</w:t>
      </w:r>
      <w:r>
        <w:rPr>
          <w:noProof/>
        </w:rPr>
        <w:tab/>
      </w:r>
      <w:r>
        <w:rPr>
          <w:noProof/>
        </w:rPr>
        <w:fldChar w:fldCharType="begin"/>
      </w:r>
      <w:r>
        <w:rPr>
          <w:noProof/>
        </w:rPr>
        <w:instrText xml:space="preserve"> PAGEREF _Toc154934386 \h </w:instrText>
      </w:r>
      <w:r>
        <w:rPr>
          <w:noProof/>
        </w:rPr>
      </w:r>
      <w:r>
        <w:rPr>
          <w:noProof/>
        </w:rPr>
        <w:fldChar w:fldCharType="separate"/>
      </w:r>
      <w:r>
        <w:rPr>
          <w:noProof/>
        </w:rPr>
        <w:t>87</w:t>
      </w:r>
      <w:r>
        <w:rPr>
          <w:noProof/>
        </w:rPr>
        <w:fldChar w:fldCharType="end"/>
      </w:r>
    </w:p>
    <w:p w14:paraId="5ADD19D2" w14:textId="4DCE7CA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9.19.2.7</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Session-oriented termination trigger request</w:t>
      </w:r>
      <w:r>
        <w:rPr>
          <w:noProof/>
        </w:rPr>
        <w:tab/>
      </w:r>
      <w:r>
        <w:rPr>
          <w:noProof/>
        </w:rPr>
        <w:fldChar w:fldCharType="begin"/>
      </w:r>
      <w:r>
        <w:rPr>
          <w:noProof/>
        </w:rPr>
        <w:instrText xml:space="preserve"> PAGEREF _Toc154934387 \h </w:instrText>
      </w:r>
      <w:r>
        <w:rPr>
          <w:noProof/>
        </w:rPr>
      </w:r>
      <w:r>
        <w:rPr>
          <w:noProof/>
        </w:rPr>
        <w:fldChar w:fldCharType="separate"/>
      </w:r>
      <w:r>
        <w:rPr>
          <w:noProof/>
        </w:rPr>
        <w:t>87</w:t>
      </w:r>
      <w:r>
        <w:rPr>
          <w:noProof/>
        </w:rPr>
        <w:fldChar w:fldCharType="end"/>
      </w:r>
    </w:p>
    <w:p w14:paraId="6F346D32" w14:textId="53CDC2E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9.19.2.8</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Session-oriented termination trigger response</w:t>
      </w:r>
      <w:r>
        <w:rPr>
          <w:noProof/>
        </w:rPr>
        <w:tab/>
      </w:r>
      <w:r>
        <w:rPr>
          <w:noProof/>
        </w:rPr>
        <w:fldChar w:fldCharType="begin"/>
      </w:r>
      <w:r>
        <w:rPr>
          <w:noProof/>
        </w:rPr>
        <w:instrText xml:space="preserve"> PAGEREF _Toc154934388 \h </w:instrText>
      </w:r>
      <w:r>
        <w:rPr>
          <w:noProof/>
        </w:rPr>
      </w:r>
      <w:r>
        <w:rPr>
          <w:noProof/>
        </w:rPr>
        <w:fldChar w:fldCharType="separate"/>
      </w:r>
      <w:r>
        <w:rPr>
          <w:noProof/>
        </w:rPr>
        <w:t>88</w:t>
      </w:r>
      <w:r>
        <w:rPr>
          <w:noProof/>
        </w:rPr>
        <w:fldChar w:fldCharType="end"/>
      </w:r>
    </w:p>
    <w:p w14:paraId="494E042F" w14:textId="2F0FE4A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9.19.2.9</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Session-oriented service termination notification</w:t>
      </w:r>
      <w:r>
        <w:rPr>
          <w:noProof/>
        </w:rPr>
        <w:tab/>
      </w:r>
      <w:r>
        <w:rPr>
          <w:noProof/>
        </w:rPr>
        <w:fldChar w:fldCharType="begin"/>
      </w:r>
      <w:r>
        <w:rPr>
          <w:noProof/>
        </w:rPr>
        <w:instrText xml:space="preserve"> PAGEREF _Toc154934389 \h </w:instrText>
      </w:r>
      <w:r>
        <w:rPr>
          <w:noProof/>
        </w:rPr>
      </w:r>
      <w:r>
        <w:rPr>
          <w:noProof/>
        </w:rPr>
        <w:fldChar w:fldCharType="separate"/>
      </w:r>
      <w:r>
        <w:rPr>
          <w:noProof/>
        </w:rPr>
        <w:t>88</w:t>
      </w:r>
      <w:r>
        <w:rPr>
          <w:noProof/>
        </w:rPr>
        <w:fldChar w:fldCharType="end"/>
      </w:r>
    </w:p>
    <w:p w14:paraId="51036400" w14:textId="2C7A79E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9.19.3</w:t>
      </w:r>
      <w:r>
        <w:rPr>
          <w:rFonts w:asciiTheme="minorHAnsi" w:eastAsiaTheme="minorEastAsia" w:hAnsiTheme="minorHAnsi" w:cstheme="minorBidi"/>
          <w:noProof/>
          <w:kern w:val="2"/>
          <w:sz w:val="22"/>
          <w:szCs w:val="22"/>
          <w:lang w:eastAsia="en-GB"/>
          <w14:ligatures w14:val="standardContextual"/>
        </w:rPr>
        <w:tab/>
      </w:r>
      <w:r>
        <w:rPr>
          <w:noProof/>
        </w:rPr>
        <w:t>UE initiated session-oriented service</w:t>
      </w:r>
      <w:r>
        <w:rPr>
          <w:noProof/>
        </w:rPr>
        <w:tab/>
      </w:r>
      <w:r>
        <w:rPr>
          <w:noProof/>
        </w:rPr>
        <w:fldChar w:fldCharType="begin"/>
      </w:r>
      <w:r>
        <w:rPr>
          <w:noProof/>
        </w:rPr>
        <w:instrText xml:space="preserve"> PAGEREF _Toc154934390 \h </w:instrText>
      </w:r>
      <w:r>
        <w:rPr>
          <w:noProof/>
        </w:rPr>
      </w:r>
      <w:r>
        <w:rPr>
          <w:noProof/>
        </w:rPr>
        <w:fldChar w:fldCharType="separate"/>
      </w:r>
      <w:r>
        <w:rPr>
          <w:noProof/>
        </w:rPr>
        <w:t>88</w:t>
      </w:r>
      <w:r>
        <w:rPr>
          <w:noProof/>
        </w:rPr>
        <w:fldChar w:fldCharType="end"/>
      </w:r>
    </w:p>
    <w:p w14:paraId="0A20478B" w14:textId="07FEA36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_Toc154934391 \h </w:instrText>
      </w:r>
      <w:r>
        <w:rPr>
          <w:noProof/>
        </w:rPr>
      </w:r>
      <w:r>
        <w:rPr>
          <w:noProof/>
        </w:rPr>
        <w:fldChar w:fldCharType="separate"/>
      </w:r>
      <w:r>
        <w:rPr>
          <w:noProof/>
        </w:rPr>
        <w:t>88</w:t>
      </w:r>
      <w:r>
        <w:rPr>
          <w:noProof/>
        </w:rPr>
        <w:fldChar w:fldCharType="end"/>
      </w:r>
    </w:p>
    <w:p w14:paraId="1365566C" w14:textId="51666C87"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9.19.3.2</w:t>
      </w:r>
      <w:r>
        <w:rPr>
          <w:rFonts w:asciiTheme="minorHAnsi" w:eastAsiaTheme="minorEastAsia" w:hAnsiTheme="minorHAnsi" w:cstheme="minorBidi"/>
          <w:noProof/>
          <w:kern w:val="2"/>
          <w:sz w:val="22"/>
          <w:szCs w:val="22"/>
          <w:lang w:eastAsia="en-GB"/>
          <w14:ligatures w14:val="standardContextual"/>
        </w:rPr>
        <w:tab/>
      </w:r>
      <w:r>
        <w:rPr>
          <w:noProof/>
        </w:rPr>
        <w:t>UE initiated session-oriented service establishment</w:t>
      </w:r>
      <w:r>
        <w:rPr>
          <w:noProof/>
        </w:rPr>
        <w:tab/>
      </w:r>
      <w:r>
        <w:rPr>
          <w:noProof/>
        </w:rPr>
        <w:fldChar w:fldCharType="begin"/>
      </w:r>
      <w:r>
        <w:rPr>
          <w:noProof/>
        </w:rPr>
        <w:instrText xml:space="preserve"> PAGEREF _Toc154934392 \h </w:instrText>
      </w:r>
      <w:r>
        <w:rPr>
          <w:noProof/>
        </w:rPr>
      </w:r>
      <w:r>
        <w:rPr>
          <w:noProof/>
        </w:rPr>
        <w:fldChar w:fldCharType="separate"/>
      </w:r>
      <w:r>
        <w:rPr>
          <w:noProof/>
        </w:rPr>
        <w:t>88</w:t>
      </w:r>
      <w:r>
        <w:rPr>
          <w:noProof/>
        </w:rPr>
        <w:fldChar w:fldCharType="end"/>
      </w:r>
    </w:p>
    <w:p w14:paraId="31B1262E" w14:textId="016D7D3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9.19.3.3</w:t>
      </w:r>
      <w:r>
        <w:rPr>
          <w:rFonts w:asciiTheme="minorHAnsi" w:eastAsiaTheme="minorEastAsia" w:hAnsiTheme="minorHAnsi" w:cstheme="minorBidi"/>
          <w:noProof/>
          <w:kern w:val="2"/>
          <w:sz w:val="22"/>
          <w:szCs w:val="22"/>
          <w:lang w:eastAsia="en-GB"/>
          <w14:ligatures w14:val="standardContextual"/>
        </w:rPr>
        <w:tab/>
      </w:r>
      <w:r>
        <w:rPr>
          <w:noProof/>
        </w:rPr>
        <w:t>UE initiated session-oriented service update</w:t>
      </w:r>
      <w:r>
        <w:rPr>
          <w:noProof/>
        </w:rPr>
        <w:tab/>
      </w:r>
      <w:r>
        <w:rPr>
          <w:noProof/>
        </w:rPr>
        <w:fldChar w:fldCharType="begin"/>
      </w:r>
      <w:r>
        <w:rPr>
          <w:noProof/>
        </w:rPr>
        <w:instrText xml:space="preserve"> PAGEREF _Toc154934393 \h </w:instrText>
      </w:r>
      <w:r>
        <w:rPr>
          <w:noProof/>
        </w:rPr>
      </w:r>
      <w:r>
        <w:rPr>
          <w:noProof/>
        </w:rPr>
        <w:fldChar w:fldCharType="separate"/>
      </w:r>
      <w:r>
        <w:rPr>
          <w:noProof/>
        </w:rPr>
        <w:t>89</w:t>
      </w:r>
      <w:r>
        <w:rPr>
          <w:noProof/>
        </w:rPr>
        <w:fldChar w:fldCharType="end"/>
      </w:r>
    </w:p>
    <w:p w14:paraId="74128E58" w14:textId="3206146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9.19.3.4</w:t>
      </w:r>
      <w:r>
        <w:rPr>
          <w:rFonts w:asciiTheme="minorHAnsi" w:eastAsiaTheme="minorEastAsia" w:hAnsiTheme="minorHAnsi" w:cstheme="minorBidi"/>
          <w:noProof/>
          <w:kern w:val="2"/>
          <w:sz w:val="22"/>
          <w:szCs w:val="22"/>
          <w:lang w:eastAsia="en-GB"/>
          <w14:ligatures w14:val="standardContextual"/>
        </w:rPr>
        <w:tab/>
      </w:r>
      <w:r>
        <w:rPr>
          <w:noProof/>
        </w:rPr>
        <w:t>UE initiated session-oriented service termination</w:t>
      </w:r>
      <w:r>
        <w:rPr>
          <w:noProof/>
        </w:rPr>
        <w:tab/>
      </w:r>
      <w:r>
        <w:rPr>
          <w:noProof/>
        </w:rPr>
        <w:fldChar w:fldCharType="begin"/>
      </w:r>
      <w:r>
        <w:rPr>
          <w:noProof/>
        </w:rPr>
        <w:instrText xml:space="preserve"> PAGEREF _Toc154934394 \h </w:instrText>
      </w:r>
      <w:r>
        <w:rPr>
          <w:noProof/>
        </w:rPr>
      </w:r>
      <w:r>
        <w:rPr>
          <w:noProof/>
        </w:rPr>
        <w:fldChar w:fldCharType="separate"/>
      </w:r>
      <w:r>
        <w:rPr>
          <w:noProof/>
        </w:rPr>
        <w:t>89</w:t>
      </w:r>
      <w:r>
        <w:rPr>
          <w:noProof/>
        </w:rPr>
        <w:fldChar w:fldCharType="end"/>
      </w:r>
    </w:p>
    <w:p w14:paraId="06EBCBCB" w14:textId="162D225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9.19.4</w:t>
      </w:r>
      <w:r>
        <w:rPr>
          <w:rFonts w:asciiTheme="minorHAnsi" w:eastAsiaTheme="minorEastAsia" w:hAnsiTheme="minorHAnsi" w:cstheme="minorBidi"/>
          <w:noProof/>
          <w:kern w:val="2"/>
          <w:sz w:val="22"/>
          <w:szCs w:val="22"/>
          <w:lang w:eastAsia="en-GB"/>
          <w14:ligatures w14:val="standardContextual"/>
        </w:rPr>
        <w:tab/>
      </w:r>
      <w:r>
        <w:rPr>
          <w:noProof/>
        </w:rPr>
        <w:t>V2X application specific server triggered session-oriented service</w:t>
      </w:r>
      <w:r>
        <w:rPr>
          <w:noProof/>
        </w:rPr>
        <w:tab/>
      </w:r>
      <w:r>
        <w:rPr>
          <w:noProof/>
        </w:rPr>
        <w:fldChar w:fldCharType="begin"/>
      </w:r>
      <w:r>
        <w:rPr>
          <w:noProof/>
        </w:rPr>
        <w:instrText xml:space="preserve"> PAGEREF _Toc154934395 \h </w:instrText>
      </w:r>
      <w:r>
        <w:rPr>
          <w:noProof/>
        </w:rPr>
      </w:r>
      <w:r>
        <w:rPr>
          <w:noProof/>
        </w:rPr>
        <w:fldChar w:fldCharType="separate"/>
      </w:r>
      <w:r>
        <w:rPr>
          <w:noProof/>
        </w:rPr>
        <w:t>90</w:t>
      </w:r>
      <w:r>
        <w:rPr>
          <w:noProof/>
        </w:rPr>
        <w:fldChar w:fldCharType="end"/>
      </w:r>
    </w:p>
    <w:p w14:paraId="1EF5EE1C" w14:textId="149BAE2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_Toc154934396 \h </w:instrText>
      </w:r>
      <w:r>
        <w:rPr>
          <w:noProof/>
        </w:rPr>
      </w:r>
      <w:r>
        <w:rPr>
          <w:noProof/>
        </w:rPr>
        <w:fldChar w:fldCharType="separate"/>
      </w:r>
      <w:r>
        <w:rPr>
          <w:noProof/>
        </w:rPr>
        <w:t>90</w:t>
      </w:r>
      <w:r>
        <w:rPr>
          <w:noProof/>
        </w:rPr>
        <w:fldChar w:fldCharType="end"/>
      </w:r>
    </w:p>
    <w:p w14:paraId="5BBC66F6" w14:textId="006C3A9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9.19.4.</w:t>
      </w:r>
      <w:r w:rsidRPr="00BF3D4B">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Triggering of session-oriented service establishment</w:t>
      </w:r>
      <w:r>
        <w:rPr>
          <w:noProof/>
        </w:rPr>
        <w:tab/>
      </w:r>
      <w:r>
        <w:rPr>
          <w:noProof/>
        </w:rPr>
        <w:fldChar w:fldCharType="begin"/>
      </w:r>
      <w:r>
        <w:rPr>
          <w:noProof/>
        </w:rPr>
        <w:instrText xml:space="preserve"> PAGEREF _Toc154934397 \h </w:instrText>
      </w:r>
      <w:r>
        <w:rPr>
          <w:noProof/>
        </w:rPr>
      </w:r>
      <w:r>
        <w:rPr>
          <w:noProof/>
        </w:rPr>
        <w:fldChar w:fldCharType="separate"/>
      </w:r>
      <w:r>
        <w:rPr>
          <w:noProof/>
        </w:rPr>
        <w:t>90</w:t>
      </w:r>
      <w:r>
        <w:rPr>
          <w:noProof/>
        </w:rPr>
        <w:fldChar w:fldCharType="end"/>
      </w:r>
    </w:p>
    <w:p w14:paraId="65C6CD72" w14:textId="66C4DB8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9.19.4.</w:t>
      </w:r>
      <w:r w:rsidRPr="00BF3D4B">
        <w:rPr>
          <w:noProof/>
          <w:lang w:val="en-US"/>
        </w:rPr>
        <w:t>3</w:t>
      </w:r>
      <w:r>
        <w:rPr>
          <w:rFonts w:asciiTheme="minorHAnsi" w:eastAsiaTheme="minorEastAsia" w:hAnsiTheme="minorHAnsi" w:cstheme="minorBidi"/>
          <w:noProof/>
          <w:kern w:val="2"/>
          <w:sz w:val="22"/>
          <w:szCs w:val="22"/>
          <w:lang w:eastAsia="en-GB"/>
          <w14:ligatures w14:val="standardContextual"/>
        </w:rPr>
        <w:tab/>
      </w:r>
      <w:r>
        <w:rPr>
          <w:noProof/>
        </w:rPr>
        <w:t>Triggering of session-oriented service update</w:t>
      </w:r>
      <w:r>
        <w:rPr>
          <w:noProof/>
        </w:rPr>
        <w:tab/>
      </w:r>
      <w:r>
        <w:rPr>
          <w:noProof/>
        </w:rPr>
        <w:fldChar w:fldCharType="begin"/>
      </w:r>
      <w:r>
        <w:rPr>
          <w:noProof/>
        </w:rPr>
        <w:instrText xml:space="preserve"> PAGEREF _Toc154934398 \h </w:instrText>
      </w:r>
      <w:r>
        <w:rPr>
          <w:noProof/>
        </w:rPr>
      </w:r>
      <w:r>
        <w:rPr>
          <w:noProof/>
        </w:rPr>
        <w:fldChar w:fldCharType="separate"/>
      </w:r>
      <w:r>
        <w:rPr>
          <w:noProof/>
        </w:rPr>
        <w:t>90</w:t>
      </w:r>
      <w:r>
        <w:rPr>
          <w:noProof/>
        </w:rPr>
        <w:fldChar w:fldCharType="end"/>
      </w:r>
    </w:p>
    <w:p w14:paraId="16C485B4" w14:textId="3465560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9.19.4.4</w:t>
      </w:r>
      <w:r>
        <w:rPr>
          <w:rFonts w:asciiTheme="minorHAnsi" w:eastAsiaTheme="minorEastAsia" w:hAnsiTheme="minorHAnsi" w:cstheme="minorBidi"/>
          <w:noProof/>
          <w:kern w:val="2"/>
          <w:sz w:val="22"/>
          <w:szCs w:val="22"/>
          <w:lang w:eastAsia="en-GB"/>
          <w14:ligatures w14:val="standardContextual"/>
        </w:rPr>
        <w:tab/>
      </w:r>
      <w:r>
        <w:rPr>
          <w:noProof/>
        </w:rPr>
        <w:t>Triggering of session-oriented service termination</w:t>
      </w:r>
      <w:r>
        <w:rPr>
          <w:noProof/>
        </w:rPr>
        <w:tab/>
      </w:r>
      <w:r>
        <w:rPr>
          <w:noProof/>
        </w:rPr>
        <w:fldChar w:fldCharType="begin"/>
      </w:r>
      <w:r>
        <w:rPr>
          <w:noProof/>
        </w:rPr>
        <w:instrText xml:space="preserve"> PAGEREF _Toc154934399 \h </w:instrText>
      </w:r>
      <w:r>
        <w:rPr>
          <w:noProof/>
        </w:rPr>
      </w:r>
      <w:r>
        <w:rPr>
          <w:noProof/>
        </w:rPr>
        <w:fldChar w:fldCharType="separate"/>
      </w:r>
      <w:r>
        <w:rPr>
          <w:noProof/>
        </w:rPr>
        <w:t>91</w:t>
      </w:r>
      <w:r>
        <w:rPr>
          <w:noProof/>
        </w:rPr>
        <w:fldChar w:fldCharType="end"/>
      </w:r>
    </w:p>
    <w:p w14:paraId="0C4A0477" w14:textId="27DB69A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US"/>
        </w:rPr>
        <w:t>19</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Session-oriented service</w:t>
      </w:r>
      <w:r>
        <w:rPr>
          <w:noProof/>
        </w:rPr>
        <w:tab/>
      </w:r>
      <w:r>
        <w:rPr>
          <w:noProof/>
        </w:rPr>
        <w:fldChar w:fldCharType="begin"/>
      </w:r>
      <w:r>
        <w:rPr>
          <w:noProof/>
        </w:rPr>
        <w:instrText xml:space="preserve"> PAGEREF _Toc154934400 \h </w:instrText>
      </w:r>
      <w:r>
        <w:rPr>
          <w:noProof/>
        </w:rPr>
      </w:r>
      <w:r>
        <w:rPr>
          <w:noProof/>
        </w:rPr>
        <w:fldChar w:fldCharType="separate"/>
      </w:r>
      <w:r>
        <w:rPr>
          <w:noProof/>
        </w:rPr>
        <w:t>91</w:t>
      </w:r>
      <w:r>
        <w:rPr>
          <w:noProof/>
        </w:rPr>
        <w:fldChar w:fldCharType="end"/>
      </w:r>
    </w:p>
    <w:p w14:paraId="0E99F3F1" w14:textId="13918E0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BF3D4B">
        <w:rPr>
          <w:noProof/>
          <w:lang w:val="en-US"/>
        </w:rPr>
        <w:t>19</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_Toc154934401 \h </w:instrText>
      </w:r>
      <w:r>
        <w:rPr>
          <w:noProof/>
        </w:rPr>
      </w:r>
      <w:r>
        <w:rPr>
          <w:noProof/>
        </w:rPr>
        <w:fldChar w:fldCharType="separate"/>
      </w:r>
      <w:r>
        <w:rPr>
          <w:noProof/>
        </w:rPr>
        <w:t>91</w:t>
      </w:r>
      <w:r>
        <w:rPr>
          <w:noProof/>
        </w:rPr>
        <w:fldChar w:fldCharType="end"/>
      </w:r>
    </w:p>
    <w:p w14:paraId="43302C8F" w14:textId="12BBAEC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9.19.5.2</w:t>
      </w:r>
      <w:r>
        <w:rPr>
          <w:rFonts w:asciiTheme="minorHAnsi" w:eastAsiaTheme="minorEastAsia" w:hAnsiTheme="minorHAnsi" w:cstheme="minorBidi"/>
          <w:noProof/>
          <w:kern w:val="2"/>
          <w:sz w:val="22"/>
          <w:szCs w:val="22"/>
          <w:lang w:eastAsia="en-GB"/>
          <w14:ligatures w14:val="standardContextual"/>
        </w:rPr>
        <w:tab/>
      </w:r>
      <w:r>
        <w:rPr>
          <w:noProof/>
        </w:rPr>
        <w:t>Session-oriented service establishment</w:t>
      </w:r>
      <w:r>
        <w:rPr>
          <w:noProof/>
        </w:rPr>
        <w:tab/>
      </w:r>
      <w:r>
        <w:rPr>
          <w:noProof/>
        </w:rPr>
        <w:fldChar w:fldCharType="begin"/>
      </w:r>
      <w:r>
        <w:rPr>
          <w:noProof/>
        </w:rPr>
        <w:instrText xml:space="preserve"> PAGEREF _Toc154934402 \h </w:instrText>
      </w:r>
      <w:r>
        <w:rPr>
          <w:noProof/>
        </w:rPr>
      </w:r>
      <w:r>
        <w:rPr>
          <w:noProof/>
        </w:rPr>
        <w:fldChar w:fldCharType="separate"/>
      </w:r>
      <w:r>
        <w:rPr>
          <w:noProof/>
        </w:rPr>
        <w:t>91</w:t>
      </w:r>
      <w:r>
        <w:rPr>
          <w:noProof/>
        </w:rPr>
        <w:fldChar w:fldCharType="end"/>
      </w:r>
    </w:p>
    <w:p w14:paraId="2A2A32C8" w14:textId="557E898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9.19.5.3</w:t>
      </w:r>
      <w:r>
        <w:rPr>
          <w:rFonts w:asciiTheme="minorHAnsi" w:eastAsiaTheme="minorEastAsia" w:hAnsiTheme="minorHAnsi" w:cstheme="minorBidi"/>
          <w:noProof/>
          <w:kern w:val="2"/>
          <w:sz w:val="22"/>
          <w:szCs w:val="22"/>
          <w:lang w:eastAsia="en-GB"/>
          <w14:ligatures w14:val="standardContextual"/>
        </w:rPr>
        <w:tab/>
      </w:r>
      <w:r>
        <w:rPr>
          <w:noProof/>
        </w:rPr>
        <w:t>Session-oriented service update</w:t>
      </w:r>
      <w:r>
        <w:rPr>
          <w:noProof/>
        </w:rPr>
        <w:tab/>
      </w:r>
      <w:r>
        <w:rPr>
          <w:noProof/>
        </w:rPr>
        <w:fldChar w:fldCharType="begin"/>
      </w:r>
      <w:r>
        <w:rPr>
          <w:noProof/>
        </w:rPr>
        <w:instrText xml:space="preserve"> PAGEREF _Toc154934403 \h </w:instrText>
      </w:r>
      <w:r>
        <w:rPr>
          <w:noProof/>
        </w:rPr>
      </w:r>
      <w:r>
        <w:rPr>
          <w:noProof/>
        </w:rPr>
        <w:fldChar w:fldCharType="separate"/>
      </w:r>
      <w:r>
        <w:rPr>
          <w:noProof/>
        </w:rPr>
        <w:t>92</w:t>
      </w:r>
      <w:r>
        <w:rPr>
          <w:noProof/>
        </w:rPr>
        <w:fldChar w:fldCharType="end"/>
      </w:r>
    </w:p>
    <w:p w14:paraId="2FEAEB6A" w14:textId="068182F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9.19.5.4</w:t>
      </w:r>
      <w:r>
        <w:rPr>
          <w:rFonts w:asciiTheme="minorHAnsi" w:eastAsiaTheme="minorEastAsia" w:hAnsiTheme="minorHAnsi" w:cstheme="minorBidi"/>
          <w:noProof/>
          <w:kern w:val="2"/>
          <w:sz w:val="22"/>
          <w:szCs w:val="22"/>
          <w:lang w:eastAsia="en-GB"/>
          <w14:ligatures w14:val="standardContextual"/>
        </w:rPr>
        <w:tab/>
      </w:r>
      <w:r>
        <w:rPr>
          <w:noProof/>
        </w:rPr>
        <w:t>Session-oriented service termination</w:t>
      </w:r>
      <w:r>
        <w:rPr>
          <w:noProof/>
        </w:rPr>
        <w:tab/>
      </w:r>
      <w:r>
        <w:rPr>
          <w:noProof/>
        </w:rPr>
        <w:fldChar w:fldCharType="begin"/>
      </w:r>
      <w:r>
        <w:rPr>
          <w:noProof/>
        </w:rPr>
        <w:instrText xml:space="preserve"> PAGEREF _Toc154934404 \h </w:instrText>
      </w:r>
      <w:r>
        <w:rPr>
          <w:noProof/>
        </w:rPr>
      </w:r>
      <w:r>
        <w:rPr>
          <w:noProof/>
        </w:rPr>
        <w:fldChar w:fldCharType="separate"/>
      </w:r>
      <w:r>
        <w:rPr>
          <w:noProof/>
        </w:rPr>
        <w:t>93</w:t>
      </w:r>
      <w:r>
        <w:rPr>
          <w:noProof/>
        </w:rPr>
        <w:fldChar w:fldCharType="end"/>
      </w:r>
    </w:p>
    <w:p w14:paraId="6256034B" w14:textId="29C2A283"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9.20</w:t>
      </w:r>
      <w:r>
        <w:rPr>
          <w:rFonts w:asciiTheme="minorHAnsi" w:eastAsiaTheme="minorEastAsia" w:hAnsiTheme="minorHAnsi" w:cstheme="minorBidi"/>
          <w:noProof/>
          <w:kern w:val="2"/>
          <w:sz w:val="22"/>
          <w:szCs w:val="22"/>
          <w:lang w:eastAsia="en-GB"/>
          <w14:ligatures w14:val="standardContextual"/>
        </w:rPr>
        <w:tab/>
      </w:r>
      <w:r>
        <w:rPr>
          <w:noProof/>
        </w:rPr>
        <w:t>Monitoring and control of QoS for eV2X communications</w:t>
      </w:r>
      <w:r>
        <w:rPr>
          <w:noProof/>
        </w:rPr>
        <w:tab/>
      </w:r>
      <w:r>
        <w:rPr>
          <w:noProof/>
        </w:rPr>
        <w:fldChar w:fldCharType="begin"/>
      </w:r>
      <w:r>
        <w:rPr>
          <w:noProof/>
        </w:rPr>
        <w:instrText xml:space="preserve"> PAGEREF _Toc154934405 \h </w:instrText>
      </w:r>
      <w:r>
        <w:rPr>
          <w:noProof/>
        </w:rPr>
      </w:r>
      <w:r>
        <w:rPr>
          <w:noProof/>
        </w:rPr>
        <w:fldChar w:fldCharType="separate"/>
      </w:r>
      <w:r>
        <w:rPr>
          <w:noProof/>
        </w:rPr>
        <w:t>93</w:t>
      </w:r>
      <w:r>
        <w:rPr>
          <w:noProof/>
        </w:rPr>
        <w:fldChar w:fldCharType="end"/>
      </w:r>
    </w:p>
    <w:p w14:paraId="18C94085" w14:textId="0D78C3BB"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9.20.1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General</w:t>
      </w:r>
      <w:r>
        <w:rPr>
          <w:noProof/>
        </w:rPr>
        <w:tab/>
      </w:r>
      <w:r>
        <w:rPr>
          <w:noProof/>
        </w:rPr>
        <w:fldChar w:fldCharType="begin"/>
      </w:r>
      <w:r>
        <w:rPr>
          <w:noProof/>
        </w:rPr>
        <w:instrText xml:space="preserve"> PAGEREF _Toc154934406 \h </w:instrText>
      </w:r>
      <w:r>
        <w:rPr>
          <w:noProof/>
        </w:rPr>
      </w:r>
      <w:r>
        <w:rPr>
          <w:noProof/>
        </w:rPr>
        <w:fldChar w:fldCharType="separate"/>
      </w:r>
      <w:r>
        <w:rPr>
          <w:noProof/>
        </w:rPr>
        <w:t>93</w:t>
      </w:r>
      <w:r>
        <w:rPr>
          <w:noProof/>
        </w:rPr>
        <w:fldChar w:fldCharType="end"/>
      </w:r>
    </w:p>
    <w:p w14:paraId="7BBCF3D9" w14:textId="634C1AD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9.20.2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_Toc154934407 \h </w:instrText>
      </w:r>
      <w:r>
        <w:rPr>
          <w:noProof/>
        </w:rPr>
      </w:r>
      <w:r>
        <w:rPr>
          <w:noProof/>
        </w:rPr>
        <w:fldChar w:fldCharType="separate"/>
      </w:r>
      <w:r>
        <w:rPr>
          <w:noProof/>
        </w:rPr>
        <w:t>94</w:t>
      </w:r>
      <w:r>
        <w:rPr>
          <w:noProof/>
        </w:rPr>
        <w:fldChar w:fldCharType="end"/>
      </w:r>
    </w:p>
    <w:p w14:paraId="1AE3BB41" w14:textId="776B32F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9.20.2.1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Service adaptation and QoS control subscription request</w:t>
      </w:r>
      <w:r>
        <w:rPr>
          <w:noProof/>
        </w:rPr>
        <w:tab/>
      </w:r>
      <w:r>
        <w:rPr>
          <w:noProof/>
        </w:rPr>
        <w:fldChar w:fldCharType="begin"/>
      </w:r>
      <w:r>
        <w:rPr>
          <w:noProof/>
        </w:rPr>
        <w:instrText xml:space="preserve"> PAGEREF _Toc154934408 \h </w:instrText>
      </w:r>
      <w:r>
        <w:rPr>
          <w:noProof/>
        </w:rPr>
      </w:r>
      <w:r>
        <w:rPr>
          <w:noProof/>
        </w:rPr>
        <w:fldChar w:fldCharType="separate"/>
      </w:r>
      <w:r>
        <w:rPr>
          <w:noProof/>
        </w:rPr>
        <w:t>94</w:t>
      </w:r>
      <w:r>
        <w:rPr>
          <w:noProof/>
        </w:rPr>
        <w:fldChar w:fldCharType="end"/>
      </w:r>
    </w:p>
    <w:p w14:paraId="2D9363FD" w14:textId="26DD62A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9.20.2.2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Service adaptation and QoS control subscription</w:t>
      </w:r>
      <w:r>
        <w:rPr>
          <w:noProof/>
        </w:rPr>
        <w:t xml:space="preserve"> response</w:t>
      </w:r>
      <w:r>
        <w:rPr>
          <w:noProof/>
        </w:rPr>
        <w:tab/>
      </w:r>
      <w:r>
        <w:rPr>
          <w:noProof/>
        </w:rPr>
        <w:fldChar w:fldCharType="begin"/>
      </w:r>
      <w:r>
        <w:rPr>
          <w:noProof/>
        </w:rPr>
        <w:instrText xml:space="preserve"> PAGEREF _Toc154934409 \h </w:instrText>
      </w:r>
      <w:r>
        <w:rPr>
          <w:noProof/>
        </w:rPr>
      </w:r>
      <w:r>
        <w:rPr>
          <w:noProof/>
        </w:rPr>
        <w:fldChar w:fldCharType="separate"/>
      </w:r>
      <w:r>
        <w:rPr>
          <w:noProof/>
        </w:rPr>
        <w:t>94</w:t>
      </w:r>
      <w:r>
        <w:rPr>
          <w:noProof/>
        </w:rPr>
        <w:fldChar w:fldCharType="end"/>
      </w:r>
    </w:p>
    <w:p w14:paraId="0A6F9D4E" w14:textId="345753D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9.20.2.3</w:t>
      </w:r>
      <w:r>
        <w:rPr>
          <w:rFonts w:asciiTheme="minorHAnsi" w:eastAsiaTheme="minorEastAsia" w:hAnsiTheme="minorHAnsi" w:cstheme="minorBidi"/>
          <w:noProof/>
          <w:kern w:val="2"/>
          <w:sz w:val="22"/>
          <w:szCs w:val="22"/>
          <w:lang w:eastAsia="en-GB"/>
          <w14:ligatures w14:val="standardContextual"/>
        </w:rPr>
        <w:tab/>
      </w:r>
      <w:r>
        <w:rPr>
          <w:noProof/>
        </w:rPr>
        <w:t>Service requirement adaptation notification request</w:t>
      </w:r>
      <w:r>
        <w:rPr>
          <w:noProof/>
        </w:rPr>
        <w:tab/>
      </w:r>
      <w:r>
        <w:rPr>
          <w:noProof/>
        </w:rPr>
        <w:fldChar w:fldCharType="begin"/>
      </w:r>
      <w:r>
        <w:rPr>
          <w:noProof/>
        </w:rPr>
        <w:instrText xml:space="preserve"> PAGEREF _Toc154934410 \h </w:instrText>
      </w:r>
      <w:r>
        <w:rPr>
          <w:noProof/>
        </w:rPr>
      </w:r>
      <w:r>
        <w:rPr>
          <w:noProof/>
        </w:rPr>
        <w:fldChar w:fldCharType="separate"/>
      </w:r>
      <w:r>
        <w:rPr>
          <w:noProof/>
        </w:rPr>
        <w:t>94</w:t>
      </w:r>
      <w:r>
        <w:rPr>
          <w:noProof/>
        </w:rPr>
        <w:fldChar w:fldCharType="end"/>
      </w:r>
    </w:p>
    <w:p w14:paraId="76F27C3E" w14:textId="6DE1A2D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9.20.2.4</w:t>
      </w:r>
      <w:r>
        <w:rPr>
          <w:rFonts w:asciiTheme="minorHAnsi" w:eastAsiaTheme="minorEastAsia" w:hAnsiTheme="minorHAnsi" w:cstheme="minorBidi"/>
          <w:noProof/>
          <w:kern w:val="2"/>
          <w:sz w:val="22"/>
          <w:szCs w:val="22"/>
          <w:lang w:eastAsia="en-GB"/>
          <w14:ligatures w14:val="standardContextual"/>
        </w:rPr>
        <w:tab/>
      </w:r>
      <w:r>
        <w:rPr>
          <w:noProof/>
        </w:rPr>
        <w:t>Service requirement adaptation notification response</w:t>
      </w:r>
      <w:r>
        <w:rPr>
          <w:noProof/>
        </w:rPr>
        <w:tab/>
      </w:r>
      <w:r>
        <w:rPr>
          <w:noProof/>
        </w:rPr>
        <w:fldChar w:fldCharType="begin"/>
      </w:r>
      <w:r>
        <w:rPr>
          <w:noProof/>
        </w:rPr>
        <w:instrText xml:space="preserve"> PAGEREF _Toc154934411 \h </w:instrText>
      </w:r>
      <w:r>
        <w:rPr>
          <w:noProof/>
        </w:rPr>
      </w:r>
      <w:r>
        <w:rPr>
          <w:noProof/>
        </w:rPr>
        <w:fldChar w:fldCharType="separate"/>
      </w:r>
      <w:r>
        <w:rPr>
          <w:noProof/>
        </w:rPr>
        <w:t>94</w:t>
      </w:r>
      <w:r>
        <w:rPr>
          <w:noProof/>
        </w:rPr>
        <w:fldChar w:fldCharType="end"/>
      </w:r>
    </w:p>
    <w:p w14:paraId="4F955E98" w14:textId="5A0380B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9.20.3</w:t>
      </w:r>
      <w:r>
        <w:rPr>
          <w:rFonts w:asciiTheme="minorHAnsi" w:eastAsiaTheme="minorEastAsia" w:hAnsiTheme="minorHAnsi" w:cstheme="minorBidi"/>
          <w:noProof/>
          <w:kern w:val="2"/>
          <w:sz w:val="22"/>
          <w:szCs w:val="22"/>
          <w:lang w:eastAsia="en-GB"/>
          <w14:ligatures w14:val="standardContextual"/>
        </w:rPr>
        <w:tab/>
      </w:r>
      <w:r>
        <w:rPr>
          <w:noProof/>
        </w:rPr>
        <w:t>Subscription Procedure</w:t>
      </w:r>
      <w:r>
        <w:rPr>
          <w:noProof/>
        </w:rPr>
        <w:tab/>
      </w:r>
      <w:r>
        <w:rPr>
          <w:noProof/>
        </w:rPr>
        <w:fldChar w:fldCharType="begin"/>
      </w:r>
      <w:r>
        <w:rPr>
          <w:noProof/>
        </w:rPr>
        <w:instrText xml:space="preserve"> PAGEREF _Toc154934412 \h </w:instrText>
      </w:r>
      <w:r>
        <w:rPr>
          <w:noProof/>
        </w:rPr>
      </w:r>
      <w:r>
        <w:rPr>
          <w:noProof/>
        </w:rPr>
        <w:fldChar w:fldCharType="separate"/>
      </w:r>
      <w:r>
        <w:rPr>
          <w:noProof/>
        </w:rPr>
        <w:t>95</w:t>
      </w:r>
      <w:r>
        <w:rPr>
          <w:noProof/>
        </w:rPr>
        <w:fldChar w:fldCharType="end"/>
      </w:r>
    </w:p>
    <w:p w14:paraId="305AC1AA" w14:textId="74BF150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9.20.4</w:t>
      </w:r>
      <w:r>
        <w:rPr>
          <w:rFonts w:asciiTheme="minorHAnsi" w:eastAsiaTheme="minorEastAsia" w:hAnsiTheme="minorHAnsi" w:cstheme="minorBidi"/>
          <w:noProof/>
          <w:kern w:val="2"/>
          <w:sz w:val="22"/>
          <w:szCs w:val="22"/>
          <w:lang w:eastAsia="en-GB"/>
          <w14:ligatures w14:val="standardContextual"/>
        </w:rPr>
        <w:tab/>
      </w:r>
      <w:r>
        <w:rPr>
          <w:noProof/>
        </w:rPr>
        <w:t>Notification Procedure</w:t>
      </w:r>
      <w:r>
        <w:rPr>
          <w:noProof/>
        </w:rPr>
        <w:tab/>
      </w:r>
      <w:r>
        <w:rPr>
          <w:noProof/>
        </w:rPr>
        <w:fldChar w:fldCharType="begin"/>
      </w:r>
      <w:r>
        <w:rPr>
          <w:noProof/>
        </w:rPr>
        <w:instrText xml:space="preserve"> PAGEREF _Toc154934413 \h </w:instrText>
      </w:r>
      <w:r>
        <w:rPr>
          <w:noProof/>
        </w:rPr>
      </w:r>
      <w:r>
        <w:rPr>
          <w:noProof/>
        </w:rPr>
        <w:fldChar w:fldCharType="separate"/>
      </w:r>
      <w:r>
        <w:rPr>
          <w:noProof/>
        </w:rPr>
        <w:t>95</w:t>
      </w:r>
      <w:r>
        <w:rPr>
          <w:noProof/>
        </w:rPr>
        <w:fldChar w:fldCharType="end"/>
      </w:r>
    </w:p>
    <w:p w14:paraId="24C4656F" w14:textId="1D5F1423"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Support for VRU zone configuration and operation</w:t>
      </w:r>
      <w:r>
        <w:rPr>
          <w:noProof/>
        </w:rPr>
        <w:tab/>
      </w:r>
      <w:r>
        <w:rPr>
          <w:noProof/>
        </w:rPr>
        <w:fldChar w:fldCharType="begin"/>
      </w:r>
      <w:r>
        <w:rPr>
          <w:noProof/>
        </w:rPr>
        <w:instrText xml:space="preserve"> PAGEREF _Toc154934414 \h </w:instrText>
      </w:r>
      <w:r>
        <w:rPr>
          <w:noProof/>
        </w:rPr>
      </w:r>
      <w:r>
        <w:rPr>
          <w:noProof/>
        </w:rPr>
        <w:fldChar w:fldCharType="separate"/>
      </w:r>
      <w:r>
        <w:rPr>
          <w:noProof/>
        </w:rPr>
        <w:t>97</w:t>
      </w:r>
      <w:r>
        <w:rPr>
          <w:noProof/>
        </w:rPr>
        <w:fldChar w:fldCharType="end"/>
      </w:r>
    </w:p>
    <w:p w14:paraId="1D742287" w14:textId="40C674D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_Toc154934415 \h </w:instrText>
      </w:r>
      <w:r>
        <w:rPr>
          <w:noProof/>
        </w:rPr>
      </w:r>
      <w:r>
        <w:rPr>
          <w:noProof/>
        </w:rPr>
        <w:fldChar w:fldCharType="separate"/>
      </w:r>
      <w:r>
        <w:rPr>
          <w:noProof/>
        </w:rPr>
        <w:t>97</w:t>
      </w:r>
      <w:r>
        <w:rPr>
          <w:noProof/>
        </w:rPr>
        <w:fldChar w:fldCharType="end"/>
      </w:r>
    </w:p>
    <w:p w14:paraId="0B5D484C" w14:textId="6B95ED65"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sidRPr="00BF3D4B">
        <w:rPr>
          <w:noProof/>
          <w:lang w:val="fr-FR"/>
        </w:rPr>
        <w:t>9.21.2</w:t>
      </w:r>
      <w:r>
        <w:rPr>
          <w:rFonts w:asciiTheme="minorHAnsi" w:eastAsiaTheme="minorEastAsia" w:hAnsiTheme="minorHAnsi" w:cstheme="minorBidi"/>
          <w:noProof/>
          <w:kern w:val="2"/>
          <w:sz w:val="22"/>
          <w:szCs w:val="22"/>
          <w:lang w:eastAsia="en-GB"/>
          <w14:ligatures w14:val="standardContextual"/>
        </w:rPr>
        <w:tab/>
      </w:r>
      <w:r w:rsidRPr="00BF3D4B">
        <w:rPr>
          <w:noProof/>
          <w:lang w:val="fr-FR"/>
        </w:rPr>
        <w:t>Information flows</w:t>
      </w:r>
      <w:r>
        <w:rPr>
          <w:noProof/>
        </w:rPr>
        <w:tab/>
      </w:r>
      <w:r>
        <w:rPr>
          <w:noProof/>
        </w:rPr>
        <w:fldChar w:fldCharType="begin"/>
      </w:r>
      <w:r>
        <w:rPr>
          <w:noProof/>
        </w:rPr>
        <w:instrText xml:space="preserve"> PAGEREF _Toc154934416 \h </w:instrText>
      </w:r>
      <w:r>
        <w:rPr>
          <w:noProof/>
        </w:rPr>
      </w:r>
      <w:r>
        <w:rPr>
          <w:noProof/>
        </w:rPr>
        <w:fldChar w:fldCharType="separate"/>
      </w:r>
      <w:r>
        <w:rPr>
          <w:noProof/>
        </w:rPr>
        <w:t>97</w:t>
      </w:r>
      <w:r>
        <w:rPr>
          <w:noProof/>
        </w:rPr>
        <w:fldChar w:fldCharType="end"/>
      </w:r>
    </w:p>
    <w:p w14:paraId="14AB4861" w14:textId="1C15B0D7"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fr-FR"/>
        </w:rPr>
        <w:t>9.21.2.1</w:t>
      </w:r>
      <w:r>
        <w:rPr>
          <w:rFonts w:asciiTheme="minorHAnsi" w:eastAsiaTheme="minorEastAsia" w:hAnsiTheme="minorHAnsi" w:cstheme="minorBidi"/>
          <w:noProof/>
          <w:kern w:val="2"/>
          <w:sz w:val="22"/>
          <w:szCs w:val="22"/>
          <w:lang w:eastAsia="en-GB"/>
          <w14:ligatures w14:val="standardContextual"/>
        </w:rPr>
        <w:tab/>
      </w:r>
      <w:r w:rsidRPr="00BF3D4B">
        <w:rPr>
          <w:noProof/>
          <w:lang w:val="fr-FR"/>
        </w:rPr>
        <w:t>VRU zone management subscription request</w:t>
      </w:r>
      <w:r>
        <w:rPr>
          <w:noProof/>
        </w:rPr>
        <w:tab/>
      </w:r>
      <w:r>
        <w:rPr>
          <w:noProof/>
        </w:rPr>
        <w:fldChar w:fldCharType="begin"/>
      </w:r>
      <w:r>
        <w:rPr>
          <w:noProof/>
        </w:rPr>
        <w:instrText xml:space="preserve"> PAGEREF _Toc154934417 \h </w:instrText>
      </w:r>
      <w:r>
        <w:rPr>
          <w:noProof/>
        </w:rPr>
      </w:r>
      <w:r>
        <w:rPr>
          <w:noProof/>
        </w:rPr>
        <w:fldChar w:fldCharType="separate"/>
      </w:r>
      <w:r>
        <w:rPr>
          <w:noProof/>
        </w:rPr>
        <w:t>97</w:t>
      </w:r>
      <w:r>
        <w:rPr>
          <w:noProof/>
        </w:rPr>
        <w:fldChar w:fldCharType="end"/>
      </w:r>
    </w:p>
    <w:p w14:paraId="0A0470A2" w14:textId="690335C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9.21.2.2</w:t>
      </w:r>
      <w:r>
        <w:rPr>
          <w:rFonts w:asciiTheme="minorHAnsi" w:eastAsiaTheme="minorEastAsia" w:hAnsiTheme="minorHAnsi" w:cstheme="minorBidi"/>
          <w:noProof/>
          <w:kern w:val="2"/>
          <w:sz w:val="22"/>
          <w:szCs w:val="22"/>
          <w:lang w:eastAsia="en-GB"/>
          <w14:ligatures w14:val="standardContextual"/>
        </w:rPr>
        <w:tab/>
      </w:r>
      <w:r>
        <w:rPr>
          <w:noProof/>
        </w:rPr>
        <w:t>VRU zone management subscription response</w:t>
      </w:r>
      <w:r>
        <w:rPr>
          <w:noProof/>
        </w:rPr>
        <w:tab/>
      </w:r>
      <w:r>
        <w:rPr>
          <w:noProof/>
        </w:rPr>
        <w:fldChar w:fldCharType="begin"/>
      </w:r>
      <w:r>
        <w:rPr>
          <w:noProof/>
        </w:rPr>
        <w:instrText xml:space="preserve"> PAGEREF _Toc154934418 \h </w:instrText>
      </w:r>
      <w:r>
        <w:rPr>
          <w:noProof/>
        </w:rPr>
      </w:r>
      <w:r>
        <w:rPr>
          <w:noProof/>
        </w:rPr>
        <w:fldChar w:fldCharType="separate"/>
      </w:r>
      <w:r>
        <w:rPr>
          <w:noProof/>
        </w:rPr>
        <w:t>97</w:t>
      </w:r>
      <w:r>
        <w:rPr>
          <w:noProof/>
        </w:rPr>
        <w:fldChar w:fldCharType="end"/>
      </w:r>
    </w:p>
    <w:p w14:paraId="67619D96" w14:textId="262248E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9.21.2.3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VRU zone info notification</w:t>
      </w:r>
      <w:r>
        <w:rPr>
          <w:noProof/>
        </w:rPr>
        <w:tab/>
      </w:r>
      <w:r>
        <w:rPr>
          <w:noProof/>
        </w:rPr>
        <w:fldChar w:fldCharType="begin"/>
      </w:r>
      <w:r>
        <w:rPr>
          <w:noProof/>
        </w:rPr>
        <w:instrText xml:space="preserve"> PAGEREF _Toc154934419 \h </w:instrText>
      </w:r>
      <w:r>
        <w:rPr>
          <w:noProof/>
        </w:rPr>
      </w:r>
      <w:r>
        <w:rPr>
          <w:noProof/>
        </w:rPr>
        <w:fldChar w:fldCharType="separate"/>
      </w:r>
      <w:r>
        <w:rPr>
          <w:noProof/>
        </w:rPr>
        <w:t>97</w:t>
      </w:r>
      <w:r>
        <w:rPr>
          <w:noProof/>
        </w:rPr>
        <w:fldChar w:fldCharType="end"/>
      </w:r>
    </w:p>
    <w:p w14:paraId="26E7802D" w14:textId="28AA2D4C"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9.21.2.4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Enter/Leave Notification</w:t>
      </w:r>
      <w:r>
        <w:rPr>
          <w:noProof/>
        </w:rPr>
        <w:tab/>
      </w:r>
      <w:r>
        <w:rPr>
          <w:noProof/>
        </w:rPr>
        <w:fldChar w:fldCharType="begin"/>
      </w:r>
      <w:r>
        <w:rPr>
          <w:noProof/>
        </w:rPr>
        <w:instrText xml:space="preserve"> PAGEREF _Toc154934420 \h </w:instrText>
      </w:r>
      <w:r>
        <w:rPr>
          <w:noProof/>
        </w:rPr>
      </w:r>
      <w:r>
        <w:rPr>
          <w:noProof/>
        </w:rPr>
        <w:fldChar w:fldCharType="separate"/>
      </w:r>
      <w:r>
        <w:rPr>
          <w:noProof/>
        </w:rPr>
        <w:t>98</w:t>
      </w:r>
      <w:r>
        <w:rPr>
          <w:noProof/>
        </w:rPr>
        <w:fldChar w:fldCharType="end"/>
      </w:r>
    </w:p>
    <w:p w14:paraId="1A2CFB6B" w14:textId="477FDA09"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9.21.3</w:t>
      </w:r>
      <w:r>
        <w:rPr>
          <w:rFonts w:asciiTheme="minorHAnsi" w:eastAsiaTheme="minorEastAsia" w:hAnsiTheme="minorHAnsi" w:cstheme="minorBidi"/>
          <w:noProof/>
          <w:kern w:val="2"/>
          <w:sz w:val="22"/>
          <w:szCs w:val="22"/>
          <w:lang w:eastAsia="en-GB"/>
          <w14:ligatures w14:val="standardContextual"/>
        </w:rPr>
        <w:tab/>
      </w:r>
      <w:r>
        <w:rPr>
          <w:noProof/>
        </w:rPr>
        <w:t xml:space="preserve"> Procedure on VAL server - triggered VRU zone configuration</w:t>
      </w:r>
      <w:r>
        <w:rPr>
          <w:noProof/>
        </w:rPr>
        <w:tab/>
      </w:r>
      <w:r>
        <w:rPr>
          <w:noProof/>
        </w:rPr>
        <w:fldChar w:fldCharType="begin"/>
      </w:r>
      <w:r>
        <w:rPr>
          <w:noProof/>
        </w:rPr>
        <w:instrText xml:space="preserve"> PAGEREF _Toc154934421 \h </w:instrText>
      </w:r>
      <w:r>
        <w:rPr>
          <w:noProof/>
        </w:rPr>
      </w:r>
      <w:r>
        <w:rPr>
          <w:noProof/>
        </w:rPr>
        <w:fldChar w:fldCharType="separate"/>
      </w:r>
      <w:r>
        <w:rPr>
          <w:noProof/>
        </w:rPr>
        <w:t>98</w:t>
      </w:r>
      <w:r>
        <w:rPr>
          <w:noProof/>
        </w:rPr>
        <w:fldChar w:fldCharType="end"/>
      </w:r>
    </w:p>
    <w:p w14:paraId="4AB5ECC5" w14:textId="45616C2E"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9.22</w:t>
      </w:r>
      <w:r>
        <w:rPr>
          <w:rFonts w:asciiTheme="minorHAnsi" w:eastAsiaTheme="minorEastAsia" w:hAnsiTheme="minorHAnsi" w:cstheme="minorBidi"/>
          <w:noProof/>
          <w:kern w:val="2"/>
          <w:sz w:val="22"/>
          <w:szCs w:val="22"/>
          <w:lang w:eastAsia="en-GB"/>
          <w14:ligatures w14:val="standardContextual"/>
        </w:rPr>
        <w:tab/>
      </w:r>
      <w:r>
        <w:rPr>
          <w:noProof/>
        </w:rPr>
        <w:t>VAE support for Energy Efficient V2P communications</w:t>
      </w:r>
      <w:r>
        <w:rPr>
          <w:noProof/>
        </w:rPr>
        <w:tab/>
      </w:r>
      <w:r>
        <w:rPr>
          <w:noProof/>
        </w:rPr>
        <w:fldChar w:fldCharType="begin"/>
      </w:r>
      <w:r>
        <w:rPr>
          <w:noProof/>
        </w:rPr>
        <w:instrText xml:space="preserve"> PAGEREF _Toc154934422 \h </w:instrText>
      </w:r>
      <w:r>
        <w:rPr>
          <w:noProof/>
        </w:rPr>
      </w:r>
      <w:r>
        <w:rPr>
          <w:noProof/>
        </w:rPr>
        <w:fldChar w:fldCharType="separate"/>
      </w:r>
      <w:r>
        <w:rPr>
          <w:noProof/>
        </w:rPr>
        <w:t>100</w:t>
      </w:r>
      <w:r>
        <w:rPr>
          <w:noProof/>
        </w:rPr>
        <w:fldChar w:fldCharType="end"/>
      </w:r>
    </w:p>
    <w:p w14:paraId="4049248C" w14:textId="4259E32F"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_Toc154934423 \h </w:instrText>
      </w:r>
      <w:r>
        <w:rPr>
          <w:noProof/>
        </w:rPr>
      </w:r>
      <w:r>
        <w:rPr>
          <w:noProof/>
        </w:rPr>
        <w:fldChar w:fldCharType="separate"/>
      </w:r>
      <w:r>
        <w:rPr>
          <w:noProof/>
        </w:rPr>
        <w:t>100</w:t>
      </w:r>
      <w:r>
        <w:rPr>
          <w:noProof/>
        </w:rPr>
        <w:fldChar w:fldCharType="end"/>
      </w:r>
    </w:p>
    <w:p w14:paraId="510BE6AD" w14:textId="4F286384"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_Toc154934424 \h </w:instrText>
      </w:r>
      <w:r>
        <w:rPr>
          <w:noProof/>
        </w:rPr>
      </w:r>
      <w:r>
        <w:rPr>
          <w:noProof/>
        </w:rPr>
        <w:fldChar w:fldCharType="separate"/>
      </w:r>
      <w:r>
        <w:rPr>
          <w:noProof/>
        </w:rPr>
        <w:t>100</w:t>
      </w:r>
      <w:r>
        <w:rPr>
          <w:noProof/>
        </w:rPr>
        <w:fldChar w:fldCharType="end"/>
      </w:r>
    </w:p>
    <w:p w14:paraId="509D5031" w14:textId="2A9B67D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9.22.2.1</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V2P application requirement request</w:t>
      </w:r>
      <w:r>
        <w:rPr>
          <w:noProof/>
        </w:rPr>
        <w:tab/>
      </w:r>
      <w:r>
        <w:rPr>
          <w:noProof/>
        </w:rPr>
        <w:fldChar w:fldCharType="begin"/>
      </w:r>
      <w:r>
        <w:rPr>
          <w:noProof/>
        </w:rPr>
        <w:instrText xml:space="preserve"> PAGEREF _Toc154934425 \h </w:instrText>
      </w:r>
      <w:r>
        <w:rPr>
          <w:noProof/>
        </w:rPr>
      </w:r>
      <w:r>
        <w:rPr>
          <w:noProof/>
        </w:rPr>
        <w:fldChar w:fldCharType="separate"/>
      </w:r>
      <w:r>
        <w:rPr>
          <w:noProof/>
        </w:rPr>
        <w:t>100</w:t>
      </w:r>
      <w:r>
        <w:rPr>
          <w:noProof/>
        </w:rPr>
        <w:fldChar w:fldCharType="end"/>
      </w:r>
    </w:p>
    <w:p w14:paraId="3E1A3D5F" w14:textId="102B2AA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9.22.2.2</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 xml:space="preserve">V2P application requirement </w:t>
      </w:r>
      <w:r>
        <w:rPr>
          <w:noProof/>
        </w:rPr>
        <w:t>response</w:t>
      </w:r>
      <w:r>
        <w:rPr>
          <w:noProof/>
        </w:rPr>
        <w:tab/>
      </w:r>
      <w:r>
        <w:rPr>
          <w:noProof/>
        </w:rPr>
        <w:fldChar w:fldCharType="begin"/>
      </w:r>
      <w:r>
        <w:rPr>
          <w:noProof/>
        </w:rPr>
        <w:instrText xml:space="preserve"> PAGEREF _Toc154934426 \h </w:instrText>
      </w:r>
      <w:r>
        <w:rPr>
          <w:noProof/>
        </w:rPr>
      </w:r>
      <w:r>
        <w:rPr>
          <w:noProof/>
        </w:rPr>
        <w:fldChar w:fldCharType="separate"/>
      </w:r>
      <w:r>
        <w:rPr>
          <w:noProof/>
        </w:rPr>
        <w:t>100</w:t>
      </w:r>
      <w:r>
        <w:rPr>
          <w:noProof/>
        </w:rPr>
        <w:fldChar w:fldCharType="end"/>
      </w:r>
    </w:p>
    <w:p w14:paraId="0FB129A0" w14:textId="52B9FA97"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9.22.2.3</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V2P schedule configuration request</w:t>
      </w:r>
      <w:r>
        <w:rPr>
          <w:noProof/>
        </w:rPr>
        <w:tab/>
      </w:r>
      <w:r>
        <w:rPr>
          <w:noProof/>
        </w:rPr>
        <w:fldChar w:fldCharType="begin"/>
      </w:r>
      <w:r>
        <w:rPr>
          <w:noProof/>
        </w:rPr>
        <w:instrText xml:space="preserve"> PAGEREF _Toc154934427 \h </w:instrText>
      </w:r>
      <w:r>
        <w:rPr>
          <w:noProof/>
        </w:rPr>
      </w:r>
      <w:r>
        <w:rPr>
          <w:noProof/>
        </w:rPr>
        <w:fldChar w:fldCharType="separate"/>
      </w:r>
      <w:r>
        <w:rPr>
          <w:noProof/>
        </w:rPr>
        <w:t>101</w:t>
      </w:r>
      <w:r>
        <w:rPr>
          <w:noProof/>
        </w:rPr>
        <w:fldChar w:fldCharType="end"/>
      </w:r>
    </w:p>
    <w:p w14:paraId="1A9696E0" w14:textId="5C23347C"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9.22.2.4</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V2P schedule configuration response</w:t>
      </w:r>
      <w:r>
        <w:rPr>
          <w:noProof/>
        </w:rPr>
        <w:tab/>
      </w:r>
      <w:r>
        <w:rPr>
          <w:noProof/>
        </w:rPr>
        <w:fldChar w:fldCharType="begin"/>
      </w:r>
      <w:r>
        <w:rPr>
          <w:noProof/>
        </w:rPr>
        <w:instrText xml:space="preserve"> PAGEREF _Toc154934428 \h </w:instrText>
      </w:r>
      <w:r>
        <w:rPr>
          <w:noProof/>
        </w:rPr>
      </w:r>
      <w:r>
        <w:rPr>
          <w:noProof/>
        </w:rPr>
        <w:fldChar w:fldCharType="separate"/>
      </w:r>
      <w:r>
        <w:rPr>
          <w:noProof/>
        </w:rPr>
        <w:t>101</w:t>
      </w:r>
      <w:r>
        <w:rPr>
          <w:noProof/>
        </w:rPr>
        <w:fldChar w:fldCharType="end"/>
      </w:r>
    </w:p>
    <w:p w14:paraId="1E26C83F" w14:textId="3360949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9.22.2.5</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V2P schedule notification</w:t>
      </w:r>
      <w:r>
        <w:rPr>
          <w:noProof/>
        </w:rPr>
        <w:tab/>
      </w:r>
      <w:r>
        <w:rPr>
          <w:noProof/>
        </w:rPr>
        <w:fldChar w:fldCharType="begin"/>
      </w:r>
      <w:r>
        <w:rPr>
          <w:noProof/>
        </w:rPr>
        <w:instrText xml:space="preserve"> PAGEREF _Toc154934429 \h </w:instrText>
      </w:r>
      <w:r>
        <w:rPr>
          <w:noProof/>
        </w:rPr>
      </w:r>
      <w:r>
        <w:rPr>
          <w:noProof/>
        </w:rPr>
        <w:fldChar w:fldCharType="separate"/>
      </w:r>
      <w:r>
        <w:rPr>
          <w:noProof/>
        </w:rPr>
        <w:t>101</w:t>
      </w:r>
      <w:r>
        <w:rPr>
          <w:noProof/>
        </w:rPr>
        <w:fldChar w:fldCharType="end"/>
      </w:r>
    </w:p>
    <w:p w14:paraId="50DCED8E" w14:textId="5D84BF2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9.22.2.6</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V2P schedule update request</w:t>
      </w:r>
      <w:r>
        <w:rPr>
          <w:noProof/>
        </w:rPr>
        <w:tab/>
      </w:r>
      <w:r>
        <w:rPr>
          <w:noProof/>
        </w:rPr>
        <w:fldChar w:fldCharType="begin"/>
      </w:r>
      <w:r>
        <w:rPr>
          <w:noProof/>
        </w:rPr>
        <w:instrText xml:space="preserve"> PAGEREF _Toc154934430 \h </w:instrText>
      </w:r>
      <w:r>
        <w:rPr>
          <w:noProof/>
        </w:rPr>
      </w:r>
      <w:r>
        <w:rPr>
          <w:noProof/>
        </w:rPr>
        <w:fldChar w:fldCharType="separate"/>
      </w:r>
      <w:r>
        <w:rPr>
          <w:noProof/>
        </w:rPr>
        <w:t>101</w:t>
      </w:r>
      <w:r>
        <w:rPr>
          <w:noProof/>
        </w:rPr>
        <w:fldChar w:fldCharType="end"/>
      </w:r>
    </w:p>
    <w:p w14:paraId="4692442A" w14:textId="3CFA094F"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noProof/>
          <w:lang w:val="en-US"/>
        </w:rPr>
        <w:t>9.22.2.7</w:t>
      </w:r>
      <w:r>
        <w:rPr>
          <w:rFonts w:asciiTheme="minorHAnsi" w:eastAsiaTheme="minorEastAsia" w:hAnsiTheme="minorHAnsi" w:cstheme="minorBidi"/>
          <w:noProof/>
          <w:kern w:val="2"/>
          <w:sz w:val="22"/>
          <w:szCs w:val="22"/>
          <w:lang w:eastAsia="en-GB"/>
          <w14:ligatures w14:val="standardContextual"/>
        </w:rPr>
        <w:tab/>
      </w:r>
      <w:r w:rsidRPr="00BF3D4B">
        <w:rPr>
          <w:noProof/>
          <w:lang w:val="en-US"/>
        </w:rPr>
        <w:t>V2P schedule update response</w:t>
      </w:r>
      <w:r>
        <w:rPr>
          <w:noProof/>
        </w:rPr>
        <w:tab/>
      </w:r>
      <w:r>
        <w:rPr>
          <w:noProof/>
        </w:rPr>
        <w:fldChar w:fldCharType="begin"/>
      </w:r>
      <w:r>
        <w:rPr>
          <w:noProof/>
        </w:rPr>
        <w:instrText xml:space="preserve"> PAGEREF _Toc154934431 \h </w:instrText>
      </w:r>
      <w:r>
        <w:rPr>
          <w:noProof/>
        </w:rPr>
      </w:r>
      <w:r>
        <w:rPr>
          <w:noProof/>
        </w:rPr>
        <w:fldChar w:fldCharType="separate"/>
      </w:r>
      <w:r>
        <w:rPr>
          <w:noProof/>
        </w:rPr>
        <w:t>102</w:t>
      </w:r>
      <w:r>
        <w:rPr>
          <w:noProof/>
        </w:rPr>
        <w:fldChar w:fldCharType="end"/>
      </w:r>
    </w:p>
    <w:p w14:paraId="744DE874" w14:textId="59EC66C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9.22.3.1</w:t>
      </w:r>
      <w:r>
        <w:rPr>
          <w:rFonts w:asciiTheme="minorHAnsi" w:eastAsiaTheme="minorEastAsia" w:hAnsiTheme="minorHAnsi" w:cstheme="minorBidi"/>
          <w:noProof/>
          <w:kern w:val="2"/>
          <w:sz w:val="22"/>
          <w:szCs w:val="22"/>
          <w:lang w:eastAsia="en-GB"/>
          <w14:ligatures w14:val="standardContextual"/>
        </w:rPr>
        <w:tab/>
      </w:r>
      <w:r>
        <w:rPr>
          <w:noProof/>
        </w:rPr>
        <w:t>Procedure on VAE server enabled V2P communication schedule configuration</w:t>
      </w:r>
      <w:r>
        <w:rPr>
          <w:noProof/>
        </w:rPr>
        <w:tab/>
      </w:r>
      <w:r>
        <w:rPr>
          <w:noProof/>
        </w:rPr>
        <w:fldChar w:fldCharType="begin"/>
      </w:r>
      <w:r>
        <w:rPr>
          <w:noProof/>
        </w:rPr>
        <w:instrText xml:space="preserve"> PAGEREF _Toc154934432 \h </w:instrText>
      </w:r>
      <w:r>
        <w:rPr>
          <w:noProof/>
        </w:rPr>
      </w:r>
      <w:r>
        <w:rPr>
          <w:noProof/>
        </w:rPr>
        <w:fldChar w:fldCharType="separate"/>
      </w:r>
      <w:r>
        <w:rPr>
          <w:noProof/>
        </w:rPr>
        <w:t>102</w:t>
      </w:r>
      <w:r>
        <w:rPr>
          <w:noProof/>
        </w:rPr>
        <w:fldChar w:fldCharType="end"/>
      </w:r>
    </w:p>
    <w:p w14:paraId="6BDBAB3D" w14:textId="6D6BEF6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9.22.3.2</w:t>
      </w:r>
      <w:r>
        <w:rPr>
          <w:rFonts w:asciiTheme="minorHAnsi" w:eastAsiaTheme="minorEastAsia" w:hAnsiTheme="minorHAnsi" w:cstheme="minorBidi"/>
          <w:noProof/>
          <w:kern w:val="2"/>
          <w:sz w:val="22"/>
          <w:szCs w:val="22"/>
          <w:lang w:eastAsia="en-GB"/>
          <w14:ligatures w14:val="standardContextual"/>
        </w:rPr>
        <w:tab/>
      </w:r>
      <w:r>
        <w:rPr>
          <w:noProof/>
        </w:rPr>
        <w:t xml:space="preserve">Procedure on </w:t>
      </w:r>
      <w:r w:rsidRPr="00BF3D4B">
        <w:rPr>
          <w:noProof/>
          <w:lang w:val="en-US"/>
        </w:rPr>
        <w:t>VAE client enabled V2P communication schedule configuration</w:t>
      </w:r>
      <w:r>
        <w:rPr>
          <w:noProof/>
        </w:rPr>
        <w:tab/>
      </w:r>
      <w:r>
        <w:rPr>
          <w:noProof/>
        </w:rPr>
        <w:fldChar w:fldCharType="begin"/>
      </w:r>
      <w:r>
        <w:rPr>
          <w:noProof/>
        </w:rPr>
        <w:instrText xml:space="preserve"> PAGEREF _Toc154934433 \h </w:instrText>
      </w:r>
      <w:r>
        <w:rPr>
          <w:noProof/>
        </w:rPr>
      </w:r>
      <w:r>
        <w:rPr>
          <w:noProof/>
        </w:rPr>
        <w:fldChar w:fldCharType="separate"/>
      </w:r>
      <w:r>
        <w:rPr>
          <w:noProof/>
        </w:rPr>
        <w:t>103</w:t>
      </w:r>
      <w:r>
        <w:rPr>
          <w:noProof/>
        </w:rPr>
        <w:fldChar w:fldCharType="end"/>
      </w:r>
    </w:p>
    <w:p w14:paraId="65454229" w14:textId="0C2BA438"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VAE layer APIs</w:t>
      </w:r>
      <w:r>
        <w:rPr>
          <w:noProof/>
        </w:rPr>
        <w:tab/>
      </w:r>
      <w:r>
        <w:rPr>
          <w:noProof/>
        </w:rPr>
        <w:fldChar w:fldCharType="begin"/>
      </w:r>
      <w:r>
        <w:rPr>
          <w:noProof/>
        </w:rPr>
        <w:instrText xml:space="preserve"> PAGEREF _Toc154934434 \h </w:instrText>
      </w:r>
      <w:r>
        <w:rPr>
          <w:noProof/>
        </w:rPr>
      </w:r>
      <w:r>
        <w:rPr>
          <w:noProof/>
        </w:rPr>
        <w:fldChar w:fldCharType="separate"/>
      </w:r>
      <w:r>
        <w:rPr>
          <w:noProof/>
        </w:rPr>
        <w:t>105</w:t>
      </w:r>
      <w:r>
        <w:rPr>
          <w:noProof/>
        </w:rPr>
        <w:fldChar w:fldCharType="end"/>
      </w:r>
    </w:p>
    <w:p w14:paraId="2D081A9A" w14:textId="08D4B6A2"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_Toc154934435 \h </w:instrText>
      </w:r>
      <w:r>
        <w:rPr>
          <w:noProof/>
        </w:rPr>
      </w:r>
      <w:r>
        <w:rPr>
          <w:noProof/>
        </w:rPr>
        <w:fldChar w:fldCharType="separate"/>
      </w:r>
      <w:r>
        <w:rPr>
          <w:noProof/>
        </w:rPr>
        <w:t>105</w:t>
      </w:r>
      <w:r>
        <w:rPr>
          <w:noProof/>
        </w:rPr>
        <w:fldChar w:fldCharType="end"/>
      </w:r>
    </w:p>
    <w:p w14:paraId="2AF15B84" w14:textId="0C15EB6A"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VAE server APIs</w:t>
      </w:r>
      <w:r>
        <w:rPr>
          <w:noProof/>
        </w:rPr>
        <w:tab/>
      </w:r>
      <w:r>
        <w:rPr>
          <w:noProof/>
        </w:rPr>
        <w:fldChar w:fldCharType="begin"/>
      </w:r>
      <w:r>
        <w:rPr>
          <w:noProof/>
        </w:rPr>
        <w:instrText xml:space="preserve"> PAGEREF _Toc154934436 \h </w:instrText>
      </w:r>
      <w:r>
        <w:rPr>
          <w:noProof/>
        </w:rPr>
      </w:r>
      <w:r>
        <w:rPr>
          <w:noProof/>
        </w:rPr>
        <w:fldChar w:fldCharType="separate"/>
      </w:r>
      <w:r>
        <w:rPr>
          <w:noProof/>
        </w:rPr>
        <w:t>105</w:t>
      </w:r>
      <w:r>
        <w:rPr>
          <w:noProof/>
        </w:rPr>
        <w:fldChar w:fldCharType="end"/>
      </w:r>
    </w:p>
    <w:p w14:paraId="08509B11" w14:textId="2FEFA84B"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_Toc154934437 \h </w:instrText>
      </w:r>
      <w:r>
        <w:rPr>
          <w:noProof/>
        </w:rPr>
      </w:r>
      <w:r>
        <w:rPr>
          <w:noProof/>
        </w:rPr>
        <w:fldChar w:fldCharType="separate"/>
      </w:r>
      <w:r>
        <w:rPr>
          <w:noProof/>
        </w:rPr>
        <w:t>105</w:t>
      </w:r>
      <w:r>
        <w:rPr>
          <w:noProof/>
        </w:rPr>
        <w:fldChar w:fldCharType="end"/>
      </w:r>
    </w:p>
    <w:p w14:paraId="175992ED" w14:textId="64CB69E7"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VAE_MessageDelivery API</w:t>
      </w:r>
      <w:r>
        <w:rPr>
          <w:noProof/>
        </w:rPr>
        <w:tab/>
      </w:r>
      <w:r>
        <w:rPr>
          <w:noProof/>
        </w:rPr>
        <w:fldChar w:fldCharType="begin"/>
      </w:r>
      <w:r>
        <w:rPr>
          <w:noProof/>
        </w:rPr>
        <w:instrText xml:space="preserve"> PAGEREF _Toc154934438 \h </w:instrText>
      </w:r>
      <w:r>
        <w:rPr>
          <w:noProof/>
        </w:rPr>
      </w:r>
      <w:r>
        <w:rPr>
          <w:noProof/>
        </w:rPr>
        <w:fldChar w:fldCharType="separate"/>
      </w:r>
      <w:r>
        <w:rPr>
          <w:noProof/>
        </w:rPr>
        <w:t>107</w:t>
      </w:r>
      <w:r>
        <w:rPr>
          <w:noProof/>
        </w:rPr>
        <w:fldChar w:fldCharType="end"/>
      </w:r>
    </w:p>
    <w:p w14:paraId="626646F7" w14:textId="14F6FBC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_Toc154934439 \h </w:instrText>
      </w:r>
      <w:r>
        <w:rPr>
          <w:noProof/>
        </w:rPr>
      </w:r>
      <w:r>
        <w:rPr>
          <w:noProof/>
        </w:rPr>
        <w:fldChar w:fldCharType="separate"/>
      </w:r>
      <w:r>
        <w:rPr>
          <w:noProof/>
        </w:rPr>
        <w:t>107</w:t>
      </w:r>
      <w:r>
        <w:rPr>
          <w:noProof/>
        </w:rPr>
        <w:fldChar w:fldCharType="end"/>
      </w:r>
    </w:p>
    <w:p w14:paraId="08BD6CC4" w14:textId="7173523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10.2.2.2</w:t>
      </w:r>
      <w:r>
        <w:rPr>
          <w:rFonts w:asciiTheme="minorHAnsi" w:eastAsiaTheme="minorEastAsia" w:hAnsiTheme="minorHAnsi" w:cstheme="minorBidi"/>
          <w:noProof/>
          <w:kern w:val="2"/>
          <w:sz w:val="22"/>
          <w:szCs w:val="22"/>
          <w:lang w:eastAsia="en-GB"/>
          <w14:ligatures w14:val="standardContextual"/>
        </w:rPr>
        <w:tab/>
      </w:r>
      <w:r>
        <w:rPr>
          <w:noProof/>
        </w:rPr>
        <w:t>Deliver_DL_Message operation</w:t>
      </w:r>
      <w:r>
        <w:rPr>
          <w:noProof/>
        </w:rPr>
        <w:tab/>
      </w:r>
      <w:r>
        <w:rPr>
          <w:noProof/>
        </w:rPr>
        <w:fldChar w:fldCharType="begin"/>
      </w:r>
      <w:r>
        <w:rPr>
          <w:noProof/>
        </w:rPr>
        <w:instrText xml:space="preserve"> PAGEREF _Toc154934440 \h </w:instrText>
      </w:r>
      <w:r>
        <w:rPr>
          <w:noProof/>
        </w:rPr>
      </w:r>
      <w:r>
        <w:rPr>
          <w:noProof/>
        </w:rPr>
        <w:fldChar w:fldCharType="separate"/>
      </w:r>
      <w:r>
        <w:rPr>
          <w:noProof/>
        </w:rPr>
        <w:t>107</w:t>
      </w:r>
      <w:r>
        <w:rPr>
          <w:noProof/>
        </w:rPr>
        <w:fldChar w:fldCharType="end"/>
      </w:r>
    </w:p>
    <w:p w14:paraId="6602586B" w14:textId="6DBCF4A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10.2.2.3</w:t>
      </w:r>
      <w:r>
        <w:rPr>
          <w:rFonts w:asciiTheme="minorHAnsi" w:eastAsiaTheme="minorEastAsia" w:hAnsiTheme="minorHAnsi" w:cstheme="minorBidi"/>
          <w:noProof/>
          <w:kern w:val="2"/>
          <w:sz w:val="22"/>
          <w:szCs w:val="22"/>
          <w:lang w:eastAsia="en-GB"/>
          <w14:ligatures w14:val="standardContextual"/>
        </w:rPr>
        <w:tab/>
      </w:r>
      <w:r>
        <w:rPr>
          <w:noProof/>
        </w:rPr>
        <w:t>Deliver_UL_Message operation</w:t>
      </w:r>
      <w:r>
        <w:rPr>
          <w:noProof/>
        </w:rPr>
        <w:tab/>
      </w:r>
      <w:r>
        <w:rPr>
          <w:noProof/>
        </w:rPr>
        <w:fldChar w:fldCharType="begin"/>
      </w:r>
      <w:r>
        <w:rPr>
          <w:noProof/>
        </w:rPr>
        <w:instrText xml:space="preserve"> PAGEREF _Toc154934441 \h </w:instrText>
      </w:r>
      <w:r>
        <w:rPr>
          <w:noProof/>
        </w:rPr>
      </w:r>
      <w:r>
        <w:rPr>
          <w:noProof/>
        </w:rPr>
        <w:fldChar w:fldCharType="separate"/>
      </w:r>
      <w:r>
        <w:rPr>
          <w:noProof/>
        </w:rPr>
        <w:t>107</w:t>
      </w:r>
      <w:r>
        <w:rPr>
          <w:noProof/>
        </w:rPr>
        <w:fldChar w:fldCharType="end"/>
      </w:r>
    </w:p>
    <w:p w14:paraId="0306EA13" w14:textId="69A5828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rFonts w:eastAsia="SimSun"/>
          <w:noProof/>
        </w:rPr>
        <w:t>10.2.2.4</w:t>
      </w:r>
      <w:r>
        <w:rPr>
          <w:rFonts w:asciiTheme="minorHAnsi" w:eastAsiaTheme="minorEastAsia" w:hAnsiTheme="minorHAnsi" w:cstheme="minorBidi"/>
          <w:noProof/>
          <w:kern w:val="2"/>
          <w:sz w:val="22"/>
          <w:szCs w:val="22"/>
          <w:lang w:eastAsia="en-GB"/>
          <w14:ligatures w14:val="standardContextual"/>
        </w:rPr>
        <w:tab/>
      </w:r>
      <w:r w:rsidRPr="00BF3D4B">
        <w:rPr>
          <w:rFonts w:eastAsia="SimSun"/>
          <w:noProof/>
        </w:rPr>
        <w:t>V2X_MessageDelivery_Subscribe operation</w:t>
      </w:r>
      <w:r>
        <w:rPr>
          <w:noProof/>
        </w:rPr>
        <w:tab/>
      </w:r>
      <w:r>
        <w:rPr>
          <w:noProof/>
        </w:rPr>
        <w:fldChar w:fldCharType="begin"/>
      </w:r>
      <w:r>
        <w:rPr>
          <w:noProof/>
        </w:rPr>
        <w:instrText xml:space="preserve"> PAGEREF _Toc154934442 \h </w:instrText>
      </w:r>
      <w:r>
        <w:rPr>
          <w:noProof/>
        </w:rPr>
      </w:r>
      <w:r>
        <w:rPr>
          <w:noProof/>
        </w:rPr>
        <w:fldChar w:fldCharType="separate"/>
      </w:r>
      <w:r>
        <w:rPr>
          <w:noProof/>
        </w:rPr>
        <w:t>107</w:t>
      </w:r>
      <w:r>
        <w:rPr>
          <w:noProof/>
        </w:rPr>
        <w:fldChar w:fldCharType="end"/>
      </w:r>
    </w:p>
    <w:p w14:paraId="3B4E8F47" w14:textId="44BE29D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sidRPr="00BF3D4B">
        <w:rPr>
          <w:rFonts w:eastAsia="SimSun"/>
          <w:noProof/>
        </w:rPr>
        <w:t>10.2.2.5</w:t>
      </w:r>
      <w:r>
        <w:rPr>
          <w:rFonts w:asciiTheme="minorHAnsi" w:eastAsiaTheme="minorEastAsia" w:hAnsiTheme="minorHAnsi" w:cstheme="minorBidi"/>
          <w:noProof/>
          <w:kern w:val="2"/>
          <w:sz w:val="22"/>
          <w:szCs w:val="22"/>
          <w:lang w:eastAsia="en-GB"/>
          <w14:ligatures w14:val="standardContextual"/>
        </w:rPr>
        <w:tab/>
      </w:r>
      <w:r w:rsidRPr="00BF3D4B">
        <w:rPr>
          <w:rFonts w:eastAsia="SimSun"/>
          <w:noProof/>
        </w:rPr>
        <w:t>V2X_MessageDelivery_Unsubscribe operation</w:t>
      </w:r>
      <w:r>
        <w:rPr>
          <w:noProof/>
        </w:rPr>
        <w:tab/>
      </w:r>
      <w:r>
        <w:rPr>
          <w:noProof/>
        </w:rPr>
        <w:fldChar w:fldCharType="begin"/>
      </w:r>
      <w:r>
        <w:rPr>
          <w:noProof/>
        </w:rPr>
        <w:instrText xml:space="preserve"> PAGEREF _Toc154934443 \h </w:instrText>
      </w:r>
      <w:r>
        <w:rPr>
          <w:noProof/>
        </w:rPr>
      </w:r>
      <w:r>
        <w:rPr>
          <w:noProof/>
        </w:rPr>
        <w:fldChar w:fldCharType="separate"/>
      </w:r>
      <w:r>
        <w:rPr>
          <w:noProof/>
        </w:rPr>
        <w:t>107</w:t>
      </w:r>
      <w:r>
        <w:rPr>
          <w:noProof/>
        </w:rPr>
        <w:fldChar w:fldCharType="end"/>
      </w:r>
    </w:p>
    <w:p w14:paraId="4FDB6F5C" w14:textId="56EBF721"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VAE_FileDistribution API</w:t>
      </w:r>
      <w:r>
        <w:rPr>
          <w:noProof/>
        </w:rPr>
        <w:tab/>
      </w:r>
      <w:r>
        <w:rPr>
          <w:noProof/>
        </w:rPr>
        <w:fldChar w:fldCharType="begin"/>
      </w:r>
      <w:r>
        <w:rPr>
          <w:noProof/>
        </w:rPr>
        <w:instrText xml:space="preserve"> PAGEREF _Toc154934444 \h </w:instrText>
      </w:r>
      <w:r>
        <w:rPr>
          <w:noProof/>
        </w:rPr>
      </w:r>
      <w:r>
        <w:rPr>
          <w:noProof/>
        </w:rPr>
        <w:fldChar w:fldCharType="separate"/>
      </w:r>
      <w:r>
        <w:rPr>
          <w:noProof/>
        </w:rPr>
        <w:t>108</w:t>
      </w:r>
      <w:r>
        <w:rPr>
          <w:noProof/>
        </w:rPr>
        <w:fldChar w:fldCharType="end"/>
      </w:r>
    </w:p>
    <w:p w14:paraId="304C01BA" w14:textId="58EF45C3"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_Toc154934445 \h </w:instrText>
      </w:r>
      <w:r>
        <w:rPr>
          <w:noProof/>
        </w:rPr>
      </w:r>
      <w:r>
        <w:rPr>
          <w:noProof/>
        </w:rPr>
        <w:fldChar w:fldCharType="separate"/>
      </w:r>
      <w:r>
        <w:rPr>
          <w:noProof/>
        </w:rPr>
        <w:t>108</w:t>
      </w:r>
      <w:r>
        <w:rPr>
          <w:noProof/>
        </w:rPr>
        <w:fldChar w:fldCharType="end"/>
      </w:r>
    </w:p>
    <w:p w14:paraId="6EEB0639" w14:textId="43BF6BB8"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10.2.3.2</w:t>
      </w:r>
      <w:r>
        <w:rPr>
          <w:rFonts w:asciiTheme="minorHAnsi" w:eastAsiaTheme="minorEastAsia" w:hAnsiTheme="minorHAnsi" w:cstheme="minorBidi"/>
          <w:noProof/>
          <w:kern w:val="2"/>
          <w:sz w:val="22"/>
          <w:szCs w:val="22"/>
          <w:lang w:eastAsia="en-GB"/>
          <w14:ligatures w14:val="standardContextual"/>
        </w:rPr>
        <w:tab/>
      </w:r>
      <w:r>
        <w:rPr>
          <w:noProof/>
        </w:rPr>
        <w:t>Distribute_File operation</w:t>
      </w:r>
      <w:r>
        <w:rPr>
          <w:noProof/>
        </w:rPr>
        <w:tab/>
      </w:r>
      <w:r>
        <w:rPr>
          <w:noProof/>
        </w:rPr>
        <w:fldChar w:fldCharType="begin"/>
      </w:r>
      <w:r>
        <w:rPr>
          <w:noProof/>
        </w:rPr>
        <w:instrText xml:space="preserve"> PAGEREF _Toc154934446 \h </w:instrText>
      </w:r>
      <w:r>
        <w:rPr>
          <w:noProof/>
        </w:rPr>
      </w:r>
      <w:r>
        <w:rPr>
          <w:noProof/>
        </w:rPr>
        <w:fldChar w:fldCharType="separate"/>
      </w:r>
      <w:r>
        <w:rPr>
          <w:noProof/>
        </w:rPr>
        <w:t>108</w:t>
      </w:r>
      <w:r>
        <w:rPr>
          <w:noProof/>
        </w:rPr>
        <w:fldChar w:fldCharType="end"/>
      </w:r>
    </w:p>
    <w:p w14:paraId="495AA7C0" w14:textId="0BA328C4"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10.2.4</w:t>
      </w:r>
      <w:r>
        <w:rPr>
          <w:rFonts w:asciiTheme="minorHAnsi" w:eastAsiaTheme="minorEastAsia" w:hAnsiTheme="minorHAnsi" w:cstheme="minorBidi"/>
          <w:noProof/>
          <w:kern w:val="2"/>
          <w:sz w:val="22"/>
          <w:szCs w:val="22"/>
          <w:lang w:eastAsia="en-GB"/>
          <w14:ligatures w14:val="standardContextual"/>
        </w:rPr>
        <w:tab/>
      </w:r>
      <w:r>
        <w:rPr>
          <w:noProof/>
        </w:rPr>
        <w:t>VAE_ApplicationRequirement API</w:t>
      </w:r>
      <w:r>
        <w:rPr>
          <w:noProof/>
        </w:rPr>
        <w:tab/>
      </w:r>
      <w:r>
        <w:rPr>
          <w:noProof/>
        </w:rPr>
        <w:fldChar w:fldCharType="begin"/>
      </w:r>
      <w:r>
        <w:rPr>
          <w:noProof/>
        </w:rPr>
        <w:instrText xml:space="preserve"> PAGEREF _Toc154934447 \h </w:instrText>
      </w:r>
      <w:r>
        <w:rPr>
          <w:noProof/>
        </w:rPr>
      </w:r>
      <w:r>
        <w:rPr>
          <w:noProof/>
        </w:rPr>
        <w:fldChar w:fldCharType="separate"/>
      </w:r>
      <w:r>
        <w:rPr>
          <w:noProof/>
        </w:rPr>
        <w:t>108</w:t>
      </w:r>
      <w:r>
        <w:rPr>
          <w:noProof/>
        </w:rPr>
        <w:fldChar w:fldCharType="end"/>
      </w:r>
    </w:p>
    <w:p w14:paraId="35E25215" w14:textId="55ED46E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_Toc154934448 \h </w:instrText>
      </w:r>
      <w:r>
        <w:rPr>
          <w:noProof/>
        </w:rPr>
      </w:r>
      <w:r>
        <w:rPr>
          <w:noProof/>
        </w:rPr>
        <w:fldChar w:fldCharType="separate"/>
      </w:r>
      <w:r>
        <w:rPr>
          <w:noProof/>
        </w:rPr>
        <w:t>108</w:t>
      </w:r>
      <w:r>
        <w:rPr>
          <w:noProof/>
        </w:rPr>
        <w:fldChar w:fldCharType="end"/>
      </w:r>
    </w:p>
    <w:p w14:paraId="4673C798" w14:textId="74931DE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10.2.4.2</w:t>
      </w:r>
      <w:r>
        <w:rPr>
          <w:rFonts w:asciiTheme="minorHAnsi" w:eastAsiaTheme="minorEastAsia" w:hAnsiTheme="minorHAnsi" w:cstheme="minorBidi"/>
          <w:noProof/>
          <w:kern w:val="2"/>
          <w:sz w:val="22"/>
          <w:szCs w:val="22"/>
          <w:lang w:eastAsia="en-GB"/>
          <w14:ligatures w14:val="standardContextual"/>
        </w:rPr>
        <w:tab/>
      </w:r>
      <w:r>
        <w:rPr>
          <w:noProof/>
        </w:rPr>
        <w:t>Reserve_NetworkResource operation</w:t>
      </w:r>
      <w:r>
        <w:rPr>
          <w:noProof/>
        </w:rPr>
        <w:tab/>
      </w:r>
      <w:r>
        <w:rPr>
          <w:noProof/>
        </w:rPr>
        <w:fldChar w:fldCharType="begin"/>
      </w:r>
      <w:r>
        <w:rPr>
          <w:noProof/>
        </w:rPr>
        <w:instrText xml:space="preserve"> PAGEREF _Toc154934449 \h </w:instrText>
      </w:r>
      <w:r>
        <w:rPr>
          <w:noProof/>
        </w:rPr>
      </w:r>
      <w:r>
        <w:rPr>
          <w:noProof/>
        </w:rPr>
        <w:fldChar w:fldCharType="separate"/>
      </w:r>
      <w:r>
        <w:rPr>
          <w:noProof/>
        </w:rPr>
        <w:t>108</w:t>
      </w:r>
      <w:r>
        <w:rPr>
          <w:noProof/>
        </w:rPr>
        <w:fldChar w:fldCharType="end"/>
      </w:r>
    </w:p>
    <w:p w14:paraId="62BCF57F" w14:textId="7FCA131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10.2.4.3</w:t>
      </w:r>
      <w:r>
        <w:rPr>
          <w:rFonts w:asciiTheme="minorHAnsi" w:eastAsiaTheme="minorEastAsia" w:hAnsiTheme="minorHAnsi" w:cstheme="minorBidi"/>
          <w:noProof/>
          <w:kern w:val="2"/>
          <w:sz w:val="22"/>
          <w:szCs w:val="22"/>
          <w:lang w:eastAsia="en-GB"/>
          <w14:ligatures w14:val="standardContextual"/>
        </w:rPr>
        <w:tab/>
      </w:r>
      <w:r>
        <w:rPr>
          <w:noProof/>
        </w:rPr>
        <w:t>Notify_NetworkResource operation</w:t>
      </w:r>
      <w:r>
        <w:rPr>
          <w:noProof/>
        </w:rPr>
        <w:tab/>
      </w:r>
      <w:r>
        <w:rPr>
          <w:noProof/>
        </w:rPr>
        <w:fldChar w:fldCharType="begin"/>
      </w:r>
      <w:r>
        <w:rPr>
          <w:noProof/>
        </w:rPr>
        <w:instrText xml:space="preserve"> PAGEREF _Toc154934450 \h </w:instrText>
      </w:r>
      <w:r>
        <w:rPr>
          <w:noProof/>
        </w:rPr>
      </w:r>
      <w:r>
        <w:rPr>
          <w:noProof/>
        </w:rPr>
        <w:fldChar w:fldCharType="separate"/>
      </w:r>
      <w:r>
        <w:rPr>
          <w:noProof/>
        </w:rPr>
        <w:t>108</w:t>
      </w:r>
      <w:r>
        <w:rPr>
          <w:noProof/>
        </w:rPr>
        <w:fldChar w:fldCharType="end"/>
      </w:r>
    </w:p>
    <w:p w14:paraId="0622FCD4" w14:textId="0712E094"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10.2.5</w:t>
      </w:r>
      <w:r>
        <w:rPr>
          <w:rFonts w:asciiTheme="minorHAnsi" w:eastAsiaTheme="minorEastAsia" w:hAnsiTheme="minorHAnsi" w:cstheme="minorBidi"/>
          <w:noProof/>
          <w:kern w:val="2"/>
          <w:sz w:val="22"/>
          <w:szCs w:val="22"/>
          <w:lang w:eastAsia="en-GB"/>
          <w14:ligatures w14:val="standardContextual"/>
        </w:rPr>
        <w:tab/>
      </w:r>
      <w:r>
        <w:rPr>
          <w:noProof/>
        </w:rPr>
        <w:t>VAE_DynamicGroup API</w:t>
      </w:r>
      <w:r>
        <w:rPr>
          <w:noProof/>
        </w:rPr>
        <w:tab/>
      </w:r>
      <w:r>
        <w:rPr>
          <w:noProof/>
        </w:rPr>
        <w:fldChar w:fldCharType="begin"/>
      </w:r>
      <w:r>
        <w:rPr>
          <w:noProof/>
        </w:rPr>
        <w:instrText xml:space="preserve"> PAGEREF _Toc154934451 \h </w:instrText>
      </w:r>
      <w:r>
        <w:rPr>
          <w:noProof/>
        </w:rPr>
      </w:r>
      <w:r>
        <w:rPr>
          <w:noProof/>
        </w:rPr>
        <w:fldChar w:fldCharType="separate"/>
      </w:r>
      <w:r>
        <w:rPr>
          <w:noProof/>
        </w:rPr>
        <w:t>109</w:t>
      </w:r>
      <w:r>
        <w:rPr>
          <w:noProof/>
        </w:rPr>
        <w:fldChar w:fldCharType="end"/>
      </w:r>
    </w:p>
    <w:p w14:paraId="074A15E1" w14:textId="4BAED4B5"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_Toc154934452 \h </w:instrText>
      </w:r>
      <w:r>
        <w:rPr>
          <w:noProof/>
        </w:rPr>
      </w:r>
      <w:r>
        <w:rPr>
          <w:noProof/>
        </w:rPr>
        <w:fldChar w:fldCharType="separate"/>
      </w:r>
      <w:r>
        <w:rPr>
          <w:noProof/>
        </w:rPr>
        <w:t>109</w:t>
      </w:r>
      <w:r>
        <w:rPr>
          <w:noProof/>
        </w:rPr>
        <w:fldChar w:fldCharType="end"/>
      </w:r>
    </w:p>
    <w:p w14:paraId="40360971" w14:textId="17DDF4F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10.2.5.2</w:t>
      </w:r>
      <w:r>
        <w:rPr>
          <w:rFonts w:asciiTheme="minorHAnsi" w:eastAsiaTheme="minorEastAsia" w:hAnsiTheme="minorHAnsi" w:cstheme="minorBidi"/>
          <w:noProof/>
          <w:kern w:val="2"/>
          <w:sz w:val="22"/>
          <w:szCs w:val="22"/>
          <w:lang w:eastAsia="en-GB"/>
          <w14:ligatures w14:val="standardContextual"/>
        </w:rPr>
        <w:tab/>
      </w:r>
      <w:r>
        <w:rPr>
          <w:noProof/>
        </w:rPr>
        <w:t>Configure_DynamicGroup operation</w:t>
      </w:r>
      <w:r>
        <w:rPr>
          <w:noProof/>
        </w:rPr>
        <w:tab/>
      </w:r>
      <w:r>
        <w:rPr>
          <w:noProof/>
        </w:rPr>
        <w:fldChar w:fldCharType="begin"/>
      </w:r>
      <w:r>
        <w:rPr>
          <w:noProof/>
        </w:rPr>
        <w:instrText xml:space="preserve"> PAGEREF _Toc154934453 \h </w:instrText>
      </w:r>
      <w:r>
        <w:rPr>
          <w:noProof/>
        </w:rPr>
      </w:r>
      <w:r>
        <w:rPr>
          <w:noProof/>
        </w:rPr>
        <w:fldChar w:fldCharType="separate"/>
      </w:r>
      <w:r>
        <w:rPr>
          <w:noProof/>
        </w:rPr>
        <w:t>109</w:t>
      </w:r>
      <w:r>
        <w:rPr>
          <w:noProof/>
        </w:rPr>
        <w:fldChar w:fldCharType="end"/>
      </w:r>
    </w:p>
    <w:p w14:paraId="7415106F" w14:textId="6902001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10.2.5.3</w:t>
      </w:r>
      <w:r>
        <w:rPr>
          <w:rFonts w:asciiTheme="minorHAnsi" w:eastAsiaTheme="minorEastAsia" w:hAnsiTheme="minorHAnsi" w:cstheme="minorBidi"/>
          <w:noProof/>
          <w:kern w:val="2"/>
          <w:sz w:val="22"/>
          <w:szCs w:val="22"/>
          <w:lang w:eastAsia="en-GB"/>
          <w14:ligatures w14:val="standardContextual"/>
        </w:rPr>
        <w:tab/>
      </w:r>
      <w:r>
        <w:rPr>
          <w:noProof/>
        </w:rPr>
        <w:t>Notify_DynamicGroup operation</w:t>
      </w:r>
      <w:r>
        <w:rPr>
          <w:noProof/>
        </w:rPr>
        <w:tab/>
      </w:r>
      <w:r>
        <w:rPr>
          <w:noProof/>
        </w:rPr>
        <w:fldChar w:fldCharType="begin"/>
      </w:r>
      <w:r>
        <w:rPr>
          <w:noProof/>
        </w:rPr>
        <w:instrText xml:space="preserve"> PAGEREF _Toc154934454 \h </w:instrText>
      </w:r>
      <w:r>
        <w:rPr>
          <w:noProof/>
        </w:rPr>
      </w:r>
      <w:r>
        <w:rPr>
          <w:noProof/>
        </w:rPr>
        <w:fldChar w:fldCharType="separate"/>
      </w:r>
      <w:r>
        <w:rPr>
          <w:noProof/>
        </w:rPr>
        <w:t>109</w:t>
      </w:r>
      <w:r>
        <w:rPr>
          <w:noProof/>
        </w:rPr>
        <w:fldChar w:fldCharType="end"/>
      </w:r>
    </w:p>
    <w:p w14:paraId="6724711A" w14:textId="1BBCD326"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10.2.6</w:t>
      </w:r>
      <w:r>
        <w:rPr>
          <w:rFonts w:asciiTheme="minorHAnsi" w:eastAsiaTheme="minorEastAsia" w:hAnsiTheme="minorHAnsi" w:cstheme="minorBidi"/>
          <w:noProof/>
          <w:kern w:val="2"/>
          <w:sz w:val="22"/>
          <w:szCs w:val="22"/>
          <w:lang w:eastAsia="en-GB"/>
          <w14:ligatures w14:val="standardContextual"/>
        </w:rPr>
        <w:tab/>
      </w:r>
      <w:r>
        <w:rPr>
          <w:noProof/>
        </w:rPr>
        <w:t>VAE_ServiceContinuity API</w:t>
      </w:r>
      <w:r>
        <w:rPr>
          <w:noProof/>
        </w:rPr>
        <w:tab/>
      </w:r>
      <w:r>
        <w:rPr>
          <w:noProof/>
        </w:rPr>
        <w:fldChar w:fldCharType="begin"/>
      </w:r>
      <w:r>
        <w:rPr>
          <w:noProof/>
        </w:rPr>
        <w:instrText xml:space="preserve"> PAGEREF _Toc154934455 \h </w:instrText>
      </w:r>
      <w:r>
        <w:rPr>
          <w:noProof/>
        </w:rPr>
      </w:r>
      <w:r>
        <w:rPr>
          <w:noProof/>
        </w:rPr>
        <w:fldChar w:fldCharType="separate"/>
      </w:r>
      <w:r>
        <w:rPr>
          <w:noProof/>
        </w:rPr>
        <w:t>109</w:t>
      </w:r>
      <w:r>
        <w:rPr>
          <w:noProof/>
        </w:rPr>
        <w:fldChar w:fldCharType="end"/>
      </w:r>
    </w:p>
    <w:p w14:paraId="7C13D92B" w14:textId="0F225137"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_Toc154934456 \h </w:instrText>
      </w:r>
      <w:r>
        <w:rPr>
          <w:noProof/>
        </w:rPr>
      </w:r>
      <w:r>
        <w:rPr>
          <w:noProof/>
        </w:rPr>
        <w:fldChar w:fldCharType="separate"/>
      </w:r>
      <w:r>
        <w:rPr>
          <w:noProof/>
        </w:rPr>
        <w:t>109</w:t>
      </w:r>
      <w:r>
        <w:rPr>
          <w:noProof/>
        </w:rPr>
        <w:fldChar w:fldCharType="end"/>
      </w:r>
    </w:p>
    <w:p w14:paraId="207F47F3" w14:textId="37AC41A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10.2.6.2</w:t>
      </w:r>
      <w:r>
        <w:rPr>
          <w:rFonts w:asciiTheme="minorHAnsi" w:eastAsiaTheme="minorEastAsia" w:hAnsiTheme="minorHAnsi" w:cstheme="minorBidi"/>
          <w:noProof/>
          <w:kern w:val="2"/>
          <w:sz w:val="22"/>
          <w:szCs w:val="22"/>
          <w:lang w:eastAsia="en-GB"/>
          <w14:ligatures w14:val="standardContextual"/>
        </w:rPr>
        <w:tab/>
      </w:r>
      <w:r>
        <w:rPr>
          <w:noProof/>
        </w:rPr>
        <w:t>Query_ServiceContinuity operation</w:t>
      </w:r>
      <w:r>
        <w:rPr>
          <w:noProof/>
        </w:rPr>
        <w:tab/>
      </w:r>
      <w:r>
        <w:rPr>
          <w:noProof/>
        </w:rPr>
        <w:fldChar w:fldCharType="begin"/>
      </w:r>
      <w:r>
        <w:rPr>
          <w:noProof/>
        </w:rPr>
        <w:instrText xml:space="preserve"> PAGEREF _Toc154934457 \h </w:instrText>
      </w:r>
      <w:r>
        <w:rPr>
          <w:noProof/>
        </w:rPr>
      </w:r>
      <w:r>
        <w:rPr>
          <w:noProof/>
        </w:rPr>
        <w:fldChar w:fldCharType="separate"/>
      </w:r>
      <w:r>
        <w:rPr>
          <w:noProof/>
        </w:rPr>
        <w:t>109</w:t>
      </w:r>
      <w:r>
        <w:rPr>
          <w:noProof/>
        </w:rPr>
        <w:fldChar w:fldCharType="end"/>
      </w:r>
    </w:p>
    <w:p w14:paraId="4DF7FC89" w14:textId="333E76A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10.2.7</w:t>
      </w:r>
      <w:r>
        <w:rPr>
          <w:rFonts w:asciiTheme="minorHAnsi" w:eastAsiaTheme="minorEastAsia" w:hAnsiTheme="minorHAnsi" w:cstheme="minorBidi"/>
          <w:noProof/>
          <w:kern w:val="2"/>
          <w:sz w:val="22"/>
          <w:szCs w:val="22"/>
          <w:lang w:eastAsia="en-GB"/>
          <w14:ligatures w14:val="standardContextual"/>
        </w:rPr>
        <w:tab/>
      </w:r>
      <w:r>
        <w:rPr>
          <w:noProof/>
        </w:rPr>
        <w:t>VAE_HDMapDynamicInfo API</w:t>
      </w:r>
      <w:r>
        <w:rPr>
          <w:noProof/>
        </w:rPr>
        <w:tab/>
      </w:r>
      <w:r>
        <w:rPr>
          <w:noProof/>
        </w:rPr>
        <w:fldChar w:fldCharType="begin"/>
      </w:r>
      <w:r>
        <w:rPr>
          <w:noProof/>
        </w:rPr>
        <w:instrText xml:space="preserve"> PAGEREF _Toc154934458 \h </w:instrText>
      </w:r>
      <w:r>
        <w:rPr>
          <w:noProof/>
        </w:rPr>
      </w:r>
      <w:r>
        <w:rPr>
          <w:noProof/>
        </w:rPr>
        <w:fldChar w:fldCharType="separate"/>
      </w:r>
      <w:r>
        <w:rPr>
          <w:noProof/>
        </w:rPr>
        <w:t>110</w:t>
      </w:r>
      <w:r>
        <w:rPr>
          <w:noProof/>
        </w:rPr>
        <w:fldChar w:fldCharType="end"/>
      </w:r>
    </w:p>
    <w:p w14:paraId="3D9FE3A5" w14:textId="21F4AD2A"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_Toc154934459 \h </w:instrText>
      </w:r>
      <w:r>
        <w:rPr>
          <w:noProof/>
        </w:rPr>
      </w:r>
      <w:r>
        <w:rPr>
          <w:noProof/>
        </w:rPr>
        <w:fldChar w:fldCharType="separate"/>
      </w:r>
      <w:r>
        <w:rPr>
          <w:noProof/>
        </w:rPr>
        <w:t>110</w:t>
      </w:r>
      <w:r>
        <w:rPr>
          <w:noProof/>
        </w:rPr>
        <w:fldChar w:fldCharType="end"/>
      </w:r>
    </w:p>
    <w:p w14:paraId="39ECFC8B" w14:textId="5326C13A"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10.2.7.2</w:t>
      </w:r>
      <w:r>
        <w:rPr>
          <w:rFonts w:asciiTheme="minorHAnsi" w:eastAsiaTheme="minorEastAsia" w:hAnsiTheme="minorHAnsi" w:cstheme="minorBidi"/>
          <w:noProof/>
          <w:kern w:val="2"/>
          <w:sz w:val="22"/>
          <w:szCs w:val="22"/>
          <w:lang w:eastAsia="en-GB"/>
          <w14:ligatures w14:val="standardContextual"/>
        </w:rPr>
        <w:tab/>
      </w:r>
      <w:r>
        <w:rPr>
          <w:noProof/>
        </w:rPr>
        <w:t>Subscribe_HDMapDynamicInfo operation</w:t>
      </w:r>
      <w:r>
        <w:rPr>
          <w:noProof/>
        </w:rPr>
        <w:tab/>
      </w:r>
      <w:r>
        <w:rPr>
          <w:noProof/>
        </w:rPr>
        <w:fldChar w:fldCharType="begin"/>
      </w:r>
      <w:r>
        <w:rPr>
          <w:noProof/>
        </w:rPr>
        <w:instrText xml:space="preserve"> PAGEREF _Toc154934460 \h </w:instrText>
      </w:r>
      <w:r>
        <w:rPr>
          <w:noProof/>
        </w:rPr>
      </w:r>
      <w:r>
        <w:rPr>
          <w:noProof/>
        </w:rPr>
        <w:fldChar w:fldCharType="separate"/>
      </w:r>
      <w:r>
        <w:rPr>
          <w:noProof/>
        </w:rPr>
        <w:t>110</w:t>
      </w:r>
      <w:r>
        <w:rPr>
          <w:noProof/>
        </w:rPr>
        <w:fldChar w:fldCharType="end"/>
      </w:r>
    </w:p>
    <w:p w14:paraId="53A144E6" w14:textId="2D17D77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10.2.7.3</w:t>
      </w:r>
      <w:r>
        <w:rPr>
          <w:rFonts w:asciiTheme="minorHAnsi" w:eastAsiaTheme="minorEastAsia" w:hAnsiTheme="minorHAnsi" w:cstheme="minorBidi"/>
          <w:noProof/>
          <w:kern w:val="2"/>
          <w:sz w:val="22"/>
          <w:szCs w:val="22"/>
          <w:lang w:eastAsia="en-GB"/>
          <w14:ligatures w14:val="standardContextual"/>
        </w:rPr>
        <w:tab/>
      </w:r>
      <w:r>
        <w:rPr>
          <w:noProof/>
        </w:rPr>
        <w:t>Notify_HDMapDynamicInfo operation</w:t>
      </w:r>
      <w:r>
        <w:rPr>
          <w:noProof/>
        </w:rPr>
        <w:tab/>
      </w:r>
      <w:r>
        <w:rPr>
          <w:noProof/>
        </w:rPr>
        <w:fldChar w:fldCharType="begin"/>
      </w:r>
      <w:r>
        <w:rPr>
          <w:noProof/>
        </w:rPr>
        <w:instrText xml:space="preserve"> PAGEREF _Toc154934461 \h </w:instrText>
      </w:r>
      <w:r>
        <w:rPr>
          <w:noProof/>
        </w:rPr>
      </w:r>
      <w:r>
        <w:rPr>
          <w:noProof/>
        </w:rPr>
        <w:fldChar w:fldCharType="separate"/>
      </w:r>
      <w:r>
        <w:rPr>
          <w:noProof/>
        </w:rPr>
        <w:t>110</w:t>
      </w:r>
      <w:r>
        <w:rPr>
          <w:noProof/>
        </w:rPr>
        <w:fldChar w:fldCharType="end"/>
      </w:r>
    </w:p>
    <w:p w14:paraId="6CDD14AD" w14:textId="6C84E004"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10.2.8</w:t>
      </w:r>
      <w:r>
        <w:rPr>
          <w:rFonts w:asciiTheme="minorHAnsi" w:eastAsiaTheme="minorEastAsia" w:hAnsiTheme="minorHAnsi" w:cstheme="minorBidi"/>
          <w:noProof/>
          <w:kern w:val="2"/>
          <w:sz w:val="22"/>
          <w:szCs w:val="22"/>
          <w:lang w:eastAsia="en-GB"/>
          <w14:ligatures w14:val="standardContextual"/>
        </w:rPr>
        <w:tab/>
      </w:r>
      <w:r>
        <w:rPr>
          <w:noProof/>
        </w:rPr>
        <w:t>VAE_SessionOrientedService API</w:t>
      </w:r>
      <w:r>
        <w:rPr>
          <w:noProof/>
        </w:rPr>
        <w:tab/>
      </w:r>
      <w:r>
        <w:rPr>
          <w:noProof/>
        </w:rPr>
        <w:fldChar w:fldCharType="begin"/>
      </w:r>
      <w:r>
        <w:rPr>
          <w:noProof/>
        </w:rPr>
        <w:instrText xml:space="preserve"> PAGEREF _Toc154934462 \h </w:instrText>
      </w:r>
      <w:r>
        <w:rPr>
          <w:noProof/>
        </w:rPr>
      </w:r>
      <w:r>
        <w:rPr>
          <w:noProof/>
        </w:rPr>
        <w:fldChar w:fldCharType="separate"/>
      </w:r>
      <w:r>
        <w:rPr>
          <w:noProof/>
        </w:rPr>
        <w:t>110</w:t>
      </w:r>
      <w:r>
        <w:rPr>
          <w:noProof/>
        </w:rPr>
        <w:fldChar w:fldCharType="end"/>
      </w:r>
    </w:p>
    <w:p w14:paraId="786F2AFA" w14:textId="78BD89FC"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_Toc154934463 \h </w:instrText>
      </w:r>
      <w:r>
        <w:rPr>
          <w:noProof/>
        </w:rPr>
      </w:r>
      <w:r>
        <w:rPr>
          <w:noProof/>
        </w:rPr>
        <w:fldChar w:fldCharType="separate"/>
      </w:r>
      <w:r>
        <w:rPr>
          <w:noProof/>
        </w:rPr>
        <w:t>110</w:t>
      </w:r>
      <w:r>
        <w:rPr>
          <w:noProof/>
        </w:rPr>
        <w:fldChar w:fldCharType="end"/>
      </w:r>
    </w:p>
    <w:p w14:paraId="5BD0BC05" w14:textId="594B902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10.2.8.2</w:t>
      </w:r>
      <w:r>
        <w:rPr>
          <w:rFonts w:asciiTheme="minorHAnsi" w:eastAsiaTheme="minorEastAsia" w:hAnsiTheme="minorHAnsi" w:cstheme="minorBidi"/>
          <w:noProof/>
          <w:kern w:val="2"/>
          <w:sz w:val="22"/>
          <w:szCs w:val="22"/>
          <w:lang w:eastAsia="en-GB"/>
          <w14:ligatures w14:val="standardContextual"/>
        </w:rPr>
        <w:tab/>
      </w:r>
      <w:r>
        <w:rPr>
          <w:noProof/>
        </w:rPr>
        <w:t>Establish_Session operation</w:t>
      </w:r>
      <w:r>
        <w:rPr>
          <w:noProof/>
        </w:rPr>
        <w:tab/>
      </w:r>
      <w:r>
        <w:rPr>
          <w:noProof/>
        </w:rPr>
        <w:fldChar w:fldCharType="begin"/>
      </w:r>
      <w:r>
        <w:rPr>
          <w:noProof/>
        </w:rPr>
        <w:instrText xml:space="preserve"> PAGEREF _Toc154934464 \h </w:instrText>
      </w:r>
      <w:r>
        <w:rPr>
          <w:noProof/>
        </w:rPr>
      </w:r>
      <w:r>
        <w:rPr>
          <w:noProof/>
        </w:rPr>
        <w:fldChar w:fldCharType="separate"/>
      </w:r>
      <w:r>
        <w:rPr>
          <w:noProof/>
        </w:rPr>
        <w:t>110</w:t>
      </w:r>
      <w:r>
        <w:rPr>
          <w:noProof/>
        </w:rPr>
        <w:fldChar w:fldCharType="end"/>
      </w:r>
    </w:p>
    <w:p w14:paraId="71C9E7C0" w14:textId="2B45E8C2"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10.2.8.3</w:t>
      </w:r>
      <w:r>
        <w:rPr>
          <w:rFonts w:asciiTheme="minorHAnsi" w:eastAsiaTheme="minorEastAsia" w:hAnsiTheme="minorHAnsi" w:cstheme="minorBidi"/>
          <w:noProof/>
          <w:kern w:val="2"/>
          <w:sz w:val="22"/>
          <w:szCs w:val="22"/>
          <w:lang w:eastAsia="en-GB"/>
          <w14:ligatures w14:val="standardContextual"/>
        </w:rPr>
        <w:tab/>
      </w:r>
      <w:r>
        <w:rPr>
          <w:noProof/>
        </w:rPr>
        <w:t>Notify_Establish_Session operation</w:t>
      </w:r>
      <w:r>
        <w:rPr>
          <w:noProof/>
        </w:rPr>
        <w:tab/>
      </w:r>
      <w:r>
        <w:rPr>
          <w:noProof/>
        </w:rPr>
        <w:fldChar w:fldCharType="begin"/>
      </w:r>
      <w:r>
        <w:rPr>
          <w:noProof/>
        </w:rPr>
        <w:instrText xml:space="preserve"> PAGEREF _Toc154934465 \h </w:instrText>
      </w:r>
      <w:r>
        <w:rPr>
          <w:noProof/>
        </w:rPr>
      </w:r>
      <w:r>
        <w:rPr>
          <w:noProof/>
        </w:rPr>
        <w:fldChar w:fldCharType="separate"/>
      </w:r>
      <w:r>
        <w:rPr>
          <w:noProof/>
        </w:rPr>
        <w:t>110</w:t>
      </w:r>
      <w:r>
        <w:rPr>
          <w:noProof/>
        </w:rPr>
        <w:fldChar w:fldCharType="end"/>
      </w:r>
    </w:p>
    <w:p w14:paraId="69CCAC14" w14:textId="1E89D75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10.2.8.4</w:t>
      </w:r>
      <w:r>
        <w:rPr>
          <w:rFonts w:asciiTheme="minorHAnsi" w:eastAsiaTheme="minorEastAsia" w:hAnsiTheme="minorHAnsi" w:cstheme="minorBidi"/>
          <w:noProof/>
          <w:kern w:val="2"/>
          <w:sz w:val="22"/>
          <w:szCs w:val="22"/>
          <w:lang w:eastAsia="en-GB"/>
          <w14:ligatures w14:val="standardContextual"/>
        </w:rPr>
        <w:tab/>
      </w:r>
      <w:r>
        <w:rPr>
          <w:noProof/>
        </w:rPr>
        <w:t>Update_Session operation</w:t>
      </w:r>
      <w:r>
        <w:rPr>
          <w:noProof/>
        </w:rPr>
        <w:tab/>
      </w:r>
      <w:r>
        <w:rPr>
          <w:noProof/>
        </w:rPr>
        <w:fldChar w:fldCharType="begin"/>
      </w:r>
      <w:r>
        <w:rPr>
          <w:noProof/>
        </w:rPr>
        <w:instrText xml:space="preserve"> PAGEREF _Toc154934466 \h </w:instrText>
      </w:r>
      <w:r>
        <w:rPr>
          <w:noProof/>
        </w:rPr>
      </w:r>
      <w:r>
        <w:rPr>
          <w:noProof/>
        </w:rPr>
        <w:fldChar w:fldCharType="separate"/>
      </w:r>
      <w:r>
        <w:rPr>
          <w:noProof/>
        </w:rPr>
        <w:t>111</w:t>
      </w:r>
      <w:r>
        <w:rPr>
          <w:noProof/>
        </w:rPr>
        <w:fldChar w:fldCharType="end"/>
      </w:r>
    </w:p>
    <w:p w14:paraId="6BF27ADE" w14:textId="537F22E6"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10.2.8.5</w:t>
      </w:r>
      <w:r>
        <w:rPr>
          <w:rFonts w:asciiTheme="minorHAnsi" w:eastAsiaTheme="minorEastAsia" w:hAnsiTheme="minorHAnsi" w:cstheme="minorBidi"/>
          <w:noProof/>
          <w:kern w:val="2"/>
          <w:sz w:val="22"/>
          <w:szCs w:val="22"/>
          <w:lang w:eastAsia="en-GB"/>
          <w14:ligatures w14:val="standardContextual"/>
        </w:rPr>
        <w:tab/>
      </w:r>
      <w:r>
        <w:rPr>
          <w:noProof/>
        </w:rPr>
        <w:t>Notify_Update_Session operation</w:t>
      </w:r>
      <w:r>
        <w:rPr>
          <w:noProof/>
        </w:rPr>
        <w:tab/>
      </w:r>
      <w:r>
        <w:rPr>
          <w:noProof/>
        </w:rPr>
        <w:fldChar w:fldCharType="begin"/>
      </w:r>
      <w:r>
        <w:rPr>
          <w:noProof/>
        </w:rPr>
        <w:instrText xml:space="preserve"> PAGEREF _Toc154934467 \h </w:instrText>
      </w:r>
      <w:r>
        <w:rPr>
          <w:noProof/>
        </w:rPr>
      </w:r>
      <w:r>
        <w:rPr>
          <w:noProof/>
        </w:rPr>
        <w:fldChar w:fldCharType="separate"/>
      </w:r>
      <w:r>
        <w:rPr>
          <w:noProof/>
        </w:rPr>
        <w:t>111</w:t>
      </w:r>
      <w:r>
        <w:rPr>
          <w:noProof/>
        </w:rPr>
        <w:fldChar w:fldCharType="end"/>
      </w:r>
    </w:p>
    <w:p w14:paraId="50607D4D" w14:textId="0D34E92B"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10.2.8.6</w:t>
      </w:r>
      <w:r>
        <w:rPr>
          <w:rFonts w:asciiTheme="minorHAnsi" w:eastAsiaTheme="minorEastAsia" w:hAnsiTheme="minorHAnsi" w:cstheme="minorBidi"/>
          <w:noProof/>
          <w:kern w:val="2"/>
          <w:sz w:val="22"/>
          <w:szCs w:val="22"/>
          <w:lang w:eastAsia="en-GB"/>
          <w14:ligatures w14:val="standardContextual"/>
        </w:rPr>
        <w:tab/>
      </w:r>
      <w:r>
        <w:rPr>
          <w:noProof/>
        </w:rPr>
        <w:t>Terminate_Session operation</w:t>
      </w:r>
      <w:r>
        <w:rPr>
          <w:noProof/>
        </w:rPr>
        <w:tab/>
      </w:r>
      <w:r>
        <w:rPr>
          <w:noProof/>
        </w:rPr>
        <w:fldChar w:fldCharType="begin"/>
      </w:r>
      <w:r>
        <w:rPr>
          <w:noProof/>
        </w:rPr>
        <w:instrText xml:space="preserve"> PAGEREF _Toc154934468 \h </w:instrText>
      </w:r>
      <w:r>
        <w:rPr>
          <w:noProof/>
        </w:rPr>
      </w:r>
      <w:r>
        <w:rPr>
          <w:noProof/>
        </w:rPr>
        <w:fldChar w:fldCharType="separate"/>
      </w:r>
      <w:r>
        <w:rPr>
          <w:noProof/>
        </w:rPr>
        <w:t>111</w:t>
      </w:r>
      <w:r>
        <w:rPr>
          <w:noProof/>
        </w:rPr>
        <w:fldChar w:fldCharType="end"/>
      </w:r>
    </w:p>
    <w:p w14:paraId="20B3C71F" w14:textId="0429E761"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10.2.8.7</w:t>
      </w:r>
      <w:r>
        <w:rPr>
          <w:rFonts w:asciiTheme="minorHAnsi" w:eastAsiaTheme="minorEastAsia" w:hAnsiTheme="minorHAnsi" w:cstheme="minorBidi"/>
          <w:noProof/>
          <w:kern w:val="2"/>
          <w:sz w:val="22"/>
          <w:szCs w:val="22"/>
          <w:lang w:eastAsia="en-GB"/>
          <w14:ligatures w14:val="standardContextual"/>
        </w:rPr>
        <w:tab/>
      </w:r>
      <w:r>
        <w:rPr>
          <w:noProof/>
        </w:rPr>
        <w:t>Notify_Terminate_Session operation</w:t>
      </w:r>
      <w:r>
        <w:rPr>
          <w:noProof/>
        </w:rPr>
        <w:tab/>
      </w:r>
      <w:r>
        <w:rPr>
          <w:noProof/>
        </w:rPr>
        <w:fldChar w:fldCharType="begin"/>
      </w:r>
      <w:r>
        <w:rPr>
          <w:noProof/>
        </w:rPr>
        <w:instrText xml:space="preserve"> PAGEREF _Toc154934469 \h </w:instrText>
      </w:r>
      <w:r>
        <w:rPr>
          <w:noProof/>
        </w:rPr>
      </w:r>
      <w:r>
        <w:rPr>
          <w:noProof/>
        </w:rPr>
        <w:fldChar w:fldCharType="separate"/>
      </w:r>
      <w:r>
        <w:rPr>
          <w:noProof/>
        </w:rPr>
        <w:t>111</w:t>
      </w:r>
      <w:r>
        <w:rPr>
          <w:noProof/>
        </w:rPr>
        <w:fldChar w:fldCharType="end"/>
      </w:r>
    </w:p>
    <w:p w14:paraId="2BEAA311" w14:textId="050998E4"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10.2.9</w:t>
      </w:r>
      <w:r>
        <w:rPr>
          <w:rFonts w:asciiTheme="minorHAnsi" w:eastAsiaTheme="minorEastAsia" w:hAnsiTheme="minorHAnsi" w:cstheme="minorBidi"/>
          <w:noProof/>
          <w:kern w:val="2"/>
          <w:sz w:val="22"/>
          <w:szCs w:val="22"/>
          <w:lang w:eastAsia="en-GB"/>
          <w14:ligatures w14:val="standardContextual"/>
        </w:rPr>
        <w:tab/>
      </w:r>
      <w:r>
        <w:rPr>
          <w:noProof/>
        </w:rPr>
        <w:t>VAE_PC5ProvisioningRequirement API</w:t>
      </w:r>
      <w:r>
        <w:rPr>
          <w:noProof/>
        </w:rPr>
        <w:tab/>
      </w:r>
      <w:r>
        <w:rPr>
          <w:noProof/>
        </w:rPr>
        <w:fldChar w:fldCharType="begin"/>
      </w:r>
      <w:r>
        <w:rPr>
          <w:noProof/>
        </w:rPr>
        <w:instrText xml:space="preserve"> PAGEREF _Toc154934470 \h </w:instrText>
      </w:r>
      <w:r>
        <w:rPr>
          <w:noProof/>
        </w:rPr>
      </w:r>
      <w:r>
        <w:rPr>
          <w:noProof/>
        </w:rPr>
        <w:fldChar w:fldCharType="separate"/>
      </w:r>
      <w:r>
        <w:rPr>
          <w:noProof/>
        </w:rPr>
        <w:t>112</w:t>
      </w:r>
      <w:r>
        <w:rPr>
          <w:noProof/>
        </w:rPr>
        <w:fldChar w:fldCharType="end"/>
      </w:r>
    </w:p>
    <w:p w14:paraId="637E7C7E" w14:textId="4F2054B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_Toc154934471 \h </w:instrText>
      </w:r>
      <w:r>
        <w:rPr>
          <w:noProof/>
        </w:rPr>
      </w:r>
      <w:r>
        <w:rPr>
          <w:noProof/>
        </w:rPr>
        <w:fldChar w:fldCharType="separate"/>
      </w:r>
      <w:r>
        <w:rPr>
          <w:noProof/>
        </w:rPr>
        <w:t>112</w:t>
      </w:r>
      <w:r>
        <w:rPr>
          <w:noProof/>
        </w:rPr>
        <w:fldChar w:fldCharType="end"/>
      </w:r>
    </w:p>
    <w:p w14:paraId="067AEC42" w14:textId="078C752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10.2.9.2</w:t>
      </w:r>
      <w:r>
        <w:rPr>
          <w:rFonts w:asciiTheme="minorHAnsi" w:eastAsiaTheme="minorEastAsia" w:hAnsiTheme="minorHAnsi" w:cstheme="minorBidi"/>
          <w:noProof/>
          <w:kern w:val="2"/>
          <w:sz w:val="22"/>
          <w:szCs w:val="22"/>
          <w:lang w:eastAsia="en-GB"/>
          <w14:ligatures w14:val="standardContextual"/>
        </w:rPr>
        <w:tab/>
      </w:r>
      <w:r>
        <w:rPr>
          <w:noProof/>
        </w:rPr>
        <w:t>Config_PC5ProvisioningRequirement operation</w:t>
      </w:r>
      <w:r>
        <w:rPr>
          <w:noProof/>
        </w:rPr>
        <w:tab/>
      </w:r>
      <w:r>
        <w:rPr>
          <w:noProof/>
        </w:rPr>
        <w:fldChar w:fldCharType="begin"/>
      </w:r>
      <w:r>
        <w:rPr>
          <w:noProof/>
        </w:rPr>
        <w:instrText xml:space="preserve"> PAGEREF _Toc154934472 \h </w:instrText>
      </w:r>
      <w:r>
        <w:rPr>
          <w:noProof/>
        </w:rPr>
      </w:r>
      <w:r>
        <w:rPr>
          <w:noProof/>
        </w:rPr>
        <w:fldChar w:fldCharType="separate"/>
      </w:r>
      <w:r>
        <w:rPr>
          <w:noProof/>
        </w:rPr>
        <w:t>112</w:t>
      </w:r>
      <w:r>
        <w:rPr>
          <w:noProof/>
        </w:rPr>
        <w:fldChar w:fldCharType="end"/>
      </w:r>
    </w:p>
    <w:p w14:paraId="34C64478" w14:textId="4F7301D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10.2.9.3</w:t>
      </w:r>
      <w:r>
        <w:rPr>
          <w:rFonts w:asciiTheme="minorHAnsi" w:eastAsiaTheme="minorEastAsia" w:hAnsiTheme="minorHAnsi" w:cstheme="minorBidi"/>
          <w:noProof/>
          <w:kern w:val="2"/>
          <w:sz w:val="22"/>
          <w:szCs w:val="22"/>
          <w:lang w:eastAsia="en-GB"/>
          <w14:ligatures w14:val="standardContextual"/>
        </w:rPr>
        <w:tab/>
      </w:r>
      <w:r>
        <w:rPr>
          <w:noProof/>
        </w:rPr>
        <w:t>Notify_PC5ProvisioningRequirement operation</w:t>
      </w:r>
      <w:r>
        <w:rPr>
          <w:noProof/>
        </w:rPr>
        <w:tab/>
      </w:r>
      <w:r>
        <w:rPr>
          <w:noProof/>
        </w:rPr>
        <w:fldChar w:fldCharType="begin"/>
      </w:r>
      <w:r>
        <w:rPr>
          <w:noProof/>
        </w:rPr>
        <w:instrText xml:space="preserve"> PAGEREF _Toc154934473 \h </w:instrText>
      </w:r>
      <w:r>
        <w:rPr>
          <w:noProof/>
        </w:rPr>
      </w:r>
      <w:r>
        <w:rPr>
          <w:noProof/>
        </w:rPr>
        <w:fldChar w:fldCharType="separate"/>
      </w:r>
      <w:r>
        <w:rPr>
          <w:noProof/>
        </w:rPr>
        <w:t>112</w:t>
      </w:r>
      <w:r>
        <w:rPr>
          <w:noProof/>
        </w:rPr>
        <w:fldChar w:fldCharType="end"/>
      </w:r>
    </w:p>
    <w:p w14:paraId="353D74AE" w14:textId="5EA7E094"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10.2.10</w:t>
      </w:r>
      <w:r>
        <w:rPr>
          <w:rFonts w:asciiTheme="minorHAnsi" w:eastAsiaTheme="minorEastAsia" w:hAnsiTheme="minorHAnsi" w:cstheme="minorBidi"/>
          <w:noProof/>
          <w:kern w:val="2"/>
          <w:sz w:val="22"/>
          <w:szCs w:val="22"/>
          <w:lang w:eastAsia="en-GB"/>
          <w14:ligatures w14:val="standardContextual"/>
        </w:rPr>
        <w:tab/>
      </w:r>
      <w:r>
        <w:rPr>
          <w:noProof/>
        </w:rPr>
        <w:t>VAE_V2VConfigRequirement API</w:t>
      </w:r>
      <w:r>
        <w:rPr>
          <w:noProof/>
        </w:rPr>
        <w:tab/>
      </w:r>
      <w:r>
        <w:rPr>
          <w:noProof/>
        </w:rPr>
        <w:fldChar w:fldCharType="begin"/>
      </w:r>
      <w:r>
        <w:rPr>
          <w:noProof/>
        </w:rPr>
        <w:instrText xml:space="preserve"> PAGEREF _Toc154934474 \h </w:instrText>
      </w:r>
      <w:r>
        <w:rPr>
          <w:noProof/>
        </w:rPr>
      </w:r>
      <w:r>
        <w:rPr>
          <w:noProof/>
        </w:rPr>
        <w:fldChar w:fldCharType="separate"/>
      </w:r>
      <w:r>
        <w:rPr>
          <w:noProof/>
        </w:rPr>
        <w:t>112</w:t>
      </w:r>
      <w:r>
        <w:rPr>
          <w:noProof/>
        </w:rPr>
        <w:fldChar w:fldCharType="end"/>
      </w:r>
    </w:p>
    <w:p w14:paraId="11B1FCD3" w14:textId="7C012BCF"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_Toc154934475 \h </w:instrText>
      </w:r>
      <w:r>
        <w:rPr>
          <w:noProof/>
        </w:rPr>
      </w:r>
      <w:r>
        <w:rPr>
          <w:noProof/>
        </w:rPr>
        <w:fldChar w:fldCharType="separate"/>
      </w:r>
      <w:r>
        <w:rPr>
          <w:noProof/>
        </w:rPr>
        <w:t>112</w:t>
      </w:r>
      <w:r>
        <w:rPr>
          <w:noProof/>
        </w:rPr>
        <w:fldChar w:fldCharType="end"/>
      </w:r>
    </w:p>
    <w:p w14:paraId="743CD44F" w14:textId="6F0EDBB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10.2.10.2</w:t>
      </w:r>
      <w:r>
        <w:rPr>
          <w:rFonts w:asciiTheme="minorHAnsi" w:eastAsiaTheme="minorEastAsia" w:hAnsiTheme="minorHAnsi" w:cstheme="minorBidi"/>
          <w:noProof/>
          <w:kern w:val="2"/>
          <w:sz w:val="22"/>
          <w:szCs w:val="22"/>
          <w:lang w:eastAsia="en-GB"/>
          <w14:ligatures w14:val="standardContextual"/>
        </w:rPr>
        <w:tab/>
      </w:r>
      <w:r>
        <w:rPr>
          <w:noProof/>
        </w:rPr>
        <w:t>Request_V2VConfigRequirement operation</w:t>
      </w:r>
      <w:r>
        <w:rPr>
          <w:noProof/>
        </w:rPr>
        <w:tab/>
      </w:r>
      <w:r>
        <w:rPr>
          <w:noProof/>
        </w:rPr>
        <w:fldChar w:fldCharType="begin"/>
      </w:r>
      <w:r>
        <w:rPr>
          <w:noProof/>
        </w:rPr>
        <w:instrText xml:space="preserve"> PAGEREF _Toc154934476 \h </w:instrText>
      </w:r>
      <w:r>
        <w:rPr>
          <w:noProof/>
        </w:rPr>
      </w:r>
      <w:r>
        <w:rPr>
          <w:noProof/>
        </w:rPr>
        <w:fldChar w:fldCharType="separate"/>
      </w:r>
      <w:r>
        <w:rPr>
          <w:noProof/>
        </w:rPr>
        <w:t>112</w:t>
      </w:r>
      <w:r>
        <w:rPr>
          <w:noProof/>
        </w:rPr>
        <w:fldChar w:fldCharType="end"/>
      </w:r>
    </w:p>
    <w:p w14:paraId="5CA9DA9A" w14:textId="5BF99AD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10.2.11</w:t>
      </w:r>
      <w:r>
        <w:rPr>
          <w:rFonts w:asciiTheme="minorHAnsi" w:eastAsiaTheme="minorEastAsia" w:hAnsiTheme="minorHAnsi" w:cstheme="minorBidi"/>
          <w:noProof/>
          <w:kern w:val="2"/>
          <w:sz w:val="22"/>
          <w:szCs w:val="22"/>
          <w:lang w:eastAsia="en-GB"/>
          <w14:ligatures w14:val="standardContextual"/>
        </w:rPr>
        <w:tab/>
      </w:r>
      <w:r>
        <w:rPr>
          <w:noProof/>
        </w:rPr>
        <w:t>VAE_ ServiceAndQoSControlInfo API</w:t>
      </w:r>
      <w:r>
        <w:rPr>
          <w:noProof/>
        </w:rPr>
        <w:tab/>
      </w:r>
      <w:r>
        <w:rPr>
          <w:noProof/>
        </w:rPr>
        <w:fldChar w:fldCharType="begin"/>
      </w:r>
      <w:r>
        <w:rPr>
          <w:noProof/>
        </w:rPr>
        <w:instrText xml:space="preserve"> PAGEREF _Toc154934477 \h </w:instrText>
      </w:r>
      <w:r>
        <w:rPr>
          <w:noProof/>
        </w:rPr>
      </w:r>
      <w:r>
        <w:rPr>
          <w:noProof/>
        </w:rPr>
        <w:fldChar w:fldCharType="separate"/>
      </w:r>
      <w:r>
        <w:rPr>
          <w:noProof/>
        </w:rPr>
        <w:t>113</w:t>
      </w:r>
      <w:r>
        <w:rPr>
          <w:noProof/>
        </w:rPr>
        <w:fldChar w:fldCharType="end"/>
      </w:r>
    </w:p>
    <w:p w14:paraId="7B34222E" w14:textId="6EC9C3E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_Toc154934478 \h </w:instrText>
      </w:r>
      <w:r>
        <w:rPr>
          <w:noProof/>
        </w:rPr>
      </w:r>
      <w:r>
        <w:rPr>
          <w:noProof/>
        </w:rPr>
        <w:fldChar w:fldCharType="separate"/>
      </w:r>
      <w:r>
        <w:rPr>
          <w:noProof/>
        </w:rPr>
        <w:t>113</w:t>
      </w:r>
      <w:r>
        <w:rPr>
          <w:noProof/>
        </w:rPr>
        <w:fldChar w:fldCharType="end"/>
      </w:r>
    </w:p>
    <w:p w14:paraId="1A102F8E" w14:textId="456F5BB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10.2.11.2</w:t>
      </w:r>
      <w:r>
        <w:rPr>
          <w:rFonts w:asciiTheme="minorHAnsi" w:eastAsiaTheme="minorEastAsia" w:hAnsiTheme="minorHAnsi" w:cstheme="minorBidi"/>
          <w:noProof/>
          <w:kern w:val="2"/>
          <w:sz w:val="22"/>
          <w:szCs w:val="22"/>
          <w:lang w:eastAsia="en-GB"/>
          <w14:ligatures w14:val="standardContextual"/>
        </w:rPr>
        <w:tab/>
      </w:r>
      <w:r>
        <w:rPr>
          <w:noProof/>
        </w:rPr>
        <w:t>Subscribe_ ServiceAndQoSControlInfo operation</w:t>
      </w:r>
      <w:r>
        <w:rPr>
          <w:noProof/>
        </w:rPr>
        <w:tab/>
      </w:r>
      <w:r>
        <w:rPr>
          <w:noProof/>
        </w:rPr>
        <w:fldChar w:fldCharType="begin"/>
      </w:r>
      <w:r>
        <w:rPr>
          <w:noProof/>
        </w:rPr>
        <w:instrText xml:space="preserve"> PAGEREF _Toc154934479 \h </w:instrText>
      </w:r>
      <w:r>
        <w:rPr>
          <w:noProof/>
        </w:rPr>
      </w:r>
      <w:r>
        <w:rPr>
          <w:noProof/>
        </w:rPr>
        <w:fldChar w:fldCharType="separate"/>
      </w:r>
      <w:r>
        <w:rPr>
          <w:noProof/>
        </w:rPr>
        <w:t>113</w:t>
      </w:r>
      <w:r>
        <w:rPr>
          <w:noProof/>
        </w:rPr>
        <w:fldChar w:fldCharType="end"/>
      </w:r>
    </w:p>
    <w:p w14:paraId="79FD2357" w14:textId="124BE85E"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10.2.11.3</w:t>
      </w:r>
      <w:r>
        <w:rPr>
          <w:rFonts w:asciiTheme="minorHAnsi" w:eastAsiaTheme="minorEastAsia" w:hAnsiTheme="minorHAnsi" w:cstheme="minorBidi"/>
          <w:noProof/>
          <w:kern w:val="2"/>
          <w:sz w:val="22"/>
          <w:szCs w:val="22"/>
          <w:lang w:eastAsia="en-GB"/>
          <w14:ligatures w14:val="standardContextual"/>
        </w:rPr>
        <w:tab/>
      </w:r>
      <w:r>
        <w:rPr>
          <w:noProof/>
        </w:rPr>
        <w:t>Notify_ ServiceAndQoSControlInfo operation</w:t>
      </w:r>
      <w:r>
        <w:rPr>
          <w:noProof/>
        </w:rPr>
        <w:tab/>
      </w:r>
      <w:r>
        <w:rPr>
          <w:noProof/>
        </w:rPr>
        <w:fldChar w:fldCharType="begin"/>
      </w:r>
      <w:r>
        <w:rPr>
          <w:noProof/>
        </w:rPr>
        <w:instrText xml:space="preserve"> PAGEREF _Toc154934480 \h </w:instrText>
      </w:r>
      <w:r>
        <w:rPr>
          <w:noProof/>
        </w:rPr>
      </w:r>
      <w:r>
        <w:rPr>
          <w:noProof/>
        </w:rPr>
        <w:fldChar w:fldCharType="separate"/>
      </w:r>
      <w:r>
        <w:rPr>
          <w:noProof/>
        </w:rPr>
        <w:t>113</w:t>
      </w:r>
      <w:r>
        <w:rPr>
          <w:noProof/>
        </w:rPr>
        <w:fldChar w:fldCharType="end"/>
      </w:r>
    </w:p>
    <w:p w14:paraId="7F41A8C1" w14:textId="7D58B33A"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10.2.12</w:t>
      </w:r>
      <w:r>
        <w:rPr>
          <w:rFonts w:asciiTheme="minorHAnsi" w:eastAsiaTheme="minorEastAsia" w:hAnsiTheme="minorHAnsi" w:cstheme="minorBidi"/>
          <w:noProof/>
          <w:kern w:val="2"/>
          <w:sz w:val="22"/>
          <w:szCs w:val="22"/>
          <w:lang w:eastAsia="en-GB"/>
          <w14:ligatures w14:val="standardContextual"/>
        </w:rPr>
        <w:tab/>
      </w:r>
      <w:r>
        <w:rPr>
          <w:noProof/>
        </w:rPr>
        <w:t>VAE_ VRUzoneManagement API</w:t>
      </w:r>
      <w:r>
        <w:rPr>
          <w:noProof/>
        </w:rPr>
        <w:tab/>
      </w:r>
      <w:r>
        <w:rPr>
          <w:noProof/>
        </w:rPr>
        <w:fldChar w:fldCharType="begin"/>
      </w:r>
      <w:r>
        <w:rPr>
          <w:noProof/>
        </w:rPr>
        <w:instrText xml:space="preserve"> PAGEREF _Toc154934481 \h </w:instrText>
      </w:r>
      <w:r>
        <w:rPr>
          <w:noProof/>
        </w:rPr>
      </w:r>
      <w:r>
        <w:rPr>
          <w:noProof/>
        </w:rPr>
        <w:fldChar w:fldCharType="separate"/>
      </w:r>
      <w:r>
        <w:rPr>
          <w:noProof/>
        </w:rPr>
        <w:t>113</w:t>
      </w:r>
      <w:r>
        <w:rPr>
          <w:noProof/>
        </w:rPr>
        <w:fldChar w:fldCharType="end"/>
      </w:r>
    </w:p>
    <w:p w14:paraId="14F3E08A" w14:textId="1E596354"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_Toc154934482 \h </w:instrText>
      </w:r>
      <w:r>
        <w:rPr>
          <w:noProof/>
        </w:rPr>
      </w:r>
      <w:r>
        <w:rPr>
          <w:noProof/>
        </w:rPr>
        <w:fldChar w:fldCharType="separate"/>
      </w:r>
      <w:r>
        <w:rPr>
          <w:noProof/>
        </w:rPr>
        <w:t>113</w:t>
      </w:r>
      <w:r>
        <w:rPr>
          <w:noProof/>
        </w:rPr>
        <w:fldChar w:fldCharType="end"/>
      </w:r>
    </w:p>
    <w:p w14:paraId="6AF9BB50" w14:textId="13C7CD6A"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10.2.12.2</w:t>
      </w:r>
      <w:r>
        <w:rPr>
          <w:rFonts w:asciiTheme="minorHAnsi" w:eastAsiaTheme="minorEastAsia" w:hAnsiTheme="minorHAnsi" w:cstheme="minorBidi"/>
          <w:noProof/>
          <w:kern w:val="2"/>
          <w:sz w:val="22"/>
          <w:szCs w:val="22"/>
          <w:lang w:eastAsia="en-GB"/>
          <w14:ligatures w14:val="standardContextual"/>
        </w:rPr>
        <w:tab/>
      </w:r>
      <w:r>
        <w:rPr>
          <w:noProof/>
        </w:rPr>
        <w:t>Subscribe_VRUzoneManagement operation</w:t>
      </w:r>
      <w:r>
        <w:rPr>
          <w:noProof/>
        </w:rPr>
        <w:tab/>
      </w:r>
      <w:r>
        <w:rPr>
          <w:noProof/>
        </w:rPr>
        <w:fldChar w:fldCharType="begin"/>
      </w:r>
      <w:r>
        <w:rPr>
          <w:noProof/>
        </w:rPr>
        <w:instrText xml:space="preserve"> PAGEREF _Toc154934483 \h </w:instrText>
      </w:r>
      <w:r>
        <w:rPr>
          <w:noProof/>
        </w:rPr>
      </w:r>
      <w:r>
        <w:rPr>
          <w:noProof/>
        </w:rPr>
        <w:fldChar w:fldCharType="separate"/>
      </w:r>
      <w:r>
        <w:rPr>
          <w:noProof/>
        </w:rPr>
        <w:t>113</w:t>
      </w:r>
      <w:r>
        <w:rPr>
          <w:noProof/>
        </w:rPr>
        <w:fldChar w:fldCharType="end"/>
      </w:r>
    </w:p>
    <w:p w14:paraId="0993DA36" w14:textId="1A50673D"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10.2.12.3</w:t>
      </w:r>
      <w:r>
        <w:rPr>
          <w:rFonts w:asciiTheme="minorHAnsi" w:eastAsiaTheme="minorEastAsia" w:hAnsiTheme="minorHAnsi" w:cstheme="minorBidi"/>
          <w:noProof/>
          <w:kern w:val="2"/>
          <w:sz w:val="22"/>
          <w:szCs w:val="22"/>
          <w:lang w:eastAsia="en-GB"/>
          <w14:ligatures w14:val="standardContextual"/>
        </w:rPr>
        <w:tab/>
      </w:r>
      <w:r>
        <w:rPr>
          <w:noProof/>
        </w:rPr>
        <w:t>Notify_ Enter/Leave operation</w:t>
      </w:r>
      <w:r>
        <w:rPr>
          <w:noProof/>
        </w:rPr>
        <w:tab/>
      </w:r>
      <w:r>
        <w:rPr>
          <w:noProof/>
        </w:rPr>
        <w:fldChar w:fldCharType="begin"/>
      </w:r>
      <w:r>
        <w:rPr>
          <w:noProof/>
        </w:rPr>
        <w:instrText xml:space="preserve"> PAGEREF _Toc154934484 \h </w:instrText>
      </w:r>
      <w:r>
        <w:rPr>
          <w:noProof/>
        </w:rPr>
      </w:r>
      <w:r>
        <w:rPr>
          <w:noProof/>
        </w:rPr>
        <w:fldChar w:fldCharType="separate"/>
      </w:r>
      <w:r>
        <w:rPr>
          <w:noProof/>
        </w:rPr>
        <w:t>113</w:t>
      </w:r>
      <w:r>
        <w:rPr>
          <w:noProof/>
        </w:rPr>
        <w:fldChar w:fldCharType="end"/>
      </w:r>
    </w:p>
    <w:p w14:paraId="0826FDB2" w14:textId="4B1FFCC2"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10.2.13</w:t>
      </w:r>
      <w:r>
        <w:rPr>
          <w:rFonts w:asciiTheme="minorHAnsi" w:eastAsiaTheme="minorEastAsia" w:hAnsiTheme="minorHAnsi" w:cstheme="minorBidi"/>
          <w:noProof/>
          <w:kern w:val="2"/>
          <w:sz w:val="22"/>
          <w:szCs w:val="22"/>
          <w:lang w:eastAsia="en-GB"/>
          <w14:ligatures w14:val="standardContextual"/>
        </w:rPr>
        <w:tab/>
      </w:r>
      <w:r>
        <w:rPr>
          <w:noProof/>
        </w:rPr>
        <w:t>VAE_ V2PApplicationRequirement</w:t>
      </w:r>
      <w:r>
        <w:rPr>
          <w:noProof/>
        </w:rPr>
        <w:tab/>
      </w:r>
      <w:r>
        <w:rPr>
          <w:noProof/>
        </w:rPr>
        <w:fldChar w:fldCharType="begin"/>
      </w:r>
      <w:r>
        <w:rPr>
          <w:noProof/>
        </w:rPr>
        <w:instrText xml:space="preserve"> PAGEREF _Toc154934485 \h </w:instrText>
      </w:r>
      <w:r>
        <w:rPr>
          <w:noProof/>
        </w:rPr>
      </w:r>
      <w:r>
        <w:rPr>
          <w:noProof/>
        </w:rPr>
        <w:fldChar w:fldCharType="separate"/>
      </w:r>
      <w:r>
        <w:rPr>
          <w:noProof/>
        </w:rPr>
        <w:t>114</w:t>
      </w:r>
      <w:r>
        <w:rPr>
          <w:noProof/>
        </w:rPr>
        <w:fldChar w:fldCharType="end"/>
      </w:r>
    </w:p>
    <w:p w14:paraId="5ADF525B" w14:textId="1F7E3EE0"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_Toc154934486 \h </w:instrText>
      </w:r>
      <w:r>
        <w:rPr>
          <w:noProof/>
        </w:rPr>
      </w:r>
      <w:r>
        <w:rPr>
          <w:noProof/>
        </w:rPr>
        <w:fldChar w:fldCharType="separate"/>
      </w:r>
      <w:r>
        <w:rPr>
          <w:noProof/>
        </w:rPr>
        <w:t>114</w:t>
      </w:r>
      <w:r>
        <w:rPr>
          <w:noProof/>
        </w:rPr>
        <w:fldChar w:fldCharType="end"/>
      </w:r>
    </w:p>
    <w:p w14:paraId="44674BD8" w14:textId="694A5A09" w:rsidR="00285376" w:rsidRDefault="00285376">
      <w:pPr>
        <w:pStyle w:val="TOC4"/>
        <w:rPr>
          <w:rFonts w:asciiTheme="minorHAnsi" w:eastAsiaTheme="minorEastAsia" w:hAnsiTheme="minorHAnsi" w:cstheme="minorBidi"/>
          <w:noProof/>
          <w:kern w:val="2"/>
          <w:sz w:val="22"/>
          <w:szCs w:val="22"/>
          <w:lang w:eastAsia="en-GB"/>
          <w14:ligatures w14:val="standardContextual"/>
        </w:rPr>
      </w:pPr>
      <w:r>
        <w:rPr>
          <w:noProof/>
        </w:rPr>
        <w:t>10.2.13.2</w:t>
      </w:r>
      <w:r>
        <w:rPr>
          <w:rFonts w:asciiTheme="minorHAnsi" w:eastAsiaTheme="minorEastAsia" w:hAnsiTheme="minorHAnsi" w:cstheme="minorBidi"/>
          <w:noProof/>
          <w:kern w:val="2"/>
          <w:sz w:val="22"/>
          <w:szCs w:val="22"/>
          <w:lang w:eastAsia="en-GB"/>
          <w14:ligatures w14:val="standardContextual"/>
        </w:rPr>
        <w:tab/>
      </w:r>
      <w:r>
        <w:rPr>
          <w:noProof/>
        </w:rPr>
        <w:t>Request_V2PApplicationRequirement</w:t>
      </w:r>
      <w:r>
        <w:rPr>
          <w:noProof/>
        </w:rPr>
        <w:tab/>
      </w:r>
      <w:r>
        <w:rPr>
          <w:noProof/>
        </w:rPr>
        <w:fldChar w:fldCharType="begin"/>
      </w:r>
      <w:r>
        <w:rPr>
          <w:noProof/>
        </w:rPr>
        <w:instrText xml:space="preserve"> PAGEREF _Toc154934487 \h </w:instrText>
      </w:r>
      <w:r>
        <w:rPr>
          <w:noProof/>
        </w:rPr>
      </w:r>
      <w:r>
        <w:rPr>
          <w:noProof/>
        </w:rPr>
        <w:fldChar w:fldCharType="separate"/>
      </w:r>
      <w:r>
        <w:rPr>
          <w:noProof/>
        </w:rPr>
        <w:t>114</w:t>
      </w:r>
      <w:r>
        <w:rPr>
          <w:noProof/>
        </w:rPr>
        <w:fldChar w:fldCharType="end"/>
      </w:r>
    </w:p>
    <w:p w14:paraId="49D56EB1" w14:textId="2AFE94C1" w:rsidR="00285376" w:rsidRDefault="00285376">
      <w:pPr>
        <w:pStyle w:val="TOC9"/>
        <w:rPr>
          <w:rFonts w:asciiTheme="minorHAnsi" w:eastAsiaTheme="minorEastAsia" w:hAnsiTheme="minorHAnsi" w:cstheme="minorBidi"/>
          <w:b w:val="0"/>
          <w:noProof/>
          <w:kern w:val="2"/>
          <w:szCs w:val="22"/>
          <w:lang w:eastAsia="en-GB"/>
          <w14:ligatures w14:val="standardContextual"/>
        </w:rPr>
      </w:pPr>
      <w:r>
        <w:rPr>
          <w:noProof/>
        </w:rPr>
        <w:t>Annex A (informative): Detailed V2X application layer functional model</w:t>
      </w:r>
      <w:r>
        <w:rPr>
          <w:noProof/>
        </w:rPr>
        <w:tab/>
      </w:r>
      <w:r>
        <w:rPr>
          <w:noProof/>
        </w:rPr>
        <w:fldChar w:fldCharType="begin"/>
      </w:r>
      <w:r>
        <w:rPr>
          <w:noProof/>
        </w:rPr>
        <w:instrText xml:space="preserve"> PAGEREF _Toc154934488 \h </w:instrText>
      </w:r>
      <w:r>
        <w:rPr>
          <w:noProof/>
        </w:rPr>
      </w:r>
      <w:r>
        <w:rPr>
          <w:noProof/>
        </w:rPr>
        <w:fldChar w:fldCharType="separate"/>
      </w:r>
      <w:r>
        <w:rPr>
          <w:noProof/>
        </w:rPr>
        <w:t>114</w:t>
      </w:r>
      <w:r>
        <w:rPr>
          <w:noProof/>
        </w:rPr>
        <w:fldChar w:fldCharType="end"/>
      </w:r>
    </w:p>
    <w:p w14:paraId="1C04523F" w14:textId="2CC858C6" w:rsidR="00285376" w:rsidRDefault="00285376">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 Functionalities with SA2 dependency</w:t>
      </w:r>
      <w:r>
        <w:rPr>
          <w:noProof/>
        </w:rPr>
        <w:tab/>
      </w:r>
      <w:r>
        <w:rPr>
          <w:noProof/>
        </w:rPr>
        <w:fldChar w:fldCharType="begin"/>
      </w:r>
      <w:r>
        <w:rPr>
          <w:noProof/>
        </w:rPr>
        <w:instrText xml:space="preserve"> PAGEREF _Toc154934489 \h </w:instrText>
      </w:r>
      <w:r>
        <w:rPr>
          <w:noProof/>
        </w:rPr>
      </w:r>
      <w:r>
        <w:rPr>
          <w:noProof/>
        </w:rPr>
        <w:fldChar w:fldCharType="separate"/>
      </w:r>
      <w:r>
        <w:rPr>
          <w:noProof/>
        </w:rPr>
        <w:t>115</w:t>
      </w:r>
      <w:r>
        <w:rPr>
          <w:noProof/>
        </w:rPr>
        <w:fldChar w:fldCharType="end"/>
      </w:r>
    </w:p>
    <w:p w14:paraId="6CD3FB79" w14:textId="7976E523"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Service negotiation with underlying 3GPP network</w:t>
      </w:r>
      <w:r>
        <w:rPr>
          <w:noProof/>
        </w:rPr>
        <w:tab/>
      </w:r>
      <w:r>
        <w:rPr>
          <w:noProof/>
        </w:rPr>
        <w:fldChar w:fldCharType="begin"/>
      </w:r>
      <w:r>
        <w:rPr>
          <w:noProof/>
        </w:rPr>
        <w:instrText xml:space="preserve"> PAGEREF _Toc154934490 \h </w:instrText>
      </w:r>
      <w:r>
        <w:rPr>
          <w:noProof/>
        </w:rPr>
      </w:r>
      <w:r>
        <w:rPr>
          <w:noProof/>
        </w:rPr>
        <w:fldChar w:fldCharType="separate"/>
      </w:r>
      <w:r>
        <w:rPr>
          <w:noProof/>
        </w:rPr>
        <w:t>115</w:t>
      </w:r>
      <w:r>
        <w:rPr>
          <w:noProof/>
        </w:rPr>
        <w:fldChar w:fldCharType="end"/>
      </w:r>
    </w:p>
    <w:p w14:paraId="1B6340D4" w14:textId="170AB479"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B.1.1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_Toc154934491 \h </w:instrText>
      </w:r>
      <w:r>
        <w:rPr>
          <w:noProof/>
        </w:rPr>
      </w:r>
      <w:r>
        <w:rPr>
          <w:noProof/>
        </w:rPr>
        <w:fldChar w:fldCharType="separate"/>
      </w:r>
      <w:r>
        <w:rPr>
          <w:noProof/>
        </w:rPr>
        <w:t>115</w:t>
      </w:r>
      <w:r>
        <w:rPr>
          <w:noProof/>
        </w:rPr>
        <w:fldChar w:fldCharType="end"/>
      </w:r>
    </w:p>
    <w:p w14:paraId="49BABFD6" w14:textId="3E430C66"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B.1.2</w:t>
      </w:r>
      <w:r>
        <w:rPr>
          <w:rFonts w:asciiTheme="minorHAnsi" w:eastAsiaTheme="minorEastAsia" w:hAnsiTheme="minorHAnsi" w:cstheme="minorBidi"/>
          <w:noProof/>
          <w:kern w:val="2"/>
          <w:sz w:val="22"/>
          <w:szCs w:val="22"/>
          <w:lang w:eastAsia="en-GB"/>
          <w14:ligatures w14:val="standardContextual"/>
        </w:rPr>
        <w:tab/>
      </w:r>
      <w:r>
        <w:rPr>
          <w:noProof/>
        </w:rPr>
        <w:t>Information flows</w:t>
      </w:r>
      <w:r>
        <w:rPr>
          <w:noProof/>
        </w:rPr>
        <w:tab/>
      </w:r>
      <w:r>
        <w:rPr>
          <w:noProof/>
        </w:rPr>
        <w:fldChar w:fldCharType="begin"/>
      </w:r>
      <w:r>
        <w:rPr>
          <w:noProof/>
        </w:rPr>
        <w:instrText xml:space="preserve"> PAGEREF _Toc154934492 \h </w:instrText>
      </w:r>
      <w:r>
        <w:rPr>
          <w:noProof/>
        </w:rPr>
      </w:r>
      <w:r>
        <w:rPr>
          <w:noProof/>
        </w:rPr>
        <w:fldChar w:fldCharType="separate"/>
      </w:r>
      <w:r>
        <w:rPr>
          <w:noProof/>
        </w:rPr>
        <w:t>115</w:t>
      </w:r>
      <w:r>
        <w:rPr>
          <w:noProof/>
        </w:rPr>
        <w:fldChar w:fldCharType="end"/>
      </w:r>
    </w:p>
    <w:p w14:paraId="1C5E3EC6" w14:textId="04683083"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B.1.2.1</w:t>
      </w:r>
      <w:r>
        <w:rPr>
          <w:rFonts w:asciiTheme="minorHAnsi" w:eastAsiaTheme="minorEastAsia" w:hAnsiTheme="minorHAnsi" w:cstheme="minorBidi"/>
          <w:noProof/>
          <w:kern w:val="2"/>
          <w:sz w:val="22"/>
          <w:szCs w:val="22"/>
          <w:lang w:eastAsia="en-GB"/>
          <w14:ligatures w14:val="standardContextual"/>
        </w:rPr>
        <w:tab/>
      </w:r>
      <w:r>
        <w:rPr>
          <w:noProof/>
        </w:rPr>
        <w:t>Supporting information request</w:t>
      </w:r>
      <w:r>
        <w:rPr>
          <w:noProof/>
        </w:rPr>
        <w:tab/>
      </w:r>
      <w:r>
        <w:rPr>
          <w:noProof/>
        </w:rPr>
        <w:fldChar w:fldCharType="begin"/>
      </w:r>
      <w:r>
        <w:rPr>
          <w:noProof/>
        </w:rPr>
        <w:instrText xml:space="preserve"> PAGEREF _Toc154934493 \h </w:instrText>
      </w:r>
      <w:r>
        <w:rPr>
          <w:noProof/>
        </w:rPr>
      </w:r>
      <w:r>
        <w:rPr>
          <w:noProof/>
        </w:rPr>
        <w:fldChar w:fldCharType="separate"/>
      </w:r>
      <w:r>
        <w:rPr>
          <w:noProof/>
        </w:rPr>
        <w:t>115</w:t>
      </w:r>
      <w:r>
        <w:rPr>
          <w:noProof/>
        </w:rPr>
        <w:fldChar w:fldCharType="end"/>
      </w:r>
    </w:p>
    <w:p w14:paraId="669AF716" w14:textId="0A3E771B"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B.1.2.2</w:t>
      </w:r>
      <w:r>
        <w:rPr>
          <w:rFonts w:asciiTheme="minorHAnsi" w:eastAsiaTheme="minorEastAsia" w:hAnsiTheme="minorHAnsi" w:cstheme="minorBidi"/>
          <w:noProof/>
          <w:kern w:val="2"/>
          <w:sz w:val="22"/>
          <w:szCs w:val="22"/>
          <w:lang w:eastAsia="en-GB"/>
          <w14:ligatures w14:val="standardContextual"/>
        </w:rPr>
        <w:tab/>
      </w:r>
      <w:r w:rsidRPr="00BF3D4B">
        <w:rPr>
          <w:noProof/>
          <w:lang w:val="en-150"/>
        </w:rPr>
        <w:t xml:space="preserve">Supporting information </w:t>
      </w:r>
      <w:r>
        <w:rPr>
          <w:noProof/>
        </w:rPr>
        <w:t>response</w:t>
      </w:r>
      <w:r>
        <w:rPr>
          <w:noProof/>
        </w:rPr>
        <w:tab/>
      </w:r>
      <w:r>
        <w:rPr>
          <w:noProof/>
        </w:rPr>
        <w:fldChar w:fldCharType="begin"/>
      </w:r>
      <w:r>
        <w:rPr>
          <w:noProof/>
        </w:rPr>
        <w:instrText xml:space="preserve"> PAGEREF _Toc154934494 \h </w:instrText>
      </w:r>
      <w:r>
        <w:rPr>
          <w:noProof/>
        </w:rPr>
      </w:r>
      <w:r>
        <w:rPr>
          <w:noProof/>
        </w:rPr>
        <w:fldChar w:fldCharType="separate"/>
      </w:r>
      <w:r>
        <w:rPr>
          <w:noProof/>
        </w:rPr>
        <w:t>116</w:t>
      </w:r>
      <w:r>
        <w:rPr>
          <w:noProof/>
        </w:rPr>
        <w:fldChar w:fldCharType="end"/>
      </w:r>
    </w:p>
    <w:p w14:paraId="6205F9EE" w14:textId="3EB3A868"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B.1.2.3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_Toc154934495 \h </w:instrText>
      </w:r>
      <w:r>
        <w:rPr>
          <w:noProof/>
        </w:rPr>
      </w:r>
      <w:r>
        <w:rPr>
          <w:noProof/>
        </w:rPr>
        <w:fldChar w:fldCharType="separate"/>
      </w:r>
      <w:r>
        <w:rPr>
          <w:noProof/>
        </w:rPr>
        <w:t>116</w:t>
      </w:r>
      <w:r>
        <w:rPr>
          <w:noProof/>
        </w:rPr>
        <w:fldChar w:fldCharType="end"/>
      </w:r>
    </w:p>
    <w:p w14:paraId="1A5211BB" w14:textId="2E6106C3" w:rsidR="00285376" w:rsidRDefault="00285376">
      <w:pPr>
        <w:pStyle w:val="TOC3"/>
        <w:rPr>
          <w:rFonts w:asciiTheme="minorHAnsi" w:eastAsiaTheme="minorEastAsia" w:hAnsiTheme="minorHAnsi" w:cstheme="minorBidi"/>
          <w:noProof/>
          <w:kern w:val="2"/>
          <w:sz w:val="22"/>
          <w:szCs w:val="22"/>
          <w:lang w:eastAsia="en-GB"/>
          <w14:ligatures w14:val="standardContextual"/>
        </w:rPr>
      </w:pPr>
      <w:r>
        <w:rPr>
          <w:noProof/>
        </w:rPr>
        <w:t>B.1.2.4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_Toc154934496 \h </w:instrText>
      </w:r>
      <w:r>
        <w:rPr>
          <w:noProof/>
        </w:rPr>
      </w:r>
      <w:r>
        <w:rPr>
          <w:noProof/>
        </w:rPr>
        <w:fldChar w:fldCharType="separate"/>
      </w:r>
      <w:r>
        <w:rPr>
          <w:noProof/>
        </w:rPr>
        <w:t>116</w:t>
      </w:r>
      <w:r>
        <w:rPr>
          <w:noProof/>
        </w:rPr>
        <w:fldChar w:fldCharType="end"/>
      </w:r>
    </w:p>
    <w:p w14:paraId="597EE67C" w14:textId="188E85AE"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B.1.3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_Toc154934497 \h </w:instrText>
      </w:r>
      <w:r>
        <w:rPr>
          <w:noProof/>
        </w:rPr>
      </w:r>
      <w:r>
        <w:rPr>
          <w:noProof/>
        </w:rPr>
        <w:fldChar w:fldCharType="separate"/>
      </w:r>
      <w:r>
        <w:rPr>
          <w:noProof/>
        </w:rPr>
        <w:t>116</w:t>
      </w:r>
      <w:r>
        <w:rPr>
          <w:noProof/>
        </w:rPr>
        <w:fldChar w:fldCharType="end"/>
      </w:r>
    </w:p>
    <w:p w14:paraId="745CFBAF" w14:textId="1BA763F7" w:rsidR="00285376" w:rsidRDefault="00285376">
      <w:pPr>
        <w:pStyle w:val="TOC2"/>
        <w:rPr>
          <w:rFonts w:asciiTheme="minorHAnsi" w:eastAsiaTheme="minorEastAsia" w:hAnsiTheme="minorHAnsi" w:cstheme="minorBidi"/>
          <w:noProof/>
          <w:kern w:val="2"/>
          <w:sz w:val="22"/>
          <w:szCs w:val="22"/>
          <w:lang w:eastAsia="en-GB"/>
          <w14:ligatures w14:val="standardContextual"/>
        </w:rPr>
      </w:pPr>
      <w:r>
        <w:rPr>
          <w:noProof/>
        </w:rPr>
        <w:t>B.1.4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r>
      <w:r>
        <w:rPr>
          <w:noProof/>
        </w:rPr>
        <w:instrText xml:space="preserve"> PAGEREF _Toc154934498 \h </w:instrText>
      </w:r>
      <w:r>
        <w:rPr>
          <w:noProof/>
        </w:rPr>
      </w:r>
      <w:r>
        <w:rPr>
          <w:noProof/>
        </w:rPr>
        <w:fldChar w:fldCharType="separate"/>
      </w:r>
      <w:r>
        <w:rPr>
          <w:noProof/>
        </w:rPr>
        <w:t>116</w:t>
      </w:r>
      <w:r>
        <w:rPr>
          <w:noProof/>
        </w:rPr>
        <w:fldChar w:fldCharType="end"/>
      </w:r>
    </w:p>
    <w:p w14:paraId="2E306435" w14:textId="0BFC21D5"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r>
      <w:r>
        <w:rPr>
          <w:noProof/>
        </w:rPr>
        <w:instrText xml:space="preserve"> PAGEREF _Toc154934499 \h </w:instrText>
      </w:r>
      <w:r>
        <w:rPr>
          <w:noProof/>
        </w:rPr>
      </w:r>
      <w:r>
        <w:rPr>
          <w:noProof/>
        </w:rPr>
        <w:fldChar w:fldCharType="separate"/>
      </w:r>
      <w:r>
        <w:rPr>
          <w:noProof/>
        </w:rPr>
        <w:t>116</w:t>
      </w:r>
      <w:r>
        <w:rPr>
          <w:noProof/>
        </w:rPr>
        <w:fldChar w:fldCharType="end"/>
      </w:r>
    </w:p>
    <w:p w14:paraId="11811402" w14:textId="3C79025F" w:rsidR="00285376" w:rsidRDefault="00285376">
      <w:pPr>
        <w:pStyle w:val="TOC8"/>
        <w:rPr>
          <w:rFonts w:asciiTheme="minorHAnsi" w:eastAsiaTheme="minorEastAsia" w:hAnsiTheme="minorHAnsi" w:cstheme="minorBidi"/>
          <w:b w:val="0"/>
          <w:noProof/>
          <w:kern w:val="2"/>
          <w:szCs w:val="22"/>
          <w:lang w:eastAsia="en-GB"/>
          <w14:ligatures w14:val="standardContextual"/>
        </w:rPr>
      </w:pPr>
      <w:r>
        <w:rPr>
          <w:noProof/>
        </w:rPr>
        <w:t>Annex C (normative): V2X application enabler related configuration data</w:t>
      </w:r>
      <w:r>
        <w:rPr>
          <w:noProof/>
        </w:rPr>
        <w:tab/>
      </w:r>
      <w:r>
        <w:rPr>
          <w:noProof/>
        </w:rPr>
        <w:fldChar w:fldCharType="begin"/>
      </w:r>
      <w:r>
        <w:rPr>
          <w:noProof/>
        </w:rPr>
        <w:instrText xml:space="preserve"> PAGEREF _Toc154934500 \h </w:instrText>
      </w:r>
      <w:r>
        <w:rPr>
          <w:noProof/>
        </w:rPr>
      </w:r>
      <w:r>
        <w:rPr>
          <w:noProof/>
        </w:rPr>
        <w:fldChar w:fldCharType="separate"/>
      </w:r>
      <w:r>
        <w:rPr>
          <w:noProof/>
        </w:rPr>
        <w:t>116</w:t>
      </w:r>
      <w:r>
        <w:rPr>
          <w:noProof/>
        </w:rPr>
        <w:fldChar w:fldCharType="end"/>
      </w:r>
    </w:p>
    <w:p w14:paraId="1FE94088" w14:textId="392E7E3B"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r>
      <w:r>
        <w:rPr>
          <w:noProof/>
        </w:rPr>
        <w:instrText xml:space="preserve"> PAGEREF _Toc154934501 \h </w:instrText>
      </w:r>
      <w:r>
        <w:rPr>
          <w:noProof/>
        </w:rPr>
      </w:r>
      <w:r>
        <w:rPr>
          <w:noProof/>
        </w:rPr>
        <w:fldChar w:fldCharType="separate"/>
      </w:r>
      <w:r>
        <w:rPr>
          <w:noProof/>
        </w:rPr>
        <w:t>116</w:t>
      </w:r>
      <w:r>
        <w:rPr>
          <w:noProof/>
        </w:rPr>
        <w:fldChar w:fldCharType="end"/>
      </w:r>
    </w:p>
    <w:p w14:paraId="525D76E6" w14:textId="4063873A"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VAE client configuration data</w:t>
      </w:r>
      <w:r>
        <w:rPr>
          <w:noProof/>
        </w:rPr>
        <w:tab/>
      </w:r>
      <w:r>
        <w:rPr>
          <w:noProof/>
        </w:rPr>
        <w:fldChar w:fldCharType="begin"/>
      </w:r>
      <w:r>
        <w:rPr>
          <w:noProof/>
        </w:rPr>
        <w:instrText xml:space="preserve"> PAGEREF _Toc154934502 \h </w:instrText>
      </w:r>
      <w:r>
        <w:rPr>
          <w:noProof/>
        </w:rPr>
      </w:r>
      <w:r>
        <w:rPr>
          <w:noProof/>
        </w:rPr>
        <w:fldChar w:fldCharType="separate"/>
      </w:r>
      <w:r>
        <w:rPr>
          <w:noProof/>
        </w:rPr>
        <w:t>116</w:t>
      </w:r>
      <w:r>
        <w:rPr>
          <w:noProof/>
        </w:rPr>
        <w:fldChar w:fldCharType="end"/>
      </w:r>
    </w:p>
    <w:p w14:paraId="66A7390F" w14:textId="494D68B9" w:rsidR="00285376" w:rsidRDefault="00285376">
      <w:pPr>
        <w:pStyle w:val="TOC1"/>
        <w:rPr>
          <w:rFonts w:asciiTheme="minorHAnsi" w:eastAsiaTheme="minorEastAsia" w:hAnsiTheme="minorHAnsi" w:cstheme="minorBidi"/>
          <w:noProof/>
          <w:kern w:val="2"/>
          <w:szCs w:val="22"/>
          <w:lang w:eastAsia="en-GB"/>
          <w14:ligatures w14:val="standardContextual"/>
        </w:rPr>
      </w:pPr>
      <w:r>
        <w:rPr>
          <w:noProof/>
        </w:rPr>
        <w:t>C.3</w:t>
      </w:r>
      <w:r>
        <w:rPr>
          <w:rFonts w:asciiTheme="minorHAnsi" w:eastAsiaTheme="minorEastAsia" w:hAnsiTheme="minorHAnsi" w:cstheme="minorBidi"/>
          <w:noProof/>
          <w:kern w:val="2"/>
          <w:szCs w:val="22"/>
          <w:lang w:eastAsia="en-GB"/>
          <w14:ligatures w14:val="standardContextual"/>
        </w:rPr>
        <w:tab/>
      </w:r>
      <w:r>
        <w:rPr>
          <w:noProof/>
        </w:rPr>
        <w:t>VAE server configuration data</w:t>
      </w:r>
      <w:r>
        <w:rPr>
          <w:noProof/>
        </w:rPr>
        <w:tab/>
      </w:r>
      <w:r>
        <w:rPr>
          <w:noProof/>
        </w:rPr>
        <w:fldChar w:fldCharType="begin"/>
      </w:r>
      <w:r>
        <w:rPr>
          <w:noProof/>
        </w:rPr>
        <w:instrText xml:space="preserve"> PAGEREF _Toc154934503 \h </w:instrText>
      </w:r>
      <w:r>
        <w:rPr>
          <w:noProof/>
        </w:rPr>
      </w:r>
      <w:r>
        <w:rPr>
          <w:noProof/>
        </w:rPr>
        <w:fldChar w:fldCharType="separate"/>
      </w:r>
      <w:r>
        <w:rPr>
          <w:noProof/>
        </w:rPr>
        <w:t>117</w:t>
      </w:r>
      <w:r>
        <w:rPr>
          <w:noProof/>
        </w:rPr>
        <w:fldChar w:fldCharType="end"/>
      </w:r>
    </w:p>
    <w:p w14:paraId="3844D6AE" w14:textId="741576C6" w:rsidR="00285376" w:rsidRDefault="00285376">
      <w:pPr>
        <w:pStyle w:val="TOC8"/>
        <w:rPr>
          <w:rFonts w:asciiTheme="minorHAnsi" w:eastAsiaTheme="minorEastAsia" w:hAnsiTheme="minorHAnsi" w:cstheme="minorBidi"/>
          <w:b w:val="0"/>
          <w:noProof/>
          <w:kern w:val="2"/>
          <w:szCs w:val="22"/>
          <w:lang w:eastAsia="en-GB"/>
          <w14:ligatures w14:val="standardContextual"/>
        </w:rPr>
      </w:pPr>
      <w:r>
        <w:rPr>
          <w:noProof/>
        </w:rPr>
        <w:t>Annex D (normative): Utilization of edge computing</w:t>
      </w:r>
      <w:r>
        <w:rPr>
          <w:noProof/>
        </w:rPr>
        <w:tab/>
      </w:r>
      <w:r>
        <w:rPr>
          <w:noProof/>
        </w:rPr>
        <w:fldChar w:fldCharType="begin"/>
      </w:r>
      <w:r>
        <w:rPr>
          <w:noProof/>
        </w:rPr>
        <w:instrText xml:space="preserve"> PAGEREF _Toc154934504 \h </w:instrText>
      </w:r>
      <w:r>
        <w:rPr>
          <w:noProof/>
        </w:rPr>
      </w:r>
      <w:r>
        <w:rPr>
          <w:noProof/>
        </w:rPr>
        <w:fldChar w:fldCharType="separate"/>
      </w:r>
      <w:r>
        <w:rPr>
          <w:noProof/>
        </w:rPr>
        <w:t>117</w:t>
      </w:r>
      <w:r>
        <w:rPr>
          <w:noProof/>
        </w:rPr>
        <w:fldChar w:fldCharType="end"/>
      </w:r>
    </w:p>
    <w:p w14:paraId="43ECB012" w14:textId="2F317DE2" w:rsidR="00285376" w:rsidRDefault="00285376">
      <w:pPr>
        <w:pStyle w:val="TOC9"/>
        <w:rPr>
          <w:rFonts w:asciiTheme="minorHAnsi" w:eastAsiaTheme="minorEastAsia" w:hAnsiTheme="minorHAnsi" w:cstheme="minorBidi"/>
          <w:b w:val="0"/>
          <w:noProof/>
          <w:kern w:val="2"/>
          <w:szCs w:val="22"/>
          <w:lang w:eastAsia="en-GB"/>
          <w14:ligatures w14:val="standardContextual"/>
        </w:rPr>
      </w:pPr>
      <w:r>
        <w:rPr>
          <w:noProof/>
        </w:rPr>
        <w:t>Annex D: Change history</w:t>
      </w:r>
      <w:r>
        <w:rPr>
          <w:noProof/>
        </w:rPr>
        <w:tab/>
      </w:r>
      <w:r>
        <w:rPr>
          <w:noProof/>
        </w:rPr>
        <w:fldChar w:fldCharType="begin"/>
      </w:r>
      <w:r>
        <w:rPr>
          <w:noProof/>
        </w:rPr>
        <w:instrText xml:space="preserve"> PAGEREF _Toc154934505 \h </w:instrText>
      </w:r>
      <w:r>
        <w:rPr>
          <w:noProof/>
        </w:rPr>
      </w:r>
      <w:r>
        <w:rPr>
          <w:noProof/>
        </w:rPr>
        <w:fldChar w:fldCharType="separate"/>
      </w:r>
      <w:r>
        <w:rPr>
          <w:noProof/>
        </w:rPr>
        <w:t>119</w:t>
      </w:r>
      <w:r>
        <w:rPr>
          <w:noProof/>
        </w:rPr>
        <w:fldChar w:fldCharType="end"/>
      </w:r>
    </w:p>
    <w:p w14:paraId="0CDCD965" w14:textId="6A2B7ABA" w:rsidR="00E8629F" w:rsidRPr="00235394" w:rsidRDefault="00235394">
      <w:r>
        <w:rPr>
          <w:noProof/>
          <w:sz w:val="22"/>
        </w:rPr>
        <w:fldChar w:fldCharType="end"/>
      </w:r>
    </w:p>
    <w:p w14:paraId="0F8CBCDA" w14:textId="77777777" w:rsidR="00E8629F" w:rsidRPr="00235394" w:rsidRDefault="00E8629F">
      <w:pPr>
        <w:pStyle w:val="Heading1"/>
      </w:pPr>
      <w:r w:rsidRPr="00235394">
        <w:br w:type="page"/>
      </w:r>
      <w:bookmarkStart w:id="4" w:name="_Toc528832034"/>
      <w:bookmarkStart w:id="5" w:name="_Toc528832224"/>
      <w:bookmarkStart w:id="6" w:name="_Toc536270529"/>
      <w:bookmarkStart w:id="7" w:name="_Toc536270836"/>
      <w:bookmarkStart w:id="8" w:name="_Toc9812290"/>
      <w:bookmarkStart w:id="9" w:name="_Toc9812534"/>
      <w:bookmarkStart w:id="10" w:name="_Toc154934060"/>
      <w:r w:rsidRPr="00235394">
        <w:lastRenderedPageBreak/>
        <w:t>Foreword</w:t>
      </w:r>
      <w:bookmarkEnd w:id="4"/>
      <w:bookmarkEnd w:id="5"/>
      <w:bookmarkEnd w:id="6"/>
      <w:bookmarkEnd w:id="7"/>
      <w:bookmarkEnd w:id="8"/>
      <w:bookmarkEnd w:id="9"/>
      <w:bookmarkEnd w:id="10"/>
    </w:p>
    <w:p w14:paraId="2535C3C6" w14:textId="77777777" w:rsidR="00E8629F" w:rsidRPr="00235394" w:rsidRDefault="00E8629F">
      <w:r w:rsidRPr="00235394">
        <w:t>This Technical Report has been produced by</w:t>
      </w:r>
      <w:r w:rsidRPr="00BC57E6">
        <w:t xml:space="preserve"> t</w:t>
      </w:r>
      <w:r w:rsidRPr="00235394">
        <w:t>he 3</w:t>
      </w:r>
      <w:r w:rsidR="00707941">
        <w:t>rd</w:t>
      </w:r>
      <w:r w:rsidRPr="00235394">
        <w:t xml:space="preserve"> Generation Partnership Project (3GPP).</w:t>
      </w:r>
    </w:p>
    <w:p w14:paraId="1AA44ED6"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711B4B" w14:textId="77777777" w:rsidR="00E8629F" w:rsidRPr="00235394" w:rsidRDefault="00E8629F">
      <w:pPr>
        <w:pStyle w:val="B1"/>
      </w:pPr>
      <w:r w:rsidRPr="00235394">
        <w:t>Version x.y.z</w:t>
      </w:r>
    </w:p>
    <w:p w14:paraId="0A30E4E4" w14:textId="77777777" w:rsidR="00E8629F" w:rsidRPr="00235394" w:rsidRDefault="00E8629F">
      <w:pPr>
        <w:pStyle w:val="B1"/>
      </w:pPr>
      <w:r w:rsidRPr="00235394">
        <w:t>where:</w:t>
      </w:r>
    </w:p>
    <w:p w14:paraId="10C9ADBD" w14:textId="77777777" w:rsidR="00E8629F" w:rsidRPr="00235394" w:rsidRDefault="00E8629F">
      <w:pPr>
        <w:pStyle w:val="B2"/>
      </w:pPr>
      <w:r w:rsidRPr="00235394">
        <w:t>x</w:t>
      </w:r>
      <w:r w:rsidRPr="00235394">
        <w:tab/>
        <w:t>the first digit:</w:t>
      </w:r>
    </w:p>
    <w:p w14:paraId="241AD3E6" w14:textId="77777777" w:rsidR="00E8629F" w:rsidRPr="00235394" w:rsidRDefault="00E8629F">
      <w:pPr>
        <w:pStyle w:val="B3"/>
      </w:pPr>
      <w:r w:rsidRPr="00235394">
        <w:t>1</w:t>
      </w:r>
      <w:r w:rsidRPr="00235394">
        <w:tab/>
        <w:t>presented to TSG for information;</w:t>
      </w:r>
    </w:p>
    <w:p w14:paraId="343FE6C9" w14:textId="77777777" w:rsidR="00E8629F" w:rsidRPr="00235394" w:rsidRDefault="00E8629F">
      <w:pPr>
        <w:pStyle w:val="B3"/>
      </w:pPr>
      <w:r w:rsidRPr="00235394">
        <w:t>2</w:t>
      </w:r>
      <w:r w:rsidRPr="00235394">
        <w:tab/>
        <w:t>presented to TSG for approval;</w:t>
      </w:r>
    </w:p>
    <w:p w14:paraId="12858AC2" w14:textId="77777777" w:rsidR="00E8629F" w:rsidRPr="00235394" w:rsidRDefault="00E8629F">
      <w:pPr>
        <w:pStyle w:val="B3"/>
      </w:pPr>
      <w:r w:rsidRPr="00235394">
        <w:t>3</w:t>
      </w:r>
      <w:r w:rsidRPr="00235394">
        <w:tab/>
        <w:t>or greater indicates TSG approved document under change control.</w:t>
      </w:r>
    </w:p>
    <w:p w14:paraId="2828F0DF"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45AD5DEC" w14:textId="77777777" w:rsidR="00E8629F" w:rsidRPr="00235394" w:rsidRDefault="00E8629F">
      <w:pPr>
        <w:pStyle w:val="B2"/>
      </w:pPr>
      <w:r w:rsidRPr="00235394">
        <w:t>z</w:t>
      </w:r>
      <w:r w:rsidRPr="00235394">
        <w:tab/>
        <w:t>the third digit is incremented when editorial only changes have been incorporated in the document.</w:t>
      </w:r>
    </w:p>
    <w:p w14:paraId="26F90871" w14:textId="77777777" w:rsidR="00E8629F" w:rsidRPr="00235394" w:rsidRDefault="00E8629F">
      <w:pPr>
        <w:pStyle w:val="Heading1"/>
      </w:pPr>
      <w:bookmarkStart w:id="11" w:name="_Toc528832035"/>
      <w:bookmarkStart w:id="12" w:name="_Toc528832225"/>
      <w:bookmarkStart w:id="13" w:name="_Toc536270530"/>
      <w:bookmarkStart w:id="14" w:name="_Toc536270837"/>
      <w:bookmarkStart w:id="15" w:name="_Toc9812291"/>
      <w:bookmarkStart w:id="16" w:name="_Toc9812535"/>
      <w:bookmarkStart w:id="17" w:name="_Toc154934061"/>
      <w:r w:rsidRPr="00235394">
        <w:t>Introduction</w:t>
      </w:r>
      <w:bookmarkEnd w:id="11"/>
      <w:bookmarkEnd w:id="12"/>
      <w:bookmarkEnd w:id="13"/>
      <w:bookmarkEnd w:id="14"/>
      <w:bookmarkEnd w:id="15"/>
      <w:bookmarkEnd w:id="16"/>
      <w:bookmarkEnd w:id="17"/>
    </w:p>
    <w:p w14:paraId="3AC5AB7F" w14:textId="77777777" w:rsidR="00CD3404" w:rsidRDefault="00CD3404" w:rsidP="00CD3404">
      <w:pPr>
        <w:jc w:val="both"/>
      </w:pPr>
      <w:r>
        <w:t xml:space="preserve">In order to ensure </w:t>
      </w:r>
      <w:r w:rsidRPr="001E55F0">
        <w:t xml:space="preserve">efficient use </w:t>
      </w:r>
      <w:r>
        <w:t xml:space="preserve">and deployment of V2X applications on </w:t>
      </w:r>
      <w:r w:rsidRPr="001E55F0">
        <w:t xml:space="preserve">3GPP </w:t>
      </w:r>
      <w:r>
        <w:t>networks an</w:t>
      </w:r>
      <w:r w:rsidRPr="001E55F0">
        <w:t xml:space="preserve"> </w:t>
      </w:r>
      <w:r>
        <w:t xml:space="preserve">architecture for V2X application layer consisting of V2X application enabler is specified in this document. </w:t>
      </w:r>
    </w:p>
    <w:p w14:paraId="4C50F5D0" w14:textId="77777777" w:rsidR="00CD3404" w:rsidRPr="003C766F" w:rsidRDefault="00CD3404" w:rsidP="00CD3404">
      <w:r>
        <w:t xml:space="preserve">The V2X application enabler capabilities </w:t>
      </w:r>
      <w:r w:rsidRPr="003C766F">
        <w:t xml:space="preserve">takes into consideration </w:t>
      </w:r>
      <w:r>
        <w:t>the study in 3GPP TR 23.795 </w:t>
      </w:r>
      <w:r w:rsidR="001926BD">
        <w:t>[9]</w:t>
      </w:r>
      <w:r>
        <w:t xml:space="preserve">, </w:t>
      </w:r>
      <w:r w:rsidRPr="003C766F">
        <w:t>the existing stage 1 and stage 2 work within 3GPP related to V2X in 3GPP TS 22.185 [</w:t>
      </w:r>
      <w:r w:rsidR="00D46FA2">
        <w:t>2</w:t>
      </w:r>
      <w:r w:rsidRPr="003C766F">
        <w:t>], 3GPP TS 22.186 [</w:t>
      </w:r>
      <w:r w:rsidR="00D46FA2">
        <w:t>3</w:t>
      </w:r>
      <w:r w:rsidRPr="003C766F">
        <w:t>] and 3GPP TS 23.285 [</w:t>
      </w:r>
      <w:r w:rsidR="00F24C70">
        <w:t>5</w:t>
      </w:r>
      <w:r w:rsidRPr="003C766F">
        <w:t>], as well as V2X application standards defined outside 3GPP</w:t>
      </w:r>
      <w:r>
        <w:t xml:space="preserve"> (e.g. ETSI, SAE)</w:t>
      </w:r>
      <w:r w:rsidRPr="003C766F">
        <w:t>.</w:t>
      </w:r>
    </w:p>
    <w:p w14:paraId="58F2FBC3" w14:textId="77777777" w:rsidR="00E8629F" w:rsidRPr="00235394" w:rsidRDefault="00E8629F" w:rsidP="00BC57E6">
      <w:pPr>
        <w:pStyle w:val="Heading1"/>
      </w:pPr>
      <w:r w:rsidRPr="00235394">
        <w:br w:type="page"/>
      </w:r>
      <w:bookmarkStart w:id="18" w:name="_Toc528832036"/>
      <w:bookmarkStart w:id="19" w:name="_Toc528832226"/>
      <w:bookmarkStart w:id="20" w:name="_Toc536270531"/>
      <w:bookmarkStart w:id="21" w:name="_Toc536270838"/>
      <w:bookmarkStart w:id="22" w:name="_Toc9812292"/>
      <w:bookmarkStart w:id="23" w:name="_Toc9812536"/>
      <w:bookmarkStart w:id="24" w:name="_Toc154934062"/>
      <w:r w:rsidRPr="00235394">
        <w:lastRenderedPageBreak/>
        <w:t>1</w:t>
      </w:r>
      <w:r w:rsidRPr="00235394">
        <w:tab/>
        <w:t>Scope</w:t>
      </w:r>
      <w:bookmarkEnd w:id="18"/>
      <w:bookmarkEnd w:id="19"/>
      <w:bookmarkEnd w:id="20"/>
      <w:bookmarkEnd w:id="21"/>
      <w:bookmarkEnd w:id="22"/>
      <w:bookmarkEnd w:id="23"/>
      <w:bookmarkEnd w:id="24"/>
    </w:p>
    <w:p w14:paraId="7CB14173" w14:textId="77777777" w:rsidR="00CD3404" w:rsidRPr="00AD7C25" w:rsidRDefault="00CD3404" w:rsidP="00CD3404">
      <w:pPr>
        <w:rPr>
          <w:noProof/>
          <w:lang w:val="en-US"/>
        </w:rPr>
      </w:pPr>
      <w:r w:rsidRPr="003C766F">
        <w:t xml:space="preserve">The present document </w:t>
      </w:r>
      <w:r>
        <w:t>specifies the functional architecture, procedures and information flows for V2X application enabler layer. This specification includes the capabilities of the application layer support for V2X services</w:t>
      </w:r>
      <w:r w:rsidRPr="003C766F">
        <w:t xml:space="preserve"> that are necessary to ensure efficient use and deployment of V2X services over 3GPP systems.</w:t>
      </w:r>
      <w:r>
        <w:t xml:space="preserve"> The VAE capabilities applies to EPS</w:t>
      </w:r>
      <w:r w:rsidR="00C61996">
        <w:t xml:space="preserve"> and 5GS</w:t>
      </w:r>
      <w:r>
        <w:t>.</w:t>
      </w:r>
    </w:p>
    <w:p w14:paraId="3728E246" w14:textId="77777777" w:rsidR="00E8629F" w:rsidRPr="00235394" w:rsidRDefault="00E8629F">
      <w:pPr>
        <w:pStyle w:val="Heading1"/>
      </w:pPr>
      <w:bookmarkStart w:id="25" w:name="_Toc528832037"/>
      <w:bookmarkStart w:id="26" w:name="_Toc528832227"/>
      <w:bookmarkStart w:id="27" w:name="_Toc536270532"/>
      <w:bookmarkStart w:id="28" w:name="_Toc536270839"/>
      <w:bookmarkStart w:id="29" w:name="_Toc9812293"/>
      <w:bookmarkStart w:id="30" w:name="_Toc9812537"/>
      <w:bookmarkStart w:id="31" w:name="_Toc154934063"/>
      <w:r w:rsidRPr="00235394">
        <w:t>2</w:t>
      </w:r>
      <w:r w:rsidRPr="00235394">
        <w:tab/>
        <w:t>References</w:t>
      </w:r>
      <w:bookmarkEnd w:id="25"/>
      <w:bookmarkEnd w:id="26"/>
      <w:bookmarkEnd w:id="27"/>
      <w:bookmarkEnd w:id="28"/>
      <w:bookmarkEnd w:id="29"/>
      <w:bookmarkEnd w:id="30"/>
      <w:bookmarkEnd w:id="31"/>
    </w:p>
    <w:p w14:paraId="367D56E5" w14:textId="77777777" w:rsidR="00E8629F" w:rsidRPr="00235394" w:rsidRDefault="00E8629F">
      <w:r w:rsidRPr="00235394">
        <w:t>The following documents contain provisions which, through reference in this text, constitute provisions of the present document.</w:t>
      </w:r>
    </w:p>
    <w:p w14:paraId="017B6344"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759BD389" w14:textId="77777777" w:rsidR="007066FA" w:rsidRPr="004D3578" w:rsidRDefault="007066FA" w:rsidP="007066FA">
      <w:pPr>
        <w:pStyle w:val="B1"/>
      </w:pPr>
      <w:r>
        <w:t>-</w:t>
      </w:r>
      <w:r>
        <w:tab/>
      </w:r>
      <w:r w:rsidRPr="004D3578">
        <w:t>For a specific reference, subsequent revisions do not apply.</w:t>
      </w:r>
    </w:p>
    <w:p w14:paraId="760F1292"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3B4874AF" w14:textId="77777777" w:rsidR="00282213" w:rsidRPr="00235394" w:rsidRDefault="00282213" w:rsidP="007066FA">
      <w:pPr>
        <w:pStyle w:val="EX"/>
      </w:pPr>
      <w:r w:rsidRPr="00235394">
        <w:t>[1]</w:t>
      </w:r>
      <w:r w:rsidRPr="00235394">
        <w:tab/>
        <w:t>3GPP TR 21.905: "Vocabulary for 3GPP Specifications".</w:t>
      </w:r>
    </w:p>
    <w:p w14:paraId="65B12AF9" w14:textId="77777777" w:rsidR="00D46FA2" w:rsidRPr="003C766F" w:rsidRDefault="00D46FA2" w:rsidP="00D46FA2">
      <w:pPr>
        <w:pStyle w:val="EX"/>
      </w:pPr>
      <w:r w:rsidRPr="003C766F">
        <w:t>[2]</w:t>
      </w:r>
      <w:r w:rsidRPr="003C766F">
        <w:tab/>
        <w:t>3GPP TS 22.185: "Service requirements for V2X services; Stage 1".</w:t>
      </w:r>
    </w:p>
    <w:p w14:paraId="58CA84A6" w14:textId="77777777" w:rsidR="00D46FA2" w:rsidRPr="003C766F" w:rsidRDefault="00D46FA2" w:rsidP="00D46FA2">
      <w:pPr>
        <w:pStyle w:val="EX"/>
      </w:pPr>
      <w:r w:rsidRPr="003C766F">
        <w:t>[3]</w:t>
      </w:r>
      <w:r w:rsidRPr="003C766F">
        <w:tab/>
        <w:t>3GPP TS 22.186: "</w:t>
      </w:r>
      <w:r w:rsidRPr="003C766F">
        <w:rPr>
          <w:rFonts w:hint="eastAsia"/>
          <w:lang w:eastAsia="ko-KR"/>
        </w:rPr>
        <w:t xml:space="preserve">Enhancement of 3GPP </w:t>
      </w:r>
      <w:r w:rsidRPr="003C766F">
        <w:rPr>
          <w:lang w:eastAsia="ko-KR"/>
        </w:rPr>
        <w:t>s</w:t>
      </w:r>
      <w:r w:rsidRPr="003C766F">
        <w:rPr>
          <w:rFonts w:hint="eastAsia"/>
          <w:lang w:eastAsia="ko-KR"/>
        </w:rPr>
        <w:t xml:space="preserve">upport for V2X </w:t>
      </w:r>
      <w:r w:rsidRPr="003C766F">
        <w:rPr>
          <w:lang w:eastAsia="ko-KR"/>
        </w:rPr>
        <w:t>scenarios</w:t>
      </w:r>
      <w:r w:rsidRPr="003C766F">
        <w:t>; Stage 1".</w:t>
      </w:r>
    </w:p>
    <w:p w14:paraId="6C4FA73F" w14:textId="77777777" w:rsidR="00D46FA2" w:rsidRPr="003C766F" w:rsidRDefault="00D46FA2" w:rsidP="00D46FA2">
      <w:pPr>
        <w:pStyle w:val="EX"/>
      </w:pPr>
      <w:r w:rsidRPr="003C766F">
        <w:t>[</w:t>
      </w:r>
      <w:r>
        <w:t>4</w:t>
      </w:r>
      <w:r w:rsidRPr="003C766F">
        <w:t>]</w:t>
      </w:r>
      <w:r w:rsidRPr="003C766F">
        <w:tab/>
        <w:t>3GPP TS 23.28</w:t>
      </w:r>
      <w:r>
        <w:t>0</w:t>
      </w:r>
      <w:r w:rsidRPr="003C766F">
        <w:t>: "</w:t>
      </w:r>
      <w:r>
        <w:t>Common functional architecture to support mission critical services</w:t>
      </w:r>
      <w:r w:rsidRPr="003C766F">
        <w:t>".</w:t>
      </w:r>
    </w:p>
    <w:p w14:paraId="46D01F03" w14:textId="77777777" w:rsidR="00B665ED" w:rsidRPr="003C766F" w:rsidRDefault="00B665ED" w:rsidP="00D46FA2">
      <w:pPr>
        <w:pStyle w:val="EX"/>
      </w:pPr>
      <w:r w:rsidRPr="003C766F">
        <w:t>[</w:t>
      </w:r>
      <w:r w:rsidR="00D46FA2">
        <w:t>5</w:t>
      </w:r>
      <w:r w:rsidRPr="003C766F">
        <w:t>]</w:t>
      </w:r>
      <w:r w:rsidRPr="003C766F">
        <w:tab/>
        <w:t>3GPP TS 23.285: "Architecture enhancements for V2X services".</w:t>
      </w:r>
    </w:p>
    <w:p w14:paraId="39428B22" w14:textId="77777777" w:rsidR="00F01EC8" w:rsidRPr="003C766F" w:rsidRDefault="001926BD" w:rsidP="00F01EC8">
      <w:pPr>
        <w:pStyle w:val="EX"/>
      </w:pPr>
      <w:r>
        <w:t>[6]</w:t>
      </w:r>
      <w:r w:rsidR="00F01EC8" w:rsidRPr="003C766F">
        <w:tab/>
        <w:t>3GPP TS 23.4</w:t>
      </w:r>
      <w:r w:rsidR="00F01EC8">
        <w:t>34</w:t>
      </w:r>
      <w:r w:rsidR="00F01EC8" w:rsidRPr="003C766F">
        <w:t>: "</w:t>
      </w:r>
      <w:r w:rsidR="00F01EC8">
        <w:t>Service enabler architecture layer for verticals; Functional architecture and information flows</w:t>
      </w:r>
      <w:r w:rsidR="00F01EC8" w:rsidRPr="003C766F">
        <w:t>".</w:t>
      </w:r>
    </w:p>
    <w:p w14:paraId="48E07769" w14:textId="77777777" w:rsidR="00266A6E" w:rsidRPr="003C766F" w:rsidRDefault="001926BD" w:rsidP="00F01EC8">
      <w:pPr>
        <w:pStyle w:val="EX"/>
      </w:pPr>
      <w:r>
        <w:t>[7]</w:t>
      </w:r>
      <w:r w:rsidR="00266A6E" w:rsidRPr="003C766F">
        <w:tab/>
        <w:t>3GPP TS 23.468: "Group Communication System Enablers for LTE (GCSE_LTE); Stage 2".</w:t>
      </w:r>
    </w:p>
    <w:p w14:paraId="6651CBBD" w14:textId="77777777" w:rsidR="00266A6E" w:rsidRPr="003C766F" w:rsidRDefault="001926BD" w:rsidP="00266A6E">
      <w:pPr>
        <w:pStyle w:val="EX"/>
      </w:pPr>
      <w:r>
        <w:t>[8]</w:t>
      </w:r>
      <w:r w:rsidR="00266A6E" w:rsidRPr="003C766F">
        <w:tab/>
        <w:t>3GPP TS 23.682: "Architecture enhancements to facilitate communications with packet data networks and applications".</w:t>
      </w:r>
    </w:p>
    <w:p w14:paraId="6B01EE45" w14:textId="77777777" w:rsidR="00D46FA2" w:rsidRPr="003C766F" w:rsidRDefault="001926BD" w:rsidP="00D46FA2">
      <w:pPr>
        <w:pStyle w:val="EX"/>
      </w:pPr>
      <w:r>
        <w:t>[9]</w:t>
      </w:r>
      <w:r w:rsidR="00D46FA2" w:rsidRPr="003C766F">
        <w:tab/>
        <w:t>3GPP T</w:t>
      </w:r>
      <w:r w:rsidR="00D46FA2">
        <w:t>R</w:t>
      </w:r>
      <w:r w:rsidR="00D46FA2" w:rsidRPr="003C766F">
        <w:t> 23.</w:t>
      </w:r>
      <w:r w:rsidR="00D46FA2">
        <w:t>79</w:t>
      </w:r>
      <w:r w:rsidR="00D46FA2" w:rsidRPr="003C766F">
        <w:t>5: "Study on application layer support for V2X services".</w:t>
      </w:r>
    </w:p>
    <w:p w14:paraId="441EBA63" w14:textId="77777777" w:rsidR="00D46FA2" w:rsidRPr="005E2E01" w:rsidRDefault="001926BD" w:rsidP="00D46FA2">
      <w:pPr>
        <w:pStyle w:val="EX"/>
        <w:rPr>
          <w:lang w:val="en-US"/>
        </w:rPr>
      </w:pPr>
      <w:r>
        <w:rPr>
          <w:lang w:val="en-US"/>
        </w:rPr>
        <w:t>[10]</w:t>
      </w:r>
      <w:r w:rsidR="00D46FA2" w:rsidRPr="003C766F">
        <w:rPr>
          <w:lang w:val="en-US"/>
        </w:rPr>
        <w:tab/>
      </w:r>
      <w:r w:rsidR="00D46FA2" w:rsidRPr="003C766F">
        <w:t xml:space="preserve">3GPP TS 26.346: </w:t>
      </w:r>
      <w:r w:rsidR="00D46FA2" w:rsidRPr="003C766F">
        <w:rPr>
          <w:lang w:val="en-US"/>
        </w:rPr>
        <w:t>"</w:t>
      </w:r>
      <w:r w:rsidR="00D46FA2" w:rsidRPr="003C766F">
        <w:t>Multimedia Broadcast/Multicast Service (MBMS); Protocols and codecs</w:t>
      </w:r>
      <w:r w:rsidR="00D46FA2" w:rsidRPr="003C766F">
        <w:rPr>
          <w:lang w:val="en-US"/>
        </w:rPr>
        <w:t>".</w:t>
      </w:r>
    </w:p>
    <w:p w14:paraId="69E14267" w14:textId="77777777" w:rsidR="00B665ED" w:rsidRDefault="001926BD" w:rsidP="00D46FA2">
      <w:pPr>
        <w:pStyle w:val="EX"/>
      </w:pPr>
      <w:r>
        <w:t>[11]</w:t>
      </w:r>
      <w:r w:rsidR="00B665ED" w:rsidRPr="003C766F">
        <w:tab/>
      </w:r>
      <w:r w:rsidR="00B665ED" w:rsidRPr="003C766F">
        <w:rPr>
          <w:noProof/>
        </w:rPr>
        <w:t xml:space="preserve">3GPP TS 26.348: </w:t>
      </w:r>
      <w:r w:rsidR="00B665ED" w:rsidRPr="003C766F">
        <w:t>"Northbound Application Programming Interface (API) for Multimedia Broadcast/Multicast Service (MBMS) at the xMB reference point".</w:t>
      </w:r>
    </w:p>
    <w:p w14:paraId="01BD4C7A" w14:textId="77777777" w:rsidR="00B665ED" w:rsidRDefault="001926BD" w:rsidP="00B665ED">
      <w:pPr>
        <w:pStyle w:val="EX"/>
      </w:pPr>
      <w:r>
        <w:t>[12]</w:t>
      </w:r>
      <w:r w:rsidR="00B665ED" w:rsidRPr="003C766F">
        <w:tab/>
        <w:t>3GPP TS 29.214: "</w:t>
      </w:r>
      <w:r w:rsidR="00B665ED" w:rsidRPr="003C766F">
        <w:rPr>
          <w:bCs/>
          <w:lang w:eastAsia="ja-JP"/>
        </w:rPr>
        <w:t>Policy and Charging Control over Rx reference point</w:t>
      </w:r>
      <w:r w:rsidR="00B665ED" w:rsidRPr="003C766F">
        <w:t>".</w:t>
      </w:r>
    </w:p>
    <w:p w14:paraId="562B9CBE" w14:textId="77777777" w:rsidR="00B665ED" w:rsidRDefault="001926BD" w:rsidP="00B665ED">
      <w:pPr>
        <w:pStyle w:val="EX"/>
      </w:pPr>
      <w:r>
        <w:t>[13]</w:t>
      </w:r>
      <w:r w:rsidR="00B665ED" w:rsidRPr="003C766F">
        <w:tab/>
        <w:t>3GPP TS 29.468: "Group Communication System Enablers for LTE (GCSE_LTE); MB2 Reference Point; Stage 3".</w:t>
      </w:r>
    </w:p>
    <w:p w14:paraId="6228F63F" w14:textId="77777777" w:rsidR="001926BD" w:rsidRPr="003C766F" w:rsidRDefault="001926BD" w:rsidP="00B665ED">
      <w:pPr>
        <w:pStyle w:val="EX"/>
      </w:pPr>
      <w:r>
        <w:t>[14]</w:t>
      </w:r>
      <w:r>
        <w:tab/>
        <w:t>3GPP TS 36.300: "</w:t>
      </w:r>
      <w:r w:rsidRPr="001926BD">
        <w:t xml:space="preserve"> Evolved Universal Terrestrial Radio Access (E-UTRA) and Evolved Universal Terrestrial Radio Access Network (E-UTRAN); Overall description; Stage 2</w:t>
      </w:r>
      <w:r>
        <w:t>".</w:t>
      </w:r>
    </w:p>
    <w:p w14:paraId="587BBBD5" w14:textId="77777777" w:rsidR="00CA6EEE" w:rsidRPr="00C21836" w:rsidRDefault="00433D07" w:rsidP="00CA6EEE">
      <w:pPr>
        <w:pStyle w:val="EX"/>
        <w:rPr>
          <w:noProof/>
          <w:lang w:val="en-US"/>
        </w:rPr>
      </w:pPr>
      <w:r>
        <w:rPr>
          <w:lang/>
        </w:rPr>
        <w:t>[15]</w:t>
      </w:r>
      <w:r w:rsidR="00CA6EEE">
        <w:rPr>
          <w:lang/>
        </w:rPr>
        <w:tab/>
      </w:r>
      <w:r w:rsidR="00CA6EEE" w:rsidRPr="00CF1B41">
        <w:t>ETSI</w:t>
      </w:r>
      <w:r w:rsidR="00CA6EEE">
        <w:t> </w:t>
      </w:r>
      <w:r w:rsidR="00CA6EEE" w:rsidRPr="00CF1B41">
        <w:t>EN</w:t>
      </w:r>
      <w:r w:rsidR="00CA6EEE">
        <w:t> </w:t>
      </w:r>
      <w:r w:rsidR="00CA6EEE" w:rsidRPr="00CF1B41">
        <w:t>302</w:t>
      </w:r>
      <w:r w:rsidR="00CA6EEE">
        <w:t> </w:t>
      </w:r>
      <w:r w:rsidR="00CA6EEE" w:rsidRPr="00CF1B41">
        <w:t>637-3</w:t>
      </w:r>
      <w:r w:rsidR="00CA6EEE">
        <w:t> (V1.</w:t>
      </w:r>
      <w:r w:rsidR="00CA6EEE">
        <w:rPr>
          <w:lang/>
        </w:rPr>
        <w:t>3</w:t>
      </w:r>
      <w:r w:rsidR="00CA6EEE">
        <w:t>.</w:t>
      </w:r>
      <w:r w:rsidR="00CA6EEE">
        <w:rPr>
          <w:lang w:val="en-US"/>
        </w:rPr>
        <w:t>1</w:t>
      </w:r>
      <w:r w:rsidR="00CA6EEE">
        <w:t>)</w:t>
      </w:r>
      <w:r w:rsidR="00CA6EEE" w:rsidRPr="003C766F">
        <w:t xml:space="preserve">: </w:t>
      </w:r>
      <w:r w:rsidR="00CA6EEE" w:rsidRPr="003C766F">
        <w:rPr>
          <w:lang w:val="en-US"/>
        </w:rPr>
        <w:t>"</w:t>
      </w:r>
      <w:r w:rsidR="00CA6EEE" w:rsidRPr="00CF1B41">
        <w:rPr>
          <w:lang w:val="en-US"/>
        </w:rPr>
        <w:t>Intelligent Transport Systems (ITS); Vehicular Communications; Basic Set of Applications; Part 3: Specifications of Decentralized Environmental Notification Basic Service</w:t>
      </w:r>
      <w:r w:rsidR="00CA6EEE" w:rsidRPr="007D2896">
        <w:rPr>
          <w:lang w:val="en-US"/>
        </w:rPr>
        <w:t>".</w:t>
      </w:r>
    </w:p>
    <w:p w14:paraId="1DE1B844" w14:textId="77777777" w:rsidR="00A24B93" w:rsidRDefault="001926BD" w:rsidP="00CA6EEE">
      <w:pPr>
        <w:pStyle w:val="EX"/>
        <w:rPr>
          <w:lang w:val="en-US"/>
        </w:rPr>
      </w:pPr>
      <w:r>
        <w:t>[</w:t>
      </w:r>
      <w:r w:rsidR="009959CE">
        <w:t>16</w:t>
      </w:r>
      <w:r>
        <w:t>]</w:t>
      </w:r>
      <w:r w:rsidR="00A24B93">
        <w:tab/>
      </w:r>
      <w:r w:rsidR="00A24B93" w:rsidRPr="00C033FA">
        <w:t>ETSI</w:t>
      </w:r>
      <w:r w:rsidR="00F24C70">
        <w:t> </w:t>
      </w:r>
      <w:r w:rsidR="00A24B93" w:rsidRPr="00C033FA">
        <w:t>TS</w:t>
      </w:r>
      <w:r w:rsidR="00F24C70">
        <w:t> </w:t>
      </w:r>
      <w:r w:rsidR="00A24B93" w:rsidRPr="00C033FA">
        <w:t>102</w:t>
      </w:r>
      <w:r w:rsidR="00F24C70">
        <w:t> </w:t>
      </w:r>
      <w:r w:rsidR="00A24B93" w:rsidRPr="00C033FA">
        <w:t>894-2</w:t>
      </w:r>
      <w:r w:rsidR="00CA6EEE">
        <w:t> </w:t>
      </w:r>
      <w:r w:rsidR="00A24B93">
        <w:t>(V1.2.1)</w:t>
      </w:r>
      <w:r w:rsidR="00A24B93" w:rsidRPr="003C766F">
        <w:t xml:space="preserve">: </w:t>
      </w:r>
      <w:r w:rsidR="00A24B93" w:rsidRPr="003C766F">
        <w:rPr>
          <w:lang w:val="en-US"/>
        </w:rPr>
        <w:t>"</w:t>
      </w:r>
      <w:r w:rsidR="00A24B93" w:rsidRPr="00C033FA">
        <w:rPr>
          <w:lang w:val="en-US"/>
        </w:rPr>
        <w:t>Intelligent Transport Systems (ITS);</w:t>
      </w:r>
      <w:r w:rsidR="00A24B93">
        <w:rPr>
          <w:lang w:val="en-US"/>
        </w:rPr>
        <w:t xml:space="preserve"> </w:t>
      </w:r>
      <w:r w:rsidR="00A24B93" w:rsidRPr="00C033FA">
        <w:rPr>
          <w:lang w:val="en-US"/>
        </w:rPr>
        <w:t>Users and applications requirements;</w:t>
      </w:r>
      <w:r w:rsidR="00A24B93">
        <w:rPr>
          <w:lang w:val="en-US"/>
        </w:rPr>
        <w:t xml:space="preserve"> </w:t>
      </w:r>
      <w:r w:rsidR="00A24B93" w:rsidRPr="00C033FA">
        <w:rPr>
          <w:lang w:val="en-US"/>
        </w:rPr>
        <w:t>Part 2: Applications and facilities layer</w:t>
      </w:r>
      <w:r w:rsidR="00A24B93">
        <w:rPr>
          <w:lang w:val="en-US"/>
        </w:rPr>
        <w:t xml:space="preserve"> </w:t>
      </w:r>
      <w:r w:rsidR="00A24B93" w:rsidRPr="00C033FA">
        <w:rPr>
          <w:lang w:val="en-US"/>
        </w:rPr>
        <w:t>common data dictionary</w:t>
      </w:r>
      <w:r w:rsidR="00A24B93" w:rsidRPr="003C766F">
        <w:t>Multimedia Broadcast/Multicast Service (MBMS); Protocols and codecs</w:t>
      </w:r>
      <w:r w:rsidR="00A24B93" w:rsidRPr="003C766F">
        <w:rPr>
          <w:lang w:val="en-US"/>
        </w:rPr>
        <w:t>".</w:t>
      </w:r>
    </w:p>
    <w:p w14:paraId="7766D307" w14:textId="77777777" w:rsidR="006A7709" w:rsidRDefault="001926BD" w:rsidP="006A7709">
      <w:pPr>
        <w:pStyle w:val="EX"/>
        <w:rPr>
          <w:lang w:val="en-150"/>
        </w:rPr>
      </w:pPr>
      <w:r>
        <w:rPr>
          <w:lang w:val="en-150"/>
        </w:rPr>
        <w:lastRenderedPageBreak/>
        <w:t>[</w:t>
      </w:r>
      <w:r w:rsidR="009959CE">
        <w:rPr>
          <w:lang w:val="en-150"/>
        </w:rPr>
        <w:t>1</w:t>
      </w:r>
      <w:r w:rsidR="009959CE">
        <w:rPr>
          <w:lang w:val="en-US"/>
        </w:rPr>
        <w:t>7</w:t>
      </w:r>
      <w:r>
        <w:rPr>
          <w:lang w:val="en-150"/>
        </w:rPr>
        <w:t>]</w:t>
      </w:r>
      <w:r w:rsidR="006A7709">
        <w:rPr>
          <w:lang w:val="en-150"/>
        </w:rPr>
        <w:tab/>
        <w:t>ETSI</w:t>
      </w:r>
      <w:r w:rsidR="0073333E">
        <w:rPr>
          <w:lang w:val="en-US"/>
        </w:rPr>
        <w:t> </w:t>
      </w:r>
      <w:r w:rsidR="006A7709">
        <w:rPr>
          <w:lang w:val="en-150"/>
        </w:rPr>
        <w:t>TS</w:t>
      </w:r>
      <w:r w:rsidR="0073333E">
        <w:rPr>
          <w:lang w:val="en-US"/>
        </w:rPr>
        <w:t> </w:t>
      </w:r>
      <w:r w:rsidR="006A7709">
        <w:rPr>
          <w:lang w:val="en-150"/>
        </w:rPr>
        <w:t>102</w:t>
      </w:r>
      <w:r w:rsidR="0073333E">
        <w:rPr>
          <w:lang w:val="en-US"/>
        </w:rPr>
        <w:t> </w:t>
      </w:r>
      <w:r w:rsidR="006A7709">
        <w:rPr>
          <w:lang w:val="en-150"/>
        </w:rPr>
        <w:t>965</w:t>
      </w:r>
      <w:r w:rsidR="0073333E">
        <w:rPr>
          <w:lang w:val="en-US"/>
        </w:rPr>
        <w:t> </w:t>
      </w:r>
      <w:r w:rsidR="006A7709">
        <w:rPr>
          <w:lang w:val="en-150"/>
        </w:rPr>
        <w:t xml:space="preserve">(V1.4.1): </w:t>
      </w:r>
      <w:r w:rsidR="006A7709" w:rsidRPr="003C766F">
        <w:rPr>
          <w:lang w:val="en-US"/>
        </w:rPr>
        <w:t>"</w:t>
      </w:r>
      <w:r w:rsidR="006A7709" w:rsidRPr="00C033FA">
        <w:rPr>
          <w:lang w:val="en-US"/>
        </w:rPr>
        <w:t>Intelligent Transport Systems (ITS);</w:t>
      </w:r>
      <w:r w:rsidR="006A7709">
        <w:rPr>
          <w:lang w:val="en-150"/>
        </w:rPr>
        <w:t xml:space="preserve"> Application Object Identifier (ITS-AID); Registration</w:t>
      </w:r>
      <w:r w:rsidR="006A7709" w:rsidRPr="003C766F">
        <w:rPr>
          <w:lang w:val="en-US"/>
        </w:rPr>
        <w:t>"</w:t>
      </w:r>
      <w:r w:rsidR="006A7709">
        <w:rPr>
          <w:lang w:val="en-150"/>
        </w:rPr>
        <w:t>.</w:t>
      </w:r>
    </w:p>
    <w:p w14:paraId="3EBABAF0" w14:textId="77777777" w:rsidR="006A7709" w:rsidRDefault="001926BD" w:rsidP="006905EF">
      <w:pPr>
        <w:pStyle w:val="EX"/>
        <w:rPr>
          <w:lang/>
        </w:rPr>
      </w:pPr>
      <w:r>
        <w:rPr>
          <w:lang/>
        </w:rPr>
        <w:t>[</w:t>
      </w:r>
      <w:r w:rsidR="009959CE">
        <w:rPr>
          <w:lang/>
        </w:rPr>
        <w:t>1</w:t>
      </w:r>
      <w:r w:rsidR="009959CE">
        <w:rPr>
          <w:lang w:val="en-US"/>
        </w:rPr>
        <w:t>8</w:t>
      </w:r>
      <w:r>
        <w:rPr>
          <w:lang/>
        </w:rPr>
        <w:t>]</w:t>
      </w:r>
      <w:r w:rsidR="006A7709">
        <w:rPr>
          <w:lang/>
        </w:rPr>
        <w:tab/>
      </w:r>
      <w:r w:rsidR="00030314">
        <w:rPr>
          <w:lang w:val="en-US"/>
        </w:rPr>
        <w:t>ISO TS 17419: "Intelligent Transport Sy</w:t>
      </w:r>
      <w:r w:rsidR="00F031AE">
        <w:rPr>
          <w:lang w:val="en-US"/>
        </w:rPr>
        <w:t>s</w:t>
      </w:r>
      <w:r w:rsidR="00030314">
        <w:rPr>
          <w:lang w:val="en-US"/>
        </w:rPr>
        <w:t>tems - Cooperative sy</w:t>
      </w:r>
      <w:r w:rsidR="00F031AE">
        <w:rPr>
          <w:lang w:val="en-US"/>
        </w:rPr>
        <w:t>s</w:t>
      </w:r>
      <w:r w:rsidR="00030314">
        <w:rPr>
          <w:lang w:val="en-US"/>
        </w:rPr>
        <w:t>tems - Classification and management of ITS applications in a global context"</w:t>
      </w:r>
      <w:r w:rsidR="006A7709" w:rsidRPr="00045199">
        <w:rPr>
          <w:lang/>
        </w:rPr>
        <w:t>.</w:t>
      </w:r>
    </w:p>
    <w:p w14:paraId="1CA26BB8" w14:textId="77777777" w:rsidR="006D535E" w:rsidRDefault="006D535E" w:rsidP="006D535E">
      <w:pPr>
        <w:pStyle w:val="EX"/>
      </w:pPr>
      <w:r>
        <w:t>[19]</w:t>
      </w:r>
      <w:r w:rsidRPr="003C766F">
        <w:tab/>
        <w:t>3GPP T</w:t>
      </w:r>
      <w:r>
        <w:t>S</w:t>
      </w:r>
      <w:r w:rsidRPr="003C766F">
        <w:t> 23.</w:t>
      </w:r>
      <w:r>
        <w:t>287</w:t>
      </w:r>
      <w:r w:rsidRPr="003C766F">
        <w:t>: "</w:t>
      </w:r>
      <w:r w:rsidR="00A775EF" w:rsidRPr="00A775EF">
        <w:t xml:space="preserve"> Architecture enhancements for 5G System (5GS) to support Vehicle-to-Everything (V2X) services</w:t>
      </w:r>
      <w:r w:rsidRPr="003C766F">
        <w:t>".</w:t>
      </w:r>
    </w:p>
    <w:p w14:paraId="1E0B4637" w14:textId="77777777" w:rsidR="004144F6" w:rsidRDefault="00D94328" w:rsidP="004144F6">
      <w:pPr>
        <w:pStyle w:val="EX"/>
        <w:rPr>
          <w:lang/>
        </w:rPr>
      </w:pPr>
      <w:r>
        <w:t>[20]</w:t>
      </w:r>
      <w:r w:rsidRPr="003C766F">
        <w:tab/>
        <w:t>3GPP T</w:t>
      </w:r>
      <w:r>
        <w:t>S</w:t>
      </w:r>
      <w:r w:rsidRPr="003C766F">
        <w:t> 23.</w:t>
      </w:r>
      <w:r>
        <w:t>501</w:t>
      </w:r>
      <w:r w:rsidRPr="003C766F">
        <w:t>: "</w:t>
      </w:r>
      <w:r w:rsidR="00A775EF" w:rsidRPr="00A775EF">
        <w:t>System architecture for the 5G System (5GS)</w:t>
      </w:r>
      <w:r w:rsidRPr="003C766F">
        <w:t>".</w:t>
      </w:r>
    </w:p>
    <w:p w14:paraId="319173B0" w14:textId="77777777" w:rsidR="00C5766D" w:rsidRDefault="004144F6" w:rsidP="00C5766D">
      <w:pPr>
        <w:pStyle w:val="EX"/>
        <w:rPr>
          <w:lang/>
        </w:rPr>
      </w:pPr>
      <w:r w:rsidRPr="003C766F">
        <w:t>[</w:t>
      </w:r>
      <w:r>
        <w:t>21</w:t>
      </w:r>
      <w:r w:rsidRPr="003C766F">
        <w:t>]</w:t>
      </w:r>
      <w:r w:rsidRPr="003C766F">
        <w:tab/>
        <w:t>3GPP TS 2</w:t>
      </w:r>
      <w:r>
        <w:t>3</w:t>
      </w:r>
      <w:r w:rsidRPr="003C766F">
        <w:t>.</w:t>
      </w:r>
      <w:r>
        <w:t>222</w:t>
      </w:r>
      <w:r w:rsidRPr="003C766F">
        <w:t>: "</w:t>
      </w:r>
      <w:r w:rsidRPr="009E46B5">
        <w:t>Functional architecture and information flows to support Common API Framework for 3GPP Northbound APIs;</w:t>
      </w:r>
      <w:r w:rsidRPr="003C766F">
        <w:t xml:space="preserve"> Stage </w:t>
      </w:r>
      <w:r>
        <w:t>2</w:t>
      </w:r>
      <w:r w:rsidRPr="003C766F">
        <w:t>".</w:t>
      </w:r>
    </w:p>
    <w:p w14:paraId="340FFA42" w14:textId="77777777" w:rsidR="00D94328" w:rsidRDefault="00C5766D" w:rsidP="00C5766D">
      <w:pPr>
        <w:pStyle w:val="EX"/>
      </w:pPr>
      <w:r>
        <w:t>[22]</w:t>
      </w:r>
      <w:r>
        <w:tab/>
        <w:t xml:space="preserve">3GPP TS 29.116: "Representational state transfer over xMB reference point between Content Provider and </w:t>
      </w:r>
      <w:r w:rsidRPr="00E65B08">
        <w:t>BM-SC</w:t>
      </w:r>
      <w:r>
        <w:t>".</w:t>
      </w:r>
    </w:p>
    <w:p w14:paraId="64008F37" w14:textId="77777777" w:rsidR="00002F60" w:rsidRDefault="00002F60" w:rsidP="00002F60">
      <w:pPr>
        <w:pStyle w:val="EX"/>
      </w:pPr>
      <w:r>
        <w:t>[23</w:t>
      </w:r>
      <w:r w:rsidRPr="009E0DE1">
        <w:t>]</w:t>
      </w:r>
      <w:r w:rsidRPr="009E0DE1">
        <w:tab/>
        <w:t>3GPP</w:t>
      </w:r>
      <w:r>
        <w:t> </w:t>
      </w:r>
      <w:r w:rsidRPr="009E0DE1">
        <w:t>TS</w:t>
      </w:r>
      <w:r>
        <w:t> </w:t>
      </w:r>
      <w:r w:rsidRPr="009E0DE1">
        <w:t>23.003: "Numbering, Addressing and Identification".</w:t>
      </w:r>
    </w:p>
    <w:p w14:paraId="048317A3" w14:textId="77777777" w:rsidR="004C04AB" w:rsidRDefault="004C04AB" w:rsidP="004C04AB">
      <w:pPr>
        <w:pStyle w:val="EX"/>
      </w:pPr>
      <w:r w:rsidRPr="007F357E">
        <w:t>[</w:t>
      </w:r>
      <w:r>
        <w:rPr>
          <w:rFonts w:hint="eastAsia"/>
          <w:lang w:eastAsia="zh-CN"/>
        </w:rPr>
        <w:t>24</w:t>
      </w:r>
      <w:r w:rsidRPr="007F357E">
        <w:t>]</w:t>
      </w:r>
      <w:r w:rsidRPr="007F357E">
        <w:tab/>
        <w:t>3GPP</w:t>
      </w:r>
      <w:r>
        <w:t> TS 23.288: "Architecture enhancements for 5G System (5GS) to support network data analytics services".</w:t>
      </w:r>
    </w:p>
    <w:p w14:paraId="342E75D9" w14:textId="77777777" w:rsidR="00997AFC" w:rsidRPr="0004518C" w:rsidRDefault="00997AFC" w:rsidP="00997AFC">
      <w:pPr>
        <w:pStyle w:val="EX"/>
      </w:pPr>
      <w:r w:rsidRPr="007F357E">
        <w:t>[</w:t>
      </w:r>
      <w:r>
        <w:rPr>
          <w:rFonts w:hint="eastAsia"/>
          <w:lang w:eastAsia="zh-CN"/>
        </w:rPr>
        <w:t>2</w:t>
      </w:r>
      <w:r>
        <w:rPr>
          <w:lang w:eastAsia="zh-CN"/>
        </w:rPr>
        <w:t>5</w:t>
      </w:r>
      <w:r w:rsidRPr="007F357E">
        <w:t>]</w:t>
      </w:r>
      <w:r w:rsidRPr="007F357E">
        <w:tab/>
        <w:t>3GPP</w:t>
      </w:r>
      <w:r>
        <w:t> TS 23.558: "</w:t>
      </w:r>
      <w:r w:rsidRPr="00997AFC">
        <w:t>Architecture for enabling Edge Applications</w:t>
      </w:r>
      <w:r>
        <w:t>".</w:t>
      </w:r>
    </w:p>
    <w:p w14:paraId="756BD10F" w14:textId="77777777" w:rsidR="00E8629F" w:rsidRPr="00235394" w:rsidRDefault="00E8629F">
      <w:pPr>
        <w:pStyle w:val="Heading1"/>
      </w:pPr>
      <w:bookmarkStart w:id="32" w:name="_Toc528832038"/>
      <w:bookmarkStart w:id="33" w:name="_Toc528832228"/>
      <w:bookmarkStart w:id="34" w:name="_Toc536270533"/>
      <w:bookmarkStart w:id="35" w:name="_Toc536270840"/>
      <w:bookmarkStart w:id="36" w:name="_Toc9812294"/>
      <w:bookmarkStart w:id="37" w:name="_Toc9812538"/>
      <w:bookmarkStart w:id="38" w:name="_Toc154934064"/>
      <w:r w:rsidRPr="00235394">
        <w:t>3</w:t>
      </w:r>
      <w:r w:rsidRPr="00235394">
        <w:tab/>
      </w:r>
      <w:r w:rsidR="00367724" w:rsidRPr="00235394">
        <w:t>Definitions and abbreviations</w:t>
      </w:r>
      <w:bookmarkEnd w:id="32"/>
      <w:bookmarkEnd w:id="33"/>
      <w:bookmarkEnd w:id="34"/>
      <w:bookmarkEnd w:id="35"/>
      <w:bookmarkEnd w:id="36"/>
      <w:bookmarkEnd w:id="37"/>
      <w:bookmarkEnd w:id="38"/>
    </w:p>
    <w:p w14:paraId="44401460" w14:textId="77777777" w:rsidR="00E8629F" w:rsidRPr="00235394" w:rsidRDefault="00E8629F">
      <w:pPr>
        <w:pStyle w:val="Heading2"/>
      </w:pPr>
      <w:bookmarkStart w:id="39" w:name="_Toc528832039"/>
      <w:bookmarkStart w:id="40" w:name="_Toc528832229"/>
      <w:bookmarkStart w:id="41" w:name="_Toc536270534"/>
      <w:bookmarkStart w:id="42" w:name="_Toc536270841"/>
      <w:bookmarkStart w:id="43" w:name="_Toc9812295"/>
      <w:bookmarkStart w:id="44" w:name="_Toc9812539"/>
      <w:bookmarkStart w:id="45" w:name="_Toc154934065"/>
      <w:r w:rsidRPr="00235394">
        <w:t>3.1</w:t>
      </w:r>
      <w:r w:rsidRPr="00235394">
        <w:tab/>
        <w:t>Definitions</w:t>
      </w:r>
      <w:bookmarkEnd w:id="39"/>
      <w:bookmarkEnd w:id="40"/>
      <w:bookmarkEnd w:id="41"/>
      <w:bookmarkEnd w:id="42"/>
      <w:bookmarkEnd w:id="43"/>
      <w:bookmarkEnd w:id="44"/>
      <w:bookmarkEnd w:id="45"/>
    </w:p>
    <w:p w14:paraId="695A7E50" w14:textId="77777777" w:rsidR="00E8629F" w:rsidRPr="00235394" w:rsidRDefault="00E8629F">
      <w:r w:rsidRPr="00235394">
        <w:t xml:space="preserve">For the purposes of the present document, the terms and definitions given in </w:t>
      </w:r>
      <w:bookmarkStart w:id="46" w:name="OLE_LINK1"/>
      <w:bookmarkStart w:id="47" w:name="OLE_LINK2"/>
      <w:bookmarkStart w:id="48" w:name="OLE_LINK3"/>
      <w:bookmarkStart w:id="49" w:name="OLE_LINK4"/>
      <w:bookmarkStart w:id="50" w:name="OLE_LINK5"/>
      <w:r w:rsidR="00212373">
        <w:t xml:space="preserve">3GPP </w:t>
      </w:r>
      <w:bookmarkEnd w:id="46"/>
      <w:bookmarkEnd w:id="47"/>
      <w:bookmarkEnd w:id="48"/>
      <w:bookmarkEnd w:id="49"/>
      <w:bookmarkEnd w:id="50"/>
      <w:r w:rsidRPr="00235394">
        <w:t>TR 21.905 [</w:t>
      </w:r>
      <w:r w:rsidR="00274E1A" w:rsidRPr="00235394">
        <w:t>1</w:t>
      </w:r>
      <w:r w:rsidRPr="00235394">
        <w:t xml:space="preserve">] and the following apply. A term defined in the present document takes precedence over the definition of the same term, if any, in </w:t>
      </w:r>
      <w:r w:rsidR="00212373">
        <w:t xml:space="preserve">3GPP </w:t>
      </w:r>
      <w:r w:rsidRPr="00235394">
        <w:t>TR 21.905 [</w:t>
      </w:r>
      <w:r w:rsidR="00274E1A" w:rsidRPr="00235394">
        <w:t>1</w:t>
      </w:r>
      <w:r w:rsidRPr="00235394">
        <w:t>].</w:t>
      </w:r>
    </w:p>
    <w:p w14:paraId="4FACC24A" w14:textId="77777777" w:rsidR="00A805C8" w:rsidRDefault="00A805C8" w:rsidP="00A805C8">
      <w:r>
        <w:rPr>
          <w:b/>
        </w:rPr>
        <w:t>V2X group</w:t>
      </w:r>
      <w:r w:rsidRPr="00235394">
        <w:rPr>
          <w:b/>
        </w:rPr>
        <w:t>:</w:t>
      </w:r>
      <w:r w:rsidRPr="00235394">
        <w:t xml:space="preserve"> </w:t>
      </w:r>
      <w:r w:rsidRPr="006D7CE7">
        <w:t>A defined set of</w:t>
      </w:r>
      <w:r w:rsidR="00866B46" w:rsidRPr="006D7CE7">
        <w:t xml:space="preserve"> </w:t>
      </w:r>
      <w:r>
        <w:t>V2X</w:t>
      </w:r>
      <w:r>
        <w:rPr>
          <w:rFonts w:hint="eastAsia"/>
          <w:lang w:eastAsia="zh-CN"/>
        </w:rPr>
        <w:t xml:space="preserve"> </w:t>
      </w:r>
      <w:r>
        <w:rPr>
          <w:lang w:eastAsia="zh-CN"/>
        </w:rPr>
        <w:t>UEs</w:t>
      </w:r>
      <w:r w:rsidRPr="006D7CE7">
        <w:t xml:space="preserve"> </w:t>
      </w:r>
      <w:r>
        <w:rPr>
          <w:rFonts w:hint="eastAsia"/>
          <w:lang w:eastAsia="zh-CN"/>
        </w:rPr>
        <w:t xml:space="preserve">configured for </w:t>
      </w:r>
      <w:r>
        <w:rPr>
          <w:lang w:eastAsia="zh-CN"/>
        </w:rPr>
        <w:t>specific purpose in V2X</w:t>
      </w:r>
      <w:r>
        <w:rPr>
          <w:rFonts w:hint="eastAsia"/>
          <w:lang w:eastAsia="zh-CN"/>
        </w:rPr>
        <w:t xml:space="preserve"> service</w:t>
      </w:r>
      <w:r w:rsidRPr="00235394">
        <w:t>.</w:t>
      </w:r>
    </w:p>
    <w:p w14:paraId="31A67B0F" w14:textId="77777777" w:rsidR="00A805C8" w:rsidRDefault="00A805C8" w:rsidP="00A805C8">
      <w:r>
        <w:rPr>
          <w:b/>
        </w:rPr>
        <w:t>V2X dynamic group</w:t>
      </w:r>
      <w:r w:rsidRPr="00235394">
        <w:rPr>
          <w:b/>
        </w:rPr>
        <w:t>:</w:t>
      </w:r>
      <w:r w:rsidRPr="00235394">
        <w:t xml:space="preserve"> </w:t>
      </w:r>
      <w:r w:rsidRPr="006D7CE7">
        <w:t xml:space="preserve">A </w:t>
      </w:r>
      <w:r>
        <w:t>V2X group where the</w:t>
      </w:r>
      <w:r w:rsidR="00866B46">
        <w:t xml:space="preserve"> </w:t>
      </w:r>
      <w:r>
        <w:t>V2X UEs are determined dynamically corresponding to a group criteria (e.g. proximity)</w:t>
      </w:r>
      <w:r w:rsidRPr="00235394">
        <w:t>.</w:t>
      </w:r>
    </w:p>
    <w:p w14:paraId="5ACBB0AF" w14:textId="77777777" w:rsidR="0063094B" w:rsidRDefault="0063094B" w:rsidP="0063094B">
      <w:bookmarkStart w:id="51" w:name="_Toc528832040"/>
      <w:bookmarkStart w:id="52" w:name="_Toc528832230"/>
      <w:bookmarkStart w:id="53" w:name="_Toc536270535"/>
      <w:bookmarkStart w:id="54" w:name="_Toc536270842"/>
      <w:r>
        <w:rPr>
          <w:b/>
        </w:rPr>
        <w:t>V2X service</w:t>
      </w:r>
      <w:r w:rsidRPr="00235394">
        <w:rPr>
          <w:b/>
        </w:rPr>
        <w:t>:</w:t>
      </w:r>
      <w:r w:rsidRPr="00235394">
        <w:t xml:space="preserve"> </w:t>
      </w:r>
      <w:r>
        <w:t>A service offered by a V2X application which supports the related communications between two entities (e.g. V2X UE and V2X UE, V2X UE and V2X application server)</w:t>
      </w:r>
      <w:r w:rsidRPr="00235394">
        <w:t>.</w:t>
      </w:r>
    </w:p>
    <w:p w14:paraId="5346194B" w14:textId="77777777" w:rsidR="00E8629F" w:rsidRPr="00235394" w:rsidRDefault="00E8629F">
      <w:pPr>
        <w:pStyle w:val="Heading2"/>
      </w:pPr>
      <w:bookmarkStart w:id="55" w:name="_Toc9812296"/>
      <w:bookmarkStart w:id="56" w:name="_Toc9812540"/>
      <w:bookmarkStart w:id="57" w:name="_Toc154934066"/>
      <w:r w:rsidRPr="00235394">
        <w:t>3.</w:t>
      </w:r>
      <w:r w:rsidR="00270E51">
        <w:t>2</w:t>
      </w:r>
      <w:r w:rsidRPr="00235394">
        <w:tab/>
        <w:t>Abbreviations</w:t>
      </w:r>
      <w:bookmarkEnd w:id="51"/>
      <w:bookmarkEnd w:id="52"/>
      <w:bookmarkEnd w:id="53"/>
      <w:bookmarkEnd w:id="54"/>
      <w:bookmarkEnd w:id="55"/>
      <w:bookmarkEnd w:id="56"/>
      <w:bookmarkEnd w:id="57"/>
    </w:p>
    <w:p w14:paraId="4345256B" w14:textId="77777777" w:rsidR="00E8629F" w:rsidRPr="00235394" w:rsidRDefault="00E8629F">
      <w:pPr>
        <w:keepNext/>
      </w:pPr>
      <w:r w:rsidRPr="00235394">
        <w:t xml:space="preserve">For the purposes of the present document, the abbreviations given in </w:t>
      </w:r>
      <w:r w:rsidR="00212373">
        <w:t xml:space="preserve">3GPP </w:t>
      </w:r>
      <w:r w:rsidRPr="00235394">
        <w:t>TR 21.905 [</w:t>
      </w:r>
      <w:r w:rsidR="00274E1A" w:rsidRPr="00235394">
        <w:t>1</w:t>
      </w:r>
      <w:r w:rsidRPr="00235394">
        <w:t xml:space="preserve">] and the following apply. </w:t>
      </w:r>
      <w:r w:rsidR="00274E1A" w:rsidRPr="00235394">
        <w:br/>
      </w:r>
      <w:r w:rsidRPr="00235394">
        <w:t xml:space="preserve">An abbreviation defined in the present document takes precedence over the definition of the same abbreviation, if any, in </w:t>
      </w:r>
      <w:r w:rsidR="00212373">
        <w:t xml:space="preserve">3GPP </w:t>
      </w:r>
      <w:r w:rsidRPr="00235394">
        <w:t>TR 21.905 [</w:t>
      </w:r>
      <w:r w:rsidR="00274E1A" w:rsidRPr="00235394">
        <w:t>1</w:t>
      </w:r>
      <w:r w:rsidRPr="00235394">
        <w:t>].</w:t>
      </w:r>
    </w:p>
    <w:p w14:paraId="4EB9452C" w14:textId="77777777" w:rsidR="00C61996" w:rsidRPr="003C766F" w:rsidRDefault="00C61996" w:rsidP="00C61996">
      <w:pPr>
        <w:pStyle w:val="EW"/>
      </w:pPr>
      <w:r>
        <w:t>5G</w:t>
      </w:r>
      <w:r w:rsidRPr="003C766F">
        <w:t>S</w:t>
      </w:r>
      <w:r w:rsidRPr="003C766F">
        <w:tab/>
      </w:r>
      <w:r>
        <w:t>5G</w:t>
      </w:r>
      <w:r w:rsidRPr="003C766F">
        <w:t xml:space="preserve"> System</w:t>
      </w:r>
    </w:p>
    <w:p w14:paraId="349F97E1" w14:textId="77777777" w:rsidR="00CD3404" w:rsidRPr="003C766F" w:rsidRDefault="00CD3404" w:rsidP="00CD3404">
      <w:pPr>
        <w:pStyle w:val="EW"/>
      </w:pPr>
      <w:r w:rsidRPr="003C766F">
        <w:t>AS</w:t>
      </w:r>
      <w:r w:rsidRPr="003C766F">
        <w:tab/>
        <w:t>Application Server</w:t>
      </w:r>
    </w:p>
    <w:p w14:paraId="699265FB" w14:textId="77777777" w:rsidR="004144F6" w:rsidRDefault="00030314" w:rsidP="004144F6">
      <w:pPr>
        <w:pStyle w:val="EW"/>
        <w:rPr>
          <w:lang w:val="en-150" w:eastAsia="ko-KR"/>
        </w:rPr>
      </w:pPr>
      <w:r>
        <w:rPr>
          <w:lang w:val="en-150" w:eastAsia="ko-KR"/>
        </w:rPr>
        <w:t>AID</w:t>
      </w:r>
      <w:r>
        <w:rPr>
          <w:lang w:val="en-150" w:eastAsia="ko-KR"/>
        </w:rPr>
        <w:tab/>
        <w:t>Application Object Identifier</w:t>
      </w:r>
      <w:r w:rsidR="004144F6" w:rsidRPr="004144F6">
        <w:rPr>
          <w:lang w:val="en-150" w:eastAsia="ko-KR"/>
        </w:rPr>
        <w:t xml:space="preserve"> </w:t>
      </w:r>
    </w:p>
    <w:p w14:paraId="305F46D2" w14:textId="77777777" w:rsidR="00030314" w:rsidRDefault="004144F6" w:rsidP="004144F6">
      <w:pPr>
        <w:pStyle w:val="EW"/>
        <w:rPr>
          <w:lang w:val="en-150" w:eastAsia="ko-KR"/>
        </w:rPr>
      </w:pPr>
      <w:r>
        <w:t>CAPIF</w:t>
      </w:r>
      <w:r>
        <w:tab/>
        <w:t>Common API Framework for northbound APIs</w:t>
      </w:r>
    </w:p>
    <w:p w14:paraId="522CAAB3" w14:textId="77777777" w:rsidR="00CD3404" w:rsidRPr="003C766F" w:rsidRDefault="00CD3404" w:rsidP="00CD3404">
      <w:pPr>
        <w:pStyle w:val="EW"/>
      </w:pPr>
      <w:r w:rsidRPr="003C766F">
        <w:t>E-UTRAN</w:t>
      </w:r>
      <w:r w:rsidRPr="003C766F">
        <w:tab/>
        <w:t>Evolved Universal Terrestrial Radio Access Network</w:t>
      </w:r>
    </w:p>
    <w:p w14:paraId="169D68A6" w14:textId="77777777" w:rsidR="00CD3404" w:rsidRPr="003C766F" w:rsidRDefault="00CD3404" w:rsidP="00CD3404">
      <w:pPr>
        <w:pStyle w:val="EW"/>
      </w:pPr>
      <w:r w:rsidRPr="003C766F">
        <w:t>EPS</w:t>
      </w:r>
      <w:r w:rsidRPr="003C766F">
        <w:tab/>
        <w:t>Evolved Packet System</w:t>
      </w:r>
    </w:p>
    <w:p w14:paraId="2FC4770E" w14:textId="77777777" w:rsidR="00CD3404" w:rsidRDefault="00CD3404" w:rsidP="00CD3404">
      <w:pPr>
        <w:pStyle w:val="EW"/>
      </w:pPr>
      <w:r w:rsidRPr="003C766F">
        <w:t>ETSI</w:t>
      </w:r>
      <w:r w:rsidRPr="003C766F">
        <w:tab/>
        <w:t>European Telecommunications Standards Institute</w:t>
      </w:r>
    </w:p>
    <w:p w14:paraId="1F182A41" w14:textId="77777777" w:rsidR="00002F60" w:rsidRDefault="00002F60" w:rsidP="00002F60">
      <w:pPr>
        <w:pStyle w:val="EW"/>
      </w:pPr>
      <w:r w:rsidRPr="009E0DE1">
        <w:rPr>
          <w:lang w:eastAsia="zh-CN"/>
        </w:rPr>
        <w:t>GPSI</w:t>
      </w:r>
      <w:r w:rsidRPr="009E0DE1">
        <w:rPr>
          <w:lang w:eastAsia="zh-CN"/>
        </w:rPr>
        <w:tab/>
        <w:t>Generic Public Subscription Identifier</w:t>
      </w:r>
      <w:r w:rsidRPr="003C766F">
        <w:t xml:space="preserve"> </w:t>
      </w:r>
    </w:p>
    <w:p w14:paraId="7D19D51A" w14:textId="77777777" w:rsidR="00CD3404" w:rsidRPr="003C766F" w:rsidRDefault="00CD3404" w:rsidP="00002F60">
      <w:pPr>
        <w:pStyle w:val="EW"/>
      </w:pPr>
      <w:r w:rsidRPr="003C766F">
        <w:t>LTE</w:t>
      </w:r>
      <w:r w:rsidRPr="003C766F">
        <w:tab/>
        <w:t>Long-Term Evolution</w:t>
      </w:r>
    </w:p>
    <w:p w14:paraId="63115050" w14:textId="77777777" w:rsidR="00CD3404" w:rsidRPr="003C766F" w:rsidRDefault="00CD3404" w:rsidP="00CD3404">
      <w:pPr>
        <w:pStyle w:val="EW"/>
      </w:pPr>
      <w:r w:rsidRPr="003C766F">
        <w:t>MBMS</w:t>
      </w:r>
      <w:r w:rsidRPr="003C766F">
        <w:tab/>
        <w:t>Multimedia Broadcast Multicast Service</w:t>
      </w:r>
    </w:p>
    <w:p w14:paraId="2A42EF4C" w14:textId="77777777" w:rsidR="00030314" w:rsidRPr="004E4FC4" w:rsidRDefault="00030314" w:rsidP="00030314">
      <w:pPr>
        <w:pStyle w:val="EW"/>
        <w:rPr>
          <w:lang w:eastAsia="ko-KR"/>
        </w:rPr>
      </w:pPr>
      <w:r>
        <w:rPr>
          <w:lang w:eastAsia="ko-KR"/>
        </w:rPr>
        <w:t>PSID</w:t>
      </w:r>
      <w:r>
        <w:rPr>
          <w:lang w:eastAsia="ko-KR"/>
        </w:rPr>
        <w:tab/>
      </w:r>
      <w:r>
        <w:rPr>
          <w:rFonts w:eastAsia="Malgun Gothic"/>
          <w:lang w:eastAsia="ko-KR"/>
        </w:rPr>
        <w:t>Provider Service Identifier</w:t>
      </w:r>
    </w:p>
    <w:p w14:paraId="64E2EF1A" w14:textId="77777777" w:rsidR="00CD3404" w:rsidRDefault="00CD3404" w:rsidP="00CD3404">
      <w:pPr>
        <w:pStyle w:val="EW"/>
      </w:pPr>
      <w:r w:rsidRPr="003C766F">
        <w:t>SAE</w:t>
      </w:r>
      <w:r w:rsidRPr="003C766F">
        <w:tab/>
        <w:t>Society of Automotive Engineers</w:t>
      </w:r>
    </w:p>
    <w:p w14:paraId="70FBB6FF" w14:textId="77777777" w:rsidR="007B5BB1" w:rsidRDefault="007B5BB1" w:rsidP="007B5BB1">
      <w:pPr>
        <w:pStyle w:val="EW"/>
        <w:overflowPunct w:val="0"/>
        <w:autoSpaceDE w:val="0"/>
        <w:autoSpaceDN w:val="0"/>
        <w:adjustRightInd w:val="0"/>
        <w:textAlignment w:val="baseline"/>
        <w:rPr>
          <w:lang w:eastAsia="zh-CN"/>
        </w:rPr>
      </w:pPr>
      <w:r w:rsidRPr="00BD46FD">
        <w:rPr>
          <w:rFonts w:hint="eastAsia"/>
          <w:lang w:eastAsia="zh-CN"/>
        </w:rPr>
        <w:t>SCEF</w:t>
      </w:r>
      <w:r w:rsidRPr="00BD46FD">
        <w:rPr>
          <w:rFonts w:hint="eastAsia"/>
          <w:lang w:eastAsia="zh-CN"/>
        </w:rPr>
        <w:tab/>
        <w:t>Service Capability Exposure Function</w:t>
      </w:r>
    </w:p>
    <w:p w14:paraId="03A84CD3" w14:textId="77777777" w:rsidR="007B5BB1" w:rsidRPr="00BD46FD" w:rsidRDefault="007B5BB1" w:rsidP="007B5BB1">
      <w:pPr>
        <w:pStyle w:val="EW"/>
        <w:overflowPunct w:val="0"/>
        <w:autoSpaceDE w:val="0"/>
        <w:autoSpaceDN w:val="0"/>
        <w:adjustRightInd w:val="0"/>
        <w:textAlignment w:val="baseline"/>
      </w:pPr>
      <w:r w:rsidRPr="00BD46FD">
        <w:rPr>
          <w:rFonts w:hint="eastAsia"/>
          <w:lang w:eastAsia="zh-CN"/>
        </w:rPr>
        <w:t>SCS</w:t>
      </w:r>
      <w:r w:rsidRPr="00BD46FD">
        <w:rPr>
          <w:rFonts w:hint="eastAsia"/>
          <w:lang w:eastAsia="zh-CN"/>
        </w:rPr>
        <w:tab/>
      </w:r>
      <w:r w:rsidRPr="00BD46FD">
        <w:t>Services Capability Server</w:t>
      </w:r>
    </w:p>
    <w:p w14:paraId="6A97FB9D" w14:textId="77777777" w:rsidR="00CD3404" w:rsidRPr="003C766F" w:rsidRDefault="00CD3404" w:rsidP="00CD3404">
      <w:pPr>
        <w:pStyle w:val="EW"/>
      </w:pPr>
      <w:r w:rsidRPr="003C766F">
        <w:lastRenderedPageBreak/>
        <w:t>UE</w:t>
      </w:r>
      <w:r w:rsidRPr="003C766F">
        <w:tab/>
        <w:t>User Equipment</w:t>
      </w:r>
    </w:p>
    <w:p w14:paraId="639CA261" w14:textId="77777777" w:rsidR="00AD1D67" w:rsidRPr="00B236B7" w:rsidRDefault="00AD1D67" w:rsidP="00AD1D67">
      <w:pPr>
        <w:pStyle w:val="EW"/>
        <w:rPr>
          <w:rFonts w:eastAsia="Malgun Gothic"/>
          <w:lang w:eastAsia="ko-KR"/>
        </w:rPr>
      </w:pPr>
      <w:r>
        <w:rPr>
          <w:rFonts w:eastAsia="Malgun Gothic" w:hint="eastAsia"/>
          <w:lang w:eastAsia="ko-KR"/>
        </w:rPr>
        <w:t>USD</w:t>
      </w:r>
      <w:r>
        <w:rPr>
          <w:rFonts w:eastAsia="Malgun Gothic" w:hint="eastAsia"/>
          <w:lang w:eastAsia="ko-KR"/>
        </w:rPr>
        <w:tab/>
      </w:r>
      <w:r>
        <w:rPr>
          <w:lang w:eastAsia="ko-KR"/>
        </w:rPr>
        <w:t>User Service Description</w:t>
      </w:r>
    </w:p>
    <w:p w14:paraId="0B0E561B" w14:textId="77777777" w:rsidR="00CD3404" w:rsidRPr="003C766F" w:rsidRDefault="00CD3404" w:rsidP="00CD3404">
      <w:pPr>
        <w:pStyle w:val="EW"/>
      </w:pPr>
      <w:r w:rsidRPr="003C766F">
        <w:t>V2I</w:t>
      </w:r>
      <w:r w:rsidRPr="003C766F">
        <w:tab/>
        <w:t>Vehicle-to-Infrastructure</w:t>
      </w:r>
    </w:p>
    <w:p w14:paraId="400A0EBE" w14:textId="77777777" w:rsidR="00CD3404" w:rsidRPr="003C766F" w:rsidRDefault="00CD3404" w:rsidP="00CD3404">
      <w:pPr>
        <w:pStyle w:val="EW"/>
      </w:pPr>
      <w:r w:rsidRPr="003C766F">
        <w:t>V2N</w:t>
      </w:r>
      <w:r w:rsidRPr="003C766F">
        <w:tab/>
        <w:t>Vehicle-to-Network</w:t>
      </w:r>
    </w:p>
    <w:p w14:paraId="5CE46D0F" w14:textId="77777777" w:rsidR="00CD3404" w:rsidRPr="003C766F" w:rsidRDefault="00CD3404" w:rsidP="00CD3404">
      <w:pPr>
        <w:pStyle w:val="EW"/>
      </w:pPr>
      <w:r w:rsidRPr="003C766F">
        <w:t>V2P</w:t>
      </w:r>
      <w:r w:rsidRPr="003C766F">
        <w:tab/>
        <w:t>Vehicle-to-Pedestrian</w:t>
      </w:r>
    </w:p>
    <w:p w14:paraId="4238B0B7" w14:textId="77777777" w:rsidR="00CD3404" w:rsidRPr="003C766F" w:rsidRDefault="00CD3404" w:rsidP="00CD3404">
      <w:pPr>
        <w:pStyle w:val="EW"/>
      </w:pPr>
      <w:r w:rsidRPr="003C766F">
        <w:t>V2V</w:t>
      </w:r>
      <w:r w:rsidRPr="003C766F">
        <w:tab/>
        <w:t>Vehicle-to-Vehicle</w:t>
      </w:r>
    </w:p>
    <w:p w14:paraId="13E03546" w14:textId="77777777" w:rsidR="00E8629F" w:rsidRPr="00235394" w:rsidRDefault="00495F8F">
      <w:pPr>
        <w:pStyle w:val="EW"/>
      </w:pPr>
      <w:r>
        <w:t>V2X</w:t>
      </w:r>
      <w:r w:rsidR="00E8629F" w:rsidRPr="00235394">
        <w:tab/>
      </w:r>
      <w:r w:rsidRPr="001C1F3E">
        <w:rPr>
          <w:rFonts w:hint="eastAsia"/>
          <w:lang w:eastAsia="ko-KR"/>
        </w:rPr>
        <w:t>Vehicle</w:t>
      </w:r>
      <w:r w:rsidRPr="001C1F3E">
        <w:rPr>
          <w:lang w:eastAsia="ko-KR"/>
        </w:rPr>
        <w:t>-</w:t>
      </w:r>
      <w:r w:rsidRPr="001C1F3E">
        <w:rPr>
          <w:rFonts w:hint="eastAsia"/>
          <w:lang w:eastAsia="ko-KR"/>
        </w:rPr>
        <w:t>to</w:t>
      </w:r>
      <w:r w:rsidRPr="001C1F3E">
        <w:rPr>
          <w:lang w:eastAsia="ko-KR"/>
        </w:rPr>
        <w:t>-</w:t>
      </w:r>
      <w:r w:rsidRPr="001C1F3E">
        <w:rPr>
          <w:rFonts w:hint="eastAsia"/>
          <w:lang w:eastAsia="ko-KR"/>
        </w:rPr>
        <w:t>Everything</w:t>
      </w:r>
    </w:p>
    <w:p w14:paraId="1B687B46" w14:textId="77777777" w:rsidR="00CD3404" w:rsidRPr="003C766F" w:rsidRDefault="00CD3404" w:rsidP="00CD3404">
      <w:pPr>
        <w:pStyle w:val="EW"/>
        <w:rPr>
          <w:lang w:eastAsia="ko-KR"/>
        </w:rPr>
      </w:pPr>
      <w:r w:rsidRPr="003C766F">
        <w:rPr>
          <w:lang w:eastAsia="ko-KR"/>
        </w:rPr>
        <w:t>VAE</w:t>
      </w:r>
      <w:r w:rsidRPr="003C766F">
        <w:rPr>
          <w:lang w:eastAsia="ko-KR"/>
        </w:rPr>
        <w:tab/>
        <w:t>V2X Application Enabler</w:t>
      </w:r>
    </w:p>
    <w:p w14:paraId="124DF2CA" w14:textId="77777777" w:rsidR="00E8629F" w:rsidRPr="00235394" w:rsidRDefault="00E8629F">
      <w:pPr>
        <w:pStyle w:val="EW"/>
      </w:pPr>
    </w:p>
    <w:p w14:paraId="5367F85D" w14:textId="77777777" w:rsidR="00495F8F" w:rsidRPr="00235394" w:rsidRDefault="00A477C9" w:rsidP="00495F8F">
      <w:pPr>
        <w:pStyle w:val="Heading1"/>
      </w:pPr>
      <w:bookmarkStart w:id="58" w:name="_Toc475064958"/>
      <w:bookmarkStart w:id="59" w:name="_Toc478400624"/>
      <w:bookmarkStart w:id="60" w:name="_Toc528832041"/>
      <w:bookmarkStart w:id="61" w:name="_Toc528832231"/>
      <w:bookmarkStart w:id="62" w:name="_Toc536270536"/>
      <w:bookmarkStart w:id="63" w:name="_Toc536270843"/>
      <w:bookmarkStart w:id="64" w:name="_Toc9812297"/>
      <w:bookmarkStart w:id="65" w:name="_Toc9812541"/>
      <w:bookmarkStart w:id="66" w:name="_Toc154934067"/>
      <w:r>
        <w:t>4</w:t>
      </w:r>
      <w:r w:rsidR="00495F8F" w:rsidRPr="00235394">
        <w:tab/>
      </w:r>
      <w:r w:rsidR="00495F8F">
        <w:t>Architectural requirements</w:t>
      </w:r>
      <w:bookmarkEnd w:id="59"/>
      <w:bookmarkEnd w:id="60"/>
      <w:bookmarkEnd w:id="61"/>
      <w:bookmarkEnd w:id="62"/>
      <w:bookmarkEnd w:id="63"/>
      <w:bookmarkEnd w:id="64"/>
      <w:bookmarkEnd w:id="65"/>
      <w:bookmarkEnd w:id="66"/>
    </w:p>
    <w:p w14:paraId="56AFDE7A" w14:textId="77777777" w:rsidR="00495F8F" w:rsidRPr="00235394" w:rsidRDefault="00A477C9" w:rsidP="00495F8F">
      <w:pPr>
        <w:pStyle w:val="Heading2"/>
      </w:pPr>
      <w:bookmarkStart w:id="67" w:name="_Toc478400625"/>
      <w:bookmarkStart w:id="68" w:name="_Toc528832042"/>
      <w:bookmarkStart w:id="69" w:name="_Toc528832232"/>
      <w:bookmarkStart w:id="70" w:name="_Toc536270537"/>
      <w:bookmarkStart w:id="71" w:name="_Toc536270844"/>
      <w:bookmarkStart w:id="72" w:name="_Toc9812298"/>
      <w:bookmarkStart w:id="73" w:name="_Toc9812542"/>
      <w:bookmarkStart w:id="74" w:name="_Toc154934068"/>
      <w:r>
        <w:t>4</w:t>
      </w:r>
      <w:r w:rsidR="00495F8F" w:rsidRPr="00235394">
        <w:t>.1</w:t>
      </w:r>
      <w:r w:rsidR="00495F8F" w:rsidRPr="00235394">
        <w:tab/>
      </w:r>
      <w:r w:rsidR="00495F8F" w:rsidRPr="00F361BE">
        <w:t>General</w:t>
      </w:r>
      <w:bookmarkEnd w:id="67"/>
      <w:bookmarkEnd w:id="68"/>
      <w:bookmarkEnd w:id="69"/>
      <w:bookmarkEnd w:id="70"/>
      <w:bookmarkEnd w:id="71"/>
      <w:bookmarkEnd w:id="72"/>
      <w:bookmarkEnd w:id="73"/>
      <w:bookmarkEnd w:id="74"/>
    </w:p>
    <w:p w14:paraId="33F6CE3B" w14:textId="77777777" w:rsidR="00CD3404" w:rsidRPr="003C766F" w:rsidRDefault="00CD3404" w:rsidP="00AB26D5">
      <w:pPr>
        <w:pStyle w:val="Heading3"/>
        <w:rPr>
          <w:noProof/>
          <w:lang w:val="en-US"/>
        </w:rPr>
      </w:pPr>
      <w:bookmarkStart w:id="75" w:name="_Toc478400626"/>
      <w:bookmarkStart w:id="76" w:name="_Toc528832043"/>
      <w:bookmarkStart w:id="77" w:name="_Toc528832233"/>
      <w:bookmarkStart w:id="78" w:name="_Toc536270538"/>
      <w:bookmarkStart w:id="79" w:name="_Toc536270845"/>
      <w:bookmarkStart w:id="80" w:name="_Toc9812299"/>
      <w:bookmarkStart w:id="81" w:name="_Toc9812543"/>
      <w:bookmarkStart w:id="82" w:name="_Toc154934069"/>
      <w:r>
        <w:rPr>
          <w:noProof/>
          <w:lang w:val="en-US"/>
        </w:rPr>
        <w:t>4</w:t>
      </w:r>
      <w:r w:rsidRPr="003C766F">
        <w:rPr>
          <w:noProof/>
          <w:lang w:val="en-US"/>
        </w:rPr>
        <w:t>.1.1</w:t>
      </w:r>
      <w:r w:rsidRPr="003C766F">
        <w:rPr>
          <w:noProof/>
          <w:lang w:val="en-US"/>
        </w:rPr>
        <w:tab/>
        <w:t>Description</w:t>
      </w:r>
      <w:bookmarkEnd w:id="76"/>
      <w:bookmarkEnd w:id="77"/>
      <w:bookmarkEnd w:id="78"/>
      <w:bookmarkEnd w:id="79"/>
      <w:bookmarkEnd w:id="80"/>
      <w:bookmarkEnd w:id="81"/>
      <w:bookmarkEnd w:id="82"/>
    </w:p>
    <w:p w14:paraId="1E527418" w14:textId="77777777" w:rsidR="00CD3404" w:rsidRPr="003C766F" w:rsidRDefault="00CD3404" w:rsidP="00CD3404">
      <w:pPr>
        <w:rPr>
          <w:noProof/>
          <w:lang w:val="en-US"/>
        </w:rPr>
      </w:pPr>
      <w:r w:rsidRPr="003C766F">
        <w:rPr>
          <w:noProof/>
          <w:lang w:val="en-US"/>
        </w:rPr>
        <w:t>This subclause specifies the general requirements for V2X application layer functional architecture.</w:t>
      </w:r>
    </w:p>
    <w:p w14:paraId="5C3C7B35" w14:textId="77777777" w:rsidR="00CD3404" w:rsidRPr="003C766F" w:rsidRDefault="00CD3404" w:rsidP="00AB26D5">
      <w:pPr>
        <w:pStyle w:val="Heading3"/>
        <w:rPr>
          <w:noProof/>
          <w:lang w:val="en-US"/>
        </w:rPr>
      </w:pPr>
      <w:bookmarkStart w:id="83" w:name="_Toc528832044"/>
      <w:bookmarkStart w:id="84" w:name="_Toc528832234"/>
      <w:bookmarkStart w:id="85" w:name="_Toc536270539"/>
      <w:bookmarkStart w:id="86" w:name="_Toc536270846"/>
      <w:bookmarkStart w:id="87" w:name="_Toc9812300"/>
      <w:bookmarkStart w:id="88" w:name="_Toc9812544"/>
      <w:bookmarkStart w:id="89" w:name="_Toc154934070"/>
      <w:r>
        <w:rPr>
          <w:noProof/>
          <w:lang w:val="en-US"/>
        </w:rPr>
        <w:t>4</w:t>
      </w:r>
      <w:r w:rsidRPr="003C766F">
        <w:rPr>
          <w:noProof/>
          <w:lang w:val="en-US"/>
        </w:rPr>
        <w:t>.1.2</w:t>
      </w:r>
      <w:r w:rsidRPr="003C766F">
        <w:rPr>
          <w:noProof/>
          <w:lang w:val="en-US"/>
        </w:rPr>
        <w:tab/>
        <w:t>Requirements</w:t>
      </w:r>
      <w:bookmarkEnd w:id="83"/>
      <w:bookmarkEnd w:id="84"/>
      <w:bookmarkEnd w:id="85"/>
      <w:bookmarkEnd w:id="86"/>
      <w:bookmarkEnd w:id="87"/>
      <w:bookmarkEnd w:id="88"/>
      <w:bookmarkEnd w:id="89"/>
    </w:p>
    <w:p w14:paraId="174F8CD4" w14:textId="77777777" w:rsidR="00CD3404" w:rsidRPr="003C766F" w:rsidRDefault="00CD3404" w:rsidP="00CD3404">
      <w:pPr>
        <w:rPr>
          <w:lang w:eastAsia="zh-CN"/>
        </w:rPr>
      </w:pPr>
      <w:r w:rsidRPr="003C766F">
        <w:rPr>
          <w:noProof/>
          <w:lang w:val="en-US"/>
        </w:rPr>
        <w:t>[AR-</w:t>
      </w:r>
      <w:r>
        <w:rPr>
          <w:noProof/>
          <w:lang w:val="en-US"/>
        </w:rPr>
        <w:t>4</w:t>
      </w:r>
      <w:r w:rsidRPr="003C766F">
        <w:rPr>
          <w:noProof/>
          <w:lang w:val="en-US"/>
        </w:rPr>
        <w:t xml:space="preserve">.1.2-a] </w:t>
      </w:r>
      <w:r w:rsidRPr="003C766F">
        <w:rPr>
          <w:lang w:eastAsia="zh-CN"/>
        </w:rPr>
        <w:t>The VAE client and the VAE server shall support one or more V2X applications.</w:t>
      </w:r>
    </w:p>
    <w:p w14:paraId="61DA5C0F" w14:textId="77777777" w:rsidR="00CD3404" w:rsidRPr="003C766F" w:rsidRDefault="00CD3404" w:rsidP="00CD3404">
      <w:pPr>
        <w:rPr>
          <w:noProof/>
          <w:lang w:val="en-US"/>
        </w:rPr>
      </w:pPr>
      <w:r w:rsidRPr="003C766F">
        <w:rPr>
          <w:noProof/>
          <w:lang w:val="en-US"/>
        </w:rPr>
        <w:t>[AR-</w:t>
      </w:r>
      <w:r>
        <w:rPr>
          <w:noProof/>
          <w:lang w:val="en-US"/>
        </w:rPr>
        <w:t>4</w:t>
      </w:r>
      <w:r w:rsidRPr="003C766F">
        <w:rPr>
          <w:noProof/>
          <w:lang w:val="en-US"/>
        </w:rPr>
        <w:t>.1.2-b]</w:t>
      </w:r>
      <w:r w:rsidRPr="003C766F">
        <w:t xml:space="preserve"> The VAE capabilities </w:t>
      </w:r>
      <w:r>
        <w:t>should</w:t>
      </w:r>
      <w:r w:rsidRPr="003C766F">
        <w:t xml:space="preserve"> be offered as APIs to the V2X applications</w:t>
      </w:r>
      <w:r w:rsidRPr="003C766F">
        <w:rPr>
          <w:noProof/>
          <w:lang w:val="en-US"/>
        </w:rPr>
        <w:t>.</w:t>
      </w:r>
    </w:p>
    <w:p w14:paraId="110A8A63" w14:textId="77777777" w:rsidR="00026C89" w:rsidRDefault="00026C89" w:rsidP="00026C89">
      <w:pPr>
        <w:rPr>
          <w:lang w:val="en-150"/>
        </w:rPr>
      </w:pPr>
      <w:bookmarkStart w:id="90" w:name="_Toc526019521"/>
      <w:bookmarkStart w:id="91" w:name="_Toc528832045"/>
      <w:bookmarkStart w:id="92" w:name="_Toc528832235"/>
      <w:bookmarkStart w:id="93" w:name="_Toc536270540"/>
      <w:bookmarkStart w:id="94" w:name="_Toc536270847"/>
      <w:r w:rsidRPr="00C6155E">
        <w:t>[</w:t>
      </w:r>
      <w:r w:rsidRPr="003C766F">
        <w:rPr>
          <w:noProof/>
          <w:lang w:val="en-US"/>
        </w:rPr>
        <w:t>AR-</w:t>
      </w:r>
      <w:r>
        <w:rPr>
          <w:noProof/>
          <w:lang w:val="en-US"/>
        </w:rPr>
        <w:t>4</w:t>
      </w:r>
      <w:r w:rsidRPr="003C766F">
        <w:rPr>
          <w:noProof/>
          <w:lang w:val="en-US"/>
        </w:rPr>
        <w:t>.1.2-</w:t>
      </w:r>
      <w:r>
        <w:rPr>
          <w:noProof/>
          <w:lang/>
        </w:rPr>
        <w:t>c</w:t>
      </w:r>
      <w:r w:rsidRPr="00C6155E">
        <w:t xml:space="preserve">] </w:t>
      </w:r>
      <w:r>
        <w:t xml:space="preserve">The VAE </w:t>
      </w:r>
      <w:r>
        <w:rPr>
          <w:lang w:val="en-150"/>
        </w:rPr>
        <w:t>capabilities</w:t>
      </w:r>
      <w:r>
        <w:t xml:space="preserve"> shall </w:t>
      </w:r>
      <w:r>
        <w:rPr>
          <w:lang w:val="en-150"/>
        </w:rPr>
        <w:t xml:space="preserve">enable V2X UEs to obtain the address of </w:t>
      </w:r>
      <w:r>
        <w:rPr>
          <w:lang/>
        </w:rPr>
        <w:t>available</w:t>
      </w:r>
      <w:r>
        <w:rPr>
          <w:lang w:val="en-150"/>
        </w:rPr>
        <w:t xml:space="preserve"> V2X application servers </w:t>
      </w:r>
      <w:r>
        <w:rPr>
          <w:lang/>
        </w:rPr>
        <w:t>associated with served geographical area information</w:t>
      </w:r>
      <w:r>
        <w:rPr>
          <w:lang w:val="en-150"/>
        </w:rPr>
        <w:t>.</w:t>
      </w:r>
    </w:p>
    <w:p w14:paraId="5C6BB0C2" w14:textId="77777777" w:rsidR="00026C89" w:rsidRDefault="00026C89" w:rsidP="00026C89">
      <w:pPr>
        <w:rPr>
          <w:lang w:val="en-150"/>
        </w:rPr>
      </w:pPr>
      <w:r w:rsidRPr="00C6155E">
        <w:t>[</w:t>
      </w:r>
      <w:r w:rsidRPr="003C766F">
        <w:rPr>
          <w:noProof/>
          <w:lang w:val="en-US"/>
        </w:rPr>
        <w:t>AR-</w:t>
      </w:r>
      <w:r>
        <w:rPr>
          <w:noProof/>
          <w:lang w:val="en-US"/>
        </w:rPr>
        <w:t>4</w:t>
      </w:r>
      <w:r w:rsidRPr="003C766F">
        <w:rPr>
          <w:noProof/>
          <w:lang w:val="en-US"/>
        </w:rPr>
        <w:t>.1.2-</w:t>
      </w:r>
      <w:r>
        <w:rPr>
          <w:noProof/>
          <w:lang/>
        </w:rPr>
        <w:t>d</w:t>
      </w:r>
      <w:r w:rsidRPr="00C6155E">
        <w:t xml:space="preserve">] </w:t>
      </w:r>
      <w:r>
        <w:t xml:space="preserve">The VAE </w:t>
      </w:r>
      <w:r>
        <w:rPr>
          <w:lang w:val="en-150"/>
        </w:rPr>
        <w:t>capabilities</w:t>
      </w:r>
      <w:r>
        <w:t xml:space="preserve"> shall </w:t>
      </w:r>
      <w:r>
        <w:rPr>
          <w:lang w:val="en-150"/>
        </w:rPr>
        <w:t xml:space="preserve">enable V2X UEs to obtain the information of </w:t>
      </w:r>
      <w:r>
        <w:rPr>
          <w:lang/>
        </w:rPr>
        <w:t>available</w:t>
      </w:r>
      <w:r>
        <w:rPr>
          <w:lang w:val="en-US"/>
        </w:rPr>
        <w:t xml:space="preserve"> </w:t>
      </w:r>
      <w:r>
        <w:rPr>
          <w:lang w:val="en-150"/>
        </w:rPr>
        <w:t>V2X services</w:t>
      </w:r>
      <w:r>
        <w:rPr>
          <w:lang/>
        </w:rPr>
        <w:t xml:space="preserve"> (e</w:t>
      </w:r>
      <w:r w:rsidRPr="009259AB">
        <w:rPr>
          <w:lang w:val="en-US" w:eastAsia="ko-KR"/>
        </w:rPr>
        <w:t>.</w:t>
      </w:r>
      <w:r>
        <w:rPr>
          <w:lang w:eastAsia="ko-KR"/>
        </w:rPr>
        <w:t>g.</w:t>
      </w:r>
      <w:r w:rsidRPr="009259AB">
        <w:rPr>
          <w:lang w:val="en-US" w:eastAsia="ko-KR"/>
        </w:rPr>
        <w:t xml:space="preserve"> </w:t>
      </w:r>
      <w:r>
        <w:rPr>
          <w:lang w:eastAsia="ko-KR"/>
        </w:rPr>
        <w:t>identified by</w:t>
      </w:r>
      <w:r w:rsidR="007F3B6E">
        <w:rPr>
          <w:lang w:val="en-US" w:eastAsia="ko-KR"/>
        </w:rPr>
        <w:t>V2X service ID</w:t>
      </w:r>
      <w:r>
        <w:rPr>
          <w:lang/>
        </w:rPr>
        <w:t>)</w:t>
      </w:r>
      <w:r>
        <w:rPr>
          <w:lang w:val="en-150"/>
        </w:rPr>
        <w:t>.</w:t>
      </w:r>
    </w:p>
    <w:p w14:paraId="2A68F68B" w14:textId="77777777" w:rsidR="007F3B6E" w:rsidRDefault="007F3B6E" w:rsidP="007F3B6E">
      <w:pPr>
        <w:rPr>
          <w:lang w:val="en-150"/>
        </w:rPr>
      </w:pPr>
      <w:r>
        <w:t>[</w:t>
      </w:r>
      <w:r>
        <w:rPr>
          <w:noProof/>
          <w:lang w:val="en-US"/>
        </w:rPr>
        <w:t>AR-4.1.2-</w:t>
      </w:r>
      <w:r>
        <w:rPr>
          <w:noProof/>
          <w:lang/>
        </w:rPr>
        <w:t>e</w:t>
      </w:r>
      <w:r>
        <w:t xml:space="preserve">] The VAE </w:t>
      </w:r>
      <w:r>
        <w:rPr>
          <w:lang/>
        </w:rPr>
        <w:t xml:space="preserve">capabilities </w:t>
      </w:r>
      <w:r>
        <w:t xml:space="preserve">shall </w:t>
      </w:r>
      <w:r>
        <w:rPr>
          <w:lang/>
        </w:rPr>
        <w:t>support obtaining</w:t>
      </w:r>
      <w:r>
        <w:rPr>
          <w:lang w:val="en-150"/>
        </w:rPr>
        <w:t xml:space="preserve"> information of </w:t>
      </w:r>
      <w:r>
        <w:rPr>
          <w:lang w:val="en-US"/>
        </w:rPr>
        <w:t xml:space="preserve">the </w:t>
      </w:r>
      <w:r>
        <w:t>available</w:t>
      </w:r>
      <w:r>
        <w:rPr>
          <w:lang w:val="en-US"/>
        </w:rPr>
        <w:t xml:space="preserve"> </w:t>
      </w:r>
      <w:r>
        <w:rPr>
          <w:lang w:val="en-150"/>
        </w:rPr>
        <w:t>V2X services</w:t>
      </w:r>
      <w:r>
        <w:t xml:space="preserve"> (e</w:t>
      </w:r>
      <w:r>
        <w:rPr>
          <w:lang w:val="en-US" w:eastAsia="ko-KR"/>
        </w:rPr>
        <w:t>.</w:t>
      </w:r>
      <w:r>
        <w:rPr>
          <w:lang w:eastAsia="ko-KR"/>
        </w:rPr>
        <w:t>g.</w:t>
      </w:r>
      <w:r>
        <w:rPr>
          <w:lang w:val="en-US" w:eastAsia="ko-KR"/>
        </w:rPr>
        <w:t xml:space="preserve"> </w:t>
      </w:r>
      <w:r>
        <w:rPr>
          <w:lang w:eastAsia="ko-KR"/>
        </w:rPr>
        <w:t xml:space="preserve">identified by </w:t>
      </w:r>
      <w:r>
        <w:rPr>
          <w:lang w:val="en-US" w:eastAsia="ko-KR"/>
        </w:rPr>
        <w:t>V2X service ID</w:t>
      </w:r>
      <w:r>
        <w:t xml:space="preserve">) </w:t>
      </w:r>
      <w:r>
        <w:rPr>
          <w:lang/>
        </w:rPr>
        <w:t>from the V2X application</w:t>
      </w:r>
      <w:r>
        <w:rPr>
          <w:lang w:val="en-US"/>
        </w:rPr>
        <w:t>.</w:t>
      </w:r>
    </w:p>
    <w:p w14:paraId="17C6F3D6" w14:textId="77777777" w:rsidR="007F3B6E" w:rsidRDefault="007F3B6E" w:rsidP="00026C89">
      <w:pPr>
        <w:rPr>
          <w:lang w:val="en-150"/>
        </w:rPr>
      </w:pPr>
      <w:r>
        <w:t>[</w:t>
      </w:r>
      <w:r>
        <w:rPr>
          <w:noProof/>
          <w:lang w:val="en-US"/>
        </w:rPr>
        <w:t>AR-4.1.2-f</w:t>
      </w:r>
      <w:r>
        <w:t xml:space="preserve">] The VAE </w:t>
      </w:r>
      <w:r>
        <w:rPr>
          <w:lang/>
        </w:rPr>
        <w:t xml:space="preserve">capabilities </w:t>
      </w:r>
      <w:r>
        <w:t xml:space="preserve">shall </w:t>
      </w:r>
      <w:r>
        <w:rPr>
          <w:lang/>
        </w:rPr>
        <w:t>support obtaining</w:t>
      </w:r>
      <w:r>
        <w:rPr>
          <w:lang w:val="en-150"/>
        </w:rPr>
        <w:t xml:space="preserve"> </w:t>
      </w:r>
      <w:r>
        <w:rPr>
          <w:lang w:val="en-US"/>
        </w:rPr>
        <w:t xml:space="preserve">information of the associated </w:t>
      </w:r>
      <w:r>
        <w:rPr>
          <w:lang/>
        </w:rPr>
        <w:t>geographical area from the V2X application</w:t>
      </w:r>
      <w:r>
        <w:rPr>
          <w:lang w:val="en-150"/>
        </w:rPr>
        <w:t>.</w:t>
      </w:r>
    </w:p>
    <w:p w14:paraId="46851B34" w14:textId="77777777" w:rsidR="00BD19B0" w:rsidRPr="0038641D" w:rsidRDefault="00BD19B0" w:rsidP="00026C89">
      <w:pPr>
        <w:rPr>
          <w:lang w:val="en-150"/>
        </w:rPr>
      </w:pPr>
      <w:r w:rsidRPr="00C6155E">
        <w:t>[</w:t>
      </w:r>
      <w:r>
        <w:t>AR-4.</w:t>
      </w:r>
      <w:r>
        <w:rPr>
          <w:lang w:val="en-150"/>
        </w:rPr>
        <w:t>1</w:t>
      </w:r>
      <w:r>
        <w:t>.2-</w:t>
      </w:r>
      <w:r>
        <w:rPr>
          <w:lang w:val="en-150"/>
        </w:rPr>
        <w:t>g</w:t>
      </w:r>
      <w:r w:rsidRPr="00C6155E">
        <w:t xml:space="preserve">] </w:t>
      </w:r>
      <w:r>
        <w:rPr>
          <w:lang w:val="en-150"/>
        </w:rPr>
        <w:t>The VAE client shall be able to communicate to multiple VAE servers</w:t>
      </w:r>
      <w:r>
        <w:t>.</w:t>
      </w:r>
    </w:p>
    <w:p w14:paraId="7B717826" w14:textId="77777777" w:rsidR="00CD3404" w:rsidRPr="00235394" w:rsidRDefault="00CD3404" w:rsidP="00CD3404">
      <w:pPr>
        <w:pStyle w:val="Heading2"/>
      </w:pPr>
      <w:bookmarkStart w:id="95" w:name="_Toc9812301"/>
      <w:bookmarkStart w:id="96" w:name="_Toc9812545"/>
      <w:bookmarkStart w:id="97" w:name="_Toc154934071"/>
      <w:r>
        <w:t>4</w:t>
      </w:r>
      <w:r w:rsidRPr="00235394">
        <w:t>.</w:t>
      </w:r>
      <w:r>
        <w:t>2</w:t>
      </w:r>
      <w:r w:rsidRPr="00235394">
        <w:tab/>
      </w:r>
      <w:bookmarkEnd w:id="90"/>
      <w:r w:rsidRPr="003C766F">
        <w:t>V2X group communication</w:t>
      </w:r>
      <w:bookmarkEnd w:id="91"/>
      <w:bookmarkEnd w:id="92"/>
      <w:bookmarkEnd w:id="93"/>
      <w:bookmarkEnd w:id="94"/>
      <w:bookmarkEnd w:id="95"/>
      <w:bookmarkEnd w:id="96"/>
      <w:bookmarkEnd w:id="97"/>
    </w:p>
    <w:p w14:paraId="4B1B36FA" w14:textId="77777777" w:rsidR="00CD3404" w:rsidRDefault="00CD3404" w:rsidP="00CD3404">
      <w:pPr>
        <w:pStyle w:val="Heading3"/>
      </w:pPr>
      <w:bookmarkStart w:id="98" w:name="_Toc526019522"/>
      <w:bookmarkStart w:id="99" w:name="_Toc528832046"/>
      <w:bookmarkStart w:id="100" w:name="_Toc528832236"/>
      <w:bookmarkStart w:id="101" w:name="_Toc536270541"/>
      <w:bookmarkStart w:id="102" w:name="_Toc536270848"/>
      <w:bookmarkStart w:id="103" w:name="_Toc9812302"/>
      <w:bookmarkStart w:id="104" w:name="_Toc9812546"/>
      <w:bookmarkStart w:id="105" w:name="_Toc154934072"/>
      <w:r>
        <w:t>4.2.1</w:t>
      </w:r>
      <w:r>
        <w:tab/>
        <w:t>Description</w:t>
      </w:r>
      <w:bookmarkEnd w:id="98"/>
      <w:bookmarkEnd w:id="99"/>
      <w:bookmarkEnd w:id="100"/>
      <w:bookmarkEnd w:id="101"/>
      <w:bookmarkEnd w:id="102"/>
      <w:bookmarkEnd w:id="103"/>
      <w:bookmarkEnd w:id="104"/>
      <w:bookmarkEnd w:id="105"/>
    </w:p>
    <w:p w14:paraId="6E18E152" w14:textId="77777777" w:rsidR="00CD3404" w:rsidRDefault="00CD3404" w:rsidP="00CD3404">
      <w:r>
        <w:t>This subclause specifies the V2X group communication related requirements.</w:t>
      </w:r>
    </w:p>
    <w:p w14:paraId="4B88F216" w14:textId="77777777" w:rsidR="00CD3404" w:rsidRDefault="00CD3404" w:rsidP="00CD3404">
      <w:pPr>
        <w:pStyle w:val="Heading3"/>
      </w:pPr>
      <w:bookmarkStart w:id="106" w:name="_Toc526019523"/>
      <w:bookmarkStart w:id="107" w:name="_Toc528832047"/>
      <w:bookmarkStart w:id="108" w:name="_Toc528832237"/>
      <w:bookmarkStart w:id="109" w:name="_Toc536270542"/>
      <w:bookmarkStart w:id="110" w:name="_Toc536270849"/>
      <w:bookmarkStart w:id="111" w:name="_Toc9812303"/>
      <w:bookmarkStart w:id="112" w:name="_Toc9812547"/>
      <w:bookmarkStart w:id="113" w:name="_Toc154934073"/>
      <w:r>
        <w:t>4.2.2</w:t>
      </w:r>
      <w:r>
        <w:tab/>
        <w:t>Requirements</w:t>
      </w:r>
      <w:bookmarkEnd w:id="106"/>
      <w:bookmarkEnd w:id="107"/>
      <w:bookmarkEnd w:id="108"/>
      <w:bookmarkEnd w:id="109"/>
      <w:bookmarkEnd w:id="110"/>
      <w:bookmarkEnd w:id="111"/>
      <w:bookmarkEnd w:id="112"/>
      <w:bookmarkEnd w:id="113"/>
    </w:p>
    <w:p w14:paraId="5FBC1407" w14:textId="77777777" w:rsidR="00CD3404" w:rsidRDefault="00CD3404" w:rsidP="00CD3404">
      <w:pPr>
        <w:rPr>
          <w:noProof/>
          <w:lang w:val="en-US"/>
        </w:rPr>
      </w:pPr>
      <w:r w:rsidRPr="006A559F">
        <w:t>[AR-4.</w:t>
      </w:r>
      <w:r>
        <w:t>2</w:t>
      </w:r>
      <w:r w:rsidRPr="006A559F">
        <w:t>.2-a]</w:t>
      </w:r>
      <w:r>
        <w:t xml:space="preserve"> The VAE capabilities shall enable configuring </w:t>
      </w:r>
      <w:r w:rsidRPr="003C766F">
        <w:rPr>
          <w:noProof/>
          <w:lang w:val="en-US"/>
        </w:rPr>
        <w:t>ProSe group communication parameters</w:t>
      </w:r>
      <w:r>
        <w:rPr>
          <w:noProof/>
          <w:lang w:val="en-US"/>
        </w:rPr>
        <w:t xml:space="preserve"> to the VAE clients</w:t>
      </w:r>
      <w:r w:rsidRPr="006A559F">
        <w:rPr>
          <w:noProof/>
          <w:lang w:val="en-US"/>
        </w:rPr>
        <w:t>.</w:t>
      </w:r>
    </w:p>
    <w:p w14:paraId="4D5928CF" w14:textId="77777777" w:rsidR="00CD3404" w:rsidRDefault="00CD3404" w:rsidP="00CD3404">
      <w:pPr>
        <w:rPr>
          <w:noProof/>
          <w:lang w:val="en-US"/>
        </w:rPr>
      </w:pPr>
      <w:r w:rsidRPr="006A559F">
        <w:t>[AR-4.</w:t>
      </w:r>
      <w:r>
        <w:t>2.2-b</w:t>
      </w:r>
      <w:r w:rsidRPr="006A559F">
        <w:t>]</w:t>
      </w:r>
      <w:r>
        <w:t xml:space="preserve"> The VAE capabilities shall enable broadcast of the group communication parameters</w:t>
      </w:r>
      <w:r w:rsidRPr="006A559F">
        <w:rPr>
          <w:noProof/>
          <w:lang w:val="en-US"/>
        </w:rPr>
        <w:t>.</w:t>
      </w:r>
    </w:p>
    <w:p w14:paraId="707F65FD" w14:textId="77777777" w:rsidR="00CD3404" w:rsidRDefault="00CD3404" w:rsidP="00CD3404">
      <w:pPr>
        <w:rPr>
          <w:noProof/>
          <w:lang w:val="en-US"/>
        </w:rPr>
      </w:pPr>
      <w:r w:rsidRPr="006A559F">
        <w:t>[AR-4.</w:t>
      </w:r>
      <w:r>
        <w:t>2</w:t>
      </w:r>
      <w:r w:rsidRPr="006A559F">
        <w:t>.2-</w:t>
      </w:r>
      <w:r>
        <w:t>c</w:t>
      </w:r>
      <w:r w:rsidRPr="006A559F">
        <w:t>]</w:t>
      </w:r>
      <w:r>
        <w:t xml:space="preserve"> The VAE capabilities shall enable VAE clients to generate the group communication parameters</w:t>
      </w:r>
      <w:r w:rsidRPr="006A559F">
        <w:rPr>
          <w:noProof/>
          <w:lang w:val="en-US"/>
        </w:rPr>
        <w:t>.</w:t>
      </w:r>
    </w:p>
    <w:p w14:paraId="62787E1D" w14:textId="77777777" w:rsidR="00CD3404" w:rsidRDefault="00CD3404" w:rsidP="00CD3404">
      <w:pPr>
        <w:rPr>
          <w:noProof/>
          <w:lang w:val="en-US"/>
        </w:rPr>
      </w:pPr>
      <w:r w:rsidRPr="006A559F">
        <w:t>[AR-4.</w:t>
      </w:r>
      <w:r>
        <w:t>2</w:t>
      </w:r>
      <w:r w:rsidRPr="006A559F">
        <w:t>.2-</w:t>
      </w:r>
      <w:r>
        <w:t>d</w:t>
      </w:r>
      <w:r w:rsidRPr="006A559F">
        <w:t>]</w:t>
      </w:r>
      <w:r>
        <w:t xml:space="preserve"> The VAE capabilities shall enable</w:t>
      </w:r>
      <w:r w:rsidRPr="00336F2A">
        <w:t xml:space="preserve"> </w:t>
      </w:r>
      <w:r>
        <w:t xml:space="preserve">to prevent overlapping </w:t>
      </w:r>
      <w:r w:rsidRPr="00336F2A">
        <w:t xml:space="preserve">of </w:t>
      </w:r>
      <w:r>
        <w:t>group communication</w:t>
      </w:r>
      <w:r w:rsidRPr="006A559F">
        <w:rPr>
          <w:noProof/>
          <w:lang w:val="en-US"/>
        </w:rPr>
        <w:t>.</w:t>
      </w:r>
    </w:p>
    <w:p w14:paraId="438B0B42" w14:textId="77777777" w:rsidR="00A805C8" w:rsidRPr="00235394" w:rsidRDefault="00A805C8" w:rsidP="00A805C8">
      <w:pPr>
        <w:pStyle w:val="Heading2"/>
      </w:pPr>
      <w:bookmarkStart w:id="114" w:name="_Toc528832048"/>
      <w:bookmarkStart w:id="115" w:name="_Toc528832238"/>
      <w:bookmarkStart w:id="116" w:name="_Toc536270543"/>
      <w:bookmarkStart w:id="117" w:name="_Toc536270850"/>
      <w:bookmarkStart w:id="118" w:name="_Toc9812304"/>
      <w:bookmarkStart w:id="119" w:name="_Toc9812548"/>
      <w:bookmarkStart w:id="120" w:name="_Toc154934074"/>
      <w:r>
        <w:lastRenderedPageBreak/>
        <w:t>4</w:t>
      </w:r>
      <w:r w:rsidRPr="00235394">
        <w:t>.</w:t>
      </w:r>
      <w:r>
        <w:t>3</w:t>
      </w:r>
      <w:r w:rsidRPr="00235394">
        <w:tab/>
      </w:r>
      <w:r w:rsidRPr="003C766F">
        <w:t xml:space="preserve">V2X </w:t>
      </w:r>
      <w:r>
        <w:t xml:space="preserve">dynamic </w:t>
      </w:r>
      <w:r w:rsidRPr="003C766F">
        <w:t>group</w:t>
      </w:r>
      <w:r>
        <w:t>s</w:t>
      </w:r>
      <w:bookmarkEnd w:id="114"/>
      <w:bookmarkEnd w:id="115"/>
      <w:bookmarkEnd w:id="116"/>
      <w:bookmarkEnd w:id="117"/>
      <w:bookmarkEnd w:id="118"/>
      <w:bookmarkEnd w:id="119"/>
      <w:bookmarkEnd w:id="120"/>
    </w:p>
    <w:p w14:paraId="483BABF5" w14:textId="77777777" w:rsidR="00A805C8" w:rsidRDefault="00A805C8" w:rsidP="00A805C8">
      <w:pPr>
        <w:pStyle w:val="Heading3"/>
      </w:pPr>
      <w:bookmarkStart w:id="121" w:name="_Toc528832049"/>
      <w:bookmarkStart w:id="122" w:name="_Toc528832239"/>
      <w:bookmarkStart w:id="123" w:name="_Toc536270544"/>
      <w:bookmarkStart w:id="124" w:name="_Toc536270851"/>
      <w:bookmarkStart w:id="125" w:name="_Toc9812305"/>
      <w:bookmarkStart w:id="126" w:name="_Toc9812549"/>
      <w:bookmarkStart w:id="127" w:name="_Toc154934075"/>
      <w:r>
        <w:t>4.3.1</w:t>
      </w:r>
      <w:r>
        <w:tab/>
        <w:t>Description</w:t>
      </w:r>
      <w:bookmarkEnd w:id="121"/>
      <w:bookmarkEnd w:id="122"/>
      <w:bookmarkEnd w:id="123"/>
      <w:bookmarkEnd w:id="124"/>
      <w:bookmarkEnd w:id="125"/>
      <w:bookmarkEnd w:id="126"/>
      <w:bookmarkEnd w:id="127"/>
    </w:p>
    <w:p w14:paraId="3440ACB2" w14:textId="77777777" w:rsidR="00A805C8" w:rsidRDefault="00A805C8" w:rsidP="00A805C8">
      <w:r>
        <w:t>This subclause specifies the V2X dynamic groups related requirements.</w:t>
      </w:r>
    </w:p>
    <w:p w14:paraId="302E0893" w14:textId="77777777" w:rsidR="00A805C8" w:rsidRDefault="00A805C8" w:rsidP="00A805C8">
      <w:pPr>
        <w:pStyle w:val="Heading3"/>
      </w:pPr>
      <w:bookmarkStart w:id="128" w:name="_Toc528832050"/>
      <w:bookmarkStart w:id="129" w:name="_Toc528832240"/>
      <w:bookmarkStart w:id="130" w:name="_Toc536270545"/>
      <w:bookmarkStart w:id="131" w:name="_Toc536270852"/>
      <w:bookmarkStart w:id="132" w:name="_Toc9812306"/>
      <w:bookmarkStart w:id="133" w:name="_Toc9812550"/>
      <w:bookmarkStart w:id="134" w:name="_Toc154934076"/>
      <w:r>
        <w:t>4.3.2</w:t>
      </w:r>
      <w:r>
        <w:tab/>
        <w:t>Requirements</w:t>
      </w:r>
      <w:bookmarkEnd w:id="128"/>
      <w:bookmarkEnd w:id="129"/>
      <w:bookmarkEnd w:id="130"/>
      <w:bookmarkEnd w:id="131"/>
      <w:bookmarkEnd w:id="132"/>
      <w:bookmarkEnd w:id="133"/>
      <w:bookmarkEnd w:id="134"/>
    </w:p>
    <w:p w14:paraId="710BB60F" w14:textId="77777777" w:rsidR="00A805C8" w:rsidRDefault="00A805C8" w:rsidP="00A805C8">
      <w:pPr>
        <w:rPr>
          <w:noProof/>
          <w:lang w:val="en-US"/>
        </w:rPr>
      </w:pPr>
      <w:r w:rsidRPr="006A559F">
        <w:t>[AR-4.</w:t>
      </w:r>
      <w:r>
        <w:t>3</w:t>
      </w:r>
      <w:r w:rsidRPr="006A559F">
        <w:t>.2-a]</w:t>
      </w:r>
      <w:r>
        <w:t xml:space="preserve"> The VAE capabilities shall enable </w:t>
      </w:r>
      <w:r w:rsidRPr="003C766F">
        <w:rPr>
          <w:noProof/>
          <w:lang w:val="en-US"/>
        </w:rPr>
        <w:t>V2X dynamic groups formation</w:t>
      </w:r>
      <w:r w:rsidRPr="006A559F">
        <w:rPr>
          <w:noProof/>
          <w:lang w:val="en-US"/>
        </w:rPr>
        <w:t>.</w:t>
      </w:r>
    </w:p>
    <w:p w14:paraId="6954424D" w14:textId="77777777" w:rsidR="00A805C8" w:rsidRDefault="00A805C8" w:rsidP="00A805C8">
      <w:pPr>
        <w:rPr>
          <w:noProof/>
          <w:lang w:val="en-US"/>
        </w:rPr>
      </w:pPr>
      <w:r w:rsidRPr="006A559F">
        <w:t>[AR-4.</w:t>
      </w:r>
      <w:r>
        <w:t>3</w:t>
      </w:r>
      <w:r w:rsidRPr="006A559F">
        <w:t>.2-</w:t>
      </w:r>
      <w:r>
        <w:t>b</w:t>
      </w:r>
      <w:r w:rsidRPr="006A559F">
        <w:t>]</w:t>
      </w:r>
      <w:r>
        <w:t xml:space="preserve"> The VAE capabilities shall enable </w:t>
      </w:r>
      <w:r>
        <w:rPr>
          <w:noProof/>
          <w:lang w:val="en-US"/>
        </w:rPr>
        <w:t>configuring dynamic group</w:t>
      </w:r>
      <w:r w:rsidRPr="003C766F">
        <w:rPr>
          <w:noProof/>
          <w:lang w:val="en-US"/>
        </w:rPr>
        <w:t xml:space="preserve"> </w:t>
      </w:r>
      <w:r>
        <w:rPr>
          <w:noProof/>
          <w:lang w:val="en-US"/>
        </w:rPr>
        <w:t xml:space="preserve">communication </w:t>
      </w:r>
      <w:r w:rsidRPr="003C766F">
        <w:rPr>
          <w:noProof/>
          <w:lang w:val="en-US"/>
        </w:rPr>
        <w:t>parameters</w:t>
      </w:r>
      <w:r>
        <w:rPr>
          <w:noProof/>
          <w:lang w:val="en-US"/>
        </w:rPr>
        <w:t xml:space="preserve"> </w:t>
      </w:r>
      <w:r w:rsidRPr="003C766F">
        <w:rPr>
          <w:lang w:val="en-US"/>
        </w:rPr>
        <w:t xml:space="preserve">to </w:t>
      </w:r>
      <w:r>
        <w:rPr>
          <w:lang w:val="en-US"/>
        </w:rPr>
        <w:t xml:space="preserve">the </w:t>
      </w:r>
      <w:r w:rsidRPr="003C766F">
        <w:rPr>
          <w:lang w:val="en-US"/>
        </w:rPr>
        <w:t>VAE client</w:t>
      </w:r>
      <w:r w:rsidRPr="006A559F">
        <w:rPr>
          <w:noProof/>
          <w:lang w:val="en-US"/>
        </w:rPr>
        <w:t>.</w:t>
      </w:r>
    </w:p>
    <w:p w14:paraId="608070B1" w14:textId="77777777" w:rsidR="00A805C8" w:rsidRDefault="00A805C8" w:rsidP="00A805C8">
      <w:pPr>
        <w:rPr>
          <w:noProof/>
          <w:lang w:val="en-US"/>
        </w:rPr>
      </w:pPr>
      <w:r w:rsidRPr="006A559F">
        <w:t>[AR-4.</w:t>
      </w:r>
      <w:r>
        <w:t>3</w:t>
      </w:r>
      <w:r w:rsidRPr="006A559F">
        <w:t>.2-</w:t>
      </w:r>
      <w:r>
        <w:t>c</w:t>
      </w:r>
      <w:r w:rsidRPr="006A559F">
        <w:t>]</w:t>
      </w:r>
      <w:r>
        <w:t xml:space="preserve"> The VAE capabilities shall enable switching </w:t>
      </w:r>
      <w:r>
        <w:rPr>
          <w:lang w:val="en-US"/>
        </w:rPr>
        <w:t>from Uu to PC5-based communication</w:t>
      </w:r>
      <w:r w:rsidRPr="006A559F">
        <w:rPr>
          <w:noProof/>
          <w:lang w:val="en-US"/>
        </w:rPr>
        <w:t>.</w:t>
      </w:r>
    </w:p>
    <w:p w14:paraId="3A7025A5" w14:textId="77777777" w:rsidR="00A805C8" w:rsidRDefault="00A805C8" w:rsidP="00A805C8">
      <w:pPr>
        <w:rPr>
          <w:noProof/>
          <w:lang w:val="en-US"/>
        </w:rPr>
      </w:pPr>
      <w:r w:rsidRPr="006A559F">
        <w:t>[AR-4.</w:t>
      </w:r>
      <w:r>
        <w:t>3.2-d</w:t>
      </w:r>
      <w:r w:rsidRPr="006A559F">
        <w:t>]</w:t>
      </w:r>
      <w:r>
        <w:t xml:space="preserve"> The VAE capabilities shall enable </w:t>
      </w:r>
      <w:r>
        <w:rPr>
          <w:noProof/>
          <w:lang w:val="en-US"/>
        </w:rPr>
        <w:t>determining</w:t>
      </w:r>
      <w:r w:rsidR="00866B46" w:rsidRPr="003C766F">
        <w:rPr>
          <w:noProof/>
          <w:lang w:val="en-US"/>
        </w:rPr>
        <w:t xml:space="preserve"> </w:t>
      </w:r>
      <w:r w:rsidRPr="003C766F">
        <w:rPr>
          <w:noProof/>
          <w:lang w:val="en-US"/>
        </w:rPr>
        <w:t xml:space="preserve">V2X UEs </w:t>
      </w:r>
      <w:r>
        <w:rPr>
          <w:noProof/>
          <w:lang w:val="en-US"/>
        </w:rPr>
        <w:t>in the proximity</w:t>
      </w:r>
      <w:r w:rsidRPr="006A559F">
        <w:rPr>
          <w:noProof/>
          <w:lang w:val="en-US"/>
        </w:rPr>
        <w:t>.</w:t>
      </w:r>
    </w:p>
    <w:p w14:paraId="7B6101A1" w14:textId="77777777" w:rsidR="00A805C8" w:rsidRDefault="00A805C8" w:rsidP="00A805C8">
      <w:pPr>
        <w:rPr>
          <w:noProof/>
          <w:lang w:val="en-US"/>
        </w:rPr>
      </w:pPr>
      <w:r w:rsidRPr="006A559F">
        <w:t>[AR-4.</w:t>
      </w:r>
      <w:r>
        <w:t>3</w:t>
      </w:r>
      <w:r w:rsidRPr="006A559F">
        <w:t>.2-</w:t>
      </w:r>
      <w:r>
        <w:t>e</w:t>
      </w:r>
      <w:r w:rsidRPr="006A559F">
        <w:t>]</w:t>
      </w:r>
      <w:r>
        <w:t xml:space="preserve"> The VAE capabilities shall enable V2X dynamic group management </w:t>
      </w:r>
      <w:r w:rsidRPr="003C766F">
        <w:rPr>
          <w:noProof/>
          <w:lang w:val="en-US"/>
        </w:rPr>
        <w:t>(</w:t>
      </w:r>
      <w:r>
        <w:rPr>
          <w:noProof/>
          <w:lang w:val="en-US"/>
        </w:rPr>
        <w:t xml:space="preserve">e.g. joining, </w:t>
      </w:r>
      <w:r w:rsidRPr="003C766F">
        <w:rPr>
          <w:lang w:val="en-US"/>
        </w:rPr>
        <w:t>adding or removing</w:t>
      </w:r>
      <w:r w:rsidR="00866B46" w:rsidRPr="003C766F">
        <w:rPr>
          <w:lang w:val="en-US"/>
        </w:rPr>
        <w:t xml:space="preserve"> </w:t>
      </w:r>
      <w:r>
        <w:rPr>
          <w:lang w:val="en-US"/>
        </w:rPr>
        <w:t>V2X UEs</w:t>
      </w:r>
      <w:r w:rsidRPr="003C766F">
        <w:rPr>
          <w:lang w:val="en-US"/>
        </w:rPr>
        <w:t>, split or merge</w:t>
      </w:r>
      <w:r w:rsidRPr="003C766F">
        <w:rPr>
          <w:noProof/>
          <w:lang w:val="en-US"/>
        </w:rPr>
        <w:t>)</w:t>
      </w:r>
      <w:r w:rsidRPr="006A559F">
        <w:rPr>
          <w:noProof/>
          <w:lang w:val="en-US"/>
        </w:rPr>
        <w:t>.</w:t>
      </w:r>
    </w:p>
    <w:p w14:paraId="538883C2" w14:textId="77777777" w:rsidR="00A805C8" w:rsidRPr="00235394" w:rsidRDefault="00A805C8" w:rsidP="00A805C8">
      <w:pPr>
        <w:pStyle w:val="Heading2"/>
      </w:pPr>
      <w:bookmarkStart w:id="135" w:name="_Toc528832051"/>
      <w:bookmarkStart w:id="136" w:name="_Toc528832241"/>
      <w:bookmarkStart w:id="137" w:name="_Toc536270546"/>
      <w:bookmarkStart w:id="138" w:name="_Toc536270853"/>
      <w:bookmarkStart w:id="139" w:name="_Toc9812307"/>
      <w:bookmarkStart w:id="140" w:name="_Toc9812551"/>
      <w:bookmarkStart w:id="141" w:name="_Toc154934077"/>
      <w:r>
        <w:t>4.4</w:t>
      </w:r>
      <w:r w:rsidRPr="00235394">
        <w:tab/>
      </w:r>
      <w:r>
        <w:t>File distribution capability</w:t>
      </w:r>
      <w:bookmarkEnd w:id="135"/>
      <w:bookmarkEnd w:id="136"/>
      <w:bookmarkEnd w:id="137"/>
      <w:bookmarkEnd w:id="138"/>
      <w:bookmarkEnd w:id="139"/>
      <w:bookmarkEnd w:id="140"/>
      <w:bookmarkEnd w:id="141"/>
    </w:p>
    <w:p w14:paraId="37339680" w14:textId="77777777" w:rsidR="00A805C8" w:rsidRDefault="00A805C8" w:rsidP="00A805C8">
      <w:pPr>
        <w:pStyle w:val="Heading3"/>
      </w:pPr>
      <w:bookmarkStart w:id="142" w:name="_Toc528832052"/>
      <w:bookmarkStart w:id="143" w:name="_Toc528832242"/>
      <w:bookmarkStart w:id="144" w:name="_Toc536270547"/>
      <w:bookmarkStart w:id="145" w:name="_Toc536270854"/>
      <w:bookmarkStart w:id="146" w:name="_Toc9812308"/>
      <w:bookmarkStart w:id="147" w:name="_Toc9812552"/>
      <w:bookmarkStart w:id="148" w:name="_Toc154934078"/>
      <w:r>
        <w:t>4.4.1</w:t>
      </w:r>
      <w:r>
        <w:tab/>
        <w:t>Description</w:t>
      </w:r>
      <w:bookmarkEnd w:id="142"/>
      <w:bookmarkEnd w:id="143"/>
      <w:bookmarkEnd w:id="144"/>
      <w:bookmarkEnd w:id="145"/>
      <w:bookmarkEnd w:id="146"/>
      <w:bookmarkEnd w:id="147"/>
      <w:bookmarkEnd w:id="148"/>
    </w:p>
    <w:p w14:paraId="51216AFD" w14:textId="77777777" w:rsidR="00A805C8" w:rsidRDefault="00A805C8" w:rsidP="00A805C8">
      <w:r>
        <w:t>This subclause specifies the architectural requirements for file distribution.</w:t>
      </w:r>
    </w:p>
    <w:p w14:paraId="0A12587C" w14:textId="77777777" w:rsidR="00A805C8" w:rsidRDefault="00A805C8" w:rsidP="00A805C8">
      <w:pPr>
        <w:pStyle w:val="Heading3"/>
      </w:pPr>
      <w:bookmarkStart w:id="149" w:name="_Toc528832053"/>
      <w:bookmarkStart w:id="150" w:name="_Toc528832243"/>
      <w:bookmarkStart w:id="151" w:name="_Toc536270548"/>
      <w:bookmarkStart w:id="152" w:name="_Toc536270855"/>
      <w:bookmarkStart w:id="153" w:name="_Toc9812309"/>
      <w:bookmarkStart w:id="154" w:name="_Toc9812553"/>
      <w:bookmarkStart w:id="155" w:name="_Toc154934079"/>
      <w:r>
        <w:t>4.4.2</w:t>
      </w:r>
      <w:r>
        <w:tab/>
        <w:t>Requirements</w:t>
      </w:r>
      <w:bookmarkEnd w:id="149"/>
      <w:bookmarkEnd w:id="150"/>
      <w:bookmarkEnd w:id="151"/>
      <w:bookmarkEnd w:id="152"/>
      <w:bookmarkEnd w:id="153"/>
      <w:bookmarkEnd w:id="154"/>
      <w:bookmarkEnd w:id="155"/>
    </w:p>
    <w:p w14:paraId="7CD94816" w14:textId="77777777" w:rsidR="00A805C8" w:rsidRDefault="00A805C8" w:rsidP="00A805C8">
      <w:r>
        <w:t xml:space="preserve">[AR-4.4.2-a] The VAE capabilities shall be able to support delivery of large files using unicast. </w:t>
      </w:r>
    </w:p>
    <w:p w14:paraId="36AF794A" w14:textId="77777777" w:rsidR="00A805C8" w:rsidRDefault="00A805C8" w:rsidP="00A805C8">
      <w:r>
        <w:t>[AR-4.4.2-b] The VAE capabilities shall be able to support delivery of large files using MBMS.</w:t>
      </w:r>
    </w:p>
    <w:p w14:paraId="04CCEB1F" w14:textId="77777777" w:rsidR="00A805C8" w:rsidRDefault="00A805C8" w:rsidP="00A805C8">
      <w:r>
        <w:t>[AR-4.4.2-c] The VAE server shall enable the re-use of MBMS capabilities for file distribution.</w:t>
      </w:r>
    </w:p>
    <w:p w14:paraId="4464B291" w14:textId="77777777" w:rsidR="00DE320C" w:rsidRDefault="00DE320C" w:rsidP="001504ED">
      <w:bookmarkStart w:id="156" w:name="_Toc528832054"/>
      <w:bookmarkStart w:id="157" w:name="_Toc528832244"/>
      <w:bookmarkStart w:id="158" w:name="_Toc536270549"/>
      <w:bookmarkStart w:id="159" w:name="_Toc536270856"/>
      <w:bookmarkStart w:id="160" w:name="_Toc9812310"/>
      <w:bookmarkStart w:id="161" w:name="_Toc9812554"/>
      <w:r>
        <w:rPr>
          <w:noProof/>
        </w:rPr>
        <w:t>[AR-4.4.2-d] The VAE capabilities shall be able to support l</w:t>
      </w:r>
      <w:r w:rsidRPr="00F040B3">
        <w:rPr>
          <w:noProof/>
        </w:rPr>
        <w:t>ocal MBMS based MBMS data delivery</w:t>
      </w:r>
      <w:r>
        <w:rPr>
          <w:noProof/>
        </w:rPr>
        <w:t>.</w:t>
      </w:r>
    </w:p>
    <w:p w14:paraId="66234841" w14:textId="77777777" w:rsidR="0074145A" w:rsidRPr="00235394" w:rsidRDefault="0074145A" w:rsidP="0074145A">
      <w:pPr>
        <w:pStyle w:val="Heading2"/>
      </w:pPr>
      <w:bookmarkStart w:id="162" w:name="_Toc154934080"/>
      <w:r>
        <w:t>4.5</w:t>
      </w:r>
      <w:r w:rsidRPr="00235394">
        <w:tab/>
      </w:r>
      <w:r>
        <w:t>V2X application message distribution</w:t>
      </w:r>
      <w:bookmarkEnd w:id="156"/>
      <w:bookmarkEnd w:id="157"/>
      <w:bookmarkEnd w:id="158"/>
      <w:bookmarkEnd w:id="159"/>
      <w:bookmarkEnd w:id="160"/>
      <w:bookmarkEnd w:id="161"/>
      <w:bookmarkEnd w:id="162"/>
    </w:p>
    <w:p w14:paraId="7297CECF" w14:textId="77777777" w:rsidR="0074145A" w:rsidRDefault="0074145A" w:rsidP="0074145A">
      <w:pPr>
        <w:pStyle w:val="Heading3"/>
      </w:pPr>
      <w:bookmarkStart w:id="163" w:name="_Toc528832055"/>
      <w:bookmarkStart w:id="164" w:name="_Toc528832245"/>
      <w:bookmarkStart w:id="165" w:name="_Toc536270550"/>
      <w:bookmarkStart w:id="166" w:name="_Toc536270857"/>
      <w:bookmarkStart w:id="167" w:name="_Toc9812311"/>
      <w:bookmarkStart w:id="168" w:name="_Toc9812555"/>
      <w:bookmarkStart w:id="169" w:name="_Toc154934081"/>
      <w:r>
        <w:t>4.5.1</w:t>
      </w:r>
      <w:r>
        <w:tab/>
        <w:t>Description</w:t>
      </w:r>
      <w:bookmarkEnd w:id="163"/>
      <w:bookmarkEnd w:id="164"/>
      <w:bookmarkEnd w:id="165"/>
      <w:bookmarkEnd w:id="166"/>
      <w:bookmarkEnd w:id="167"/>
      <w:bookmarkEnd w:id="168"/>
      <w:bookmarkEnd w:id="169"/>
    </w:p>
    <w:p w14:paraId="44E5DC4D" w14:textId="77777777" w:rsidR="0074145A" w:rsidRDefault="0074145A" w:rsidP="0074145A">
      <w:r>
        <w:t xml:space="preserve">This subclause specifies the V2X (e.g. </w:t>
      </w:r>
      <w:r w:rsidRPr="00020C94">
        <w:t>ETSI ITS</w:t>
      </w:r>
      <w:r>
        <w:t>, SAE) message distribution requirements.</w:t>
      </w:r>
    </w:p>
    <w:p w14:paraId="41414E9D" w14:textId="77777777" w:rsidR="0074145A" w:rsidRDefault="0074145A" w:rsidP="0074145A">
      <w:pPr>
        <w:pStyle w:val="Heading3"/>
      </w:pPr>
      <w:bookmarkStart w:id="170" w:name="_Toc528832056"/>
      <w:bookmarkStart w:id="171" w:name="_Toc528832246"/>
      <w:bookmarkStart w:id="172" w:name="_Toc536270551"/>
      <w:bookmarkStart w:id="173" w:name="_Toc536270858"/>
      <w:bookmarkStart w:id="174" w:name="_Toc9812312"/>
      <w:bookmarkStart w:id="175" w:name="_Toc9812556"/>
      <w:bookmarkStart w:id="176" w:name="_Toc154934082"/>
      <w:r>
        <w:t>4.5.2</w:t>
      </w:r>
      <w:r>
        <w:tab/>
        <w:t>Requirements</w:t>
      </w:r>
      <w:bookmarkEnd w:id="170"/>
      <w:bookmarkEnd w:id="171"/>
      <w:bookmarkEnd w:id="172"/>
      <w:bookmarkEnd w:id="173"/>
      <w:bookmarkEnd w:id="174"/>
      <w:bookmarkEnd w:id="175"/>
      <w:bookmarkEnd w:id="176"/>
    </w:p>
    <w:p w14:paraId="0171B24F" w14:textId="77777777" w:rsidR="0074145A" w:rsidRDefault="0074145A" w:rsidP="0074145A">
      <w:r>
        <w:t>[AR-4.5.2-a] The VAE server shall provide a mechanism to distribute V2X messages to all registered receivers in targeted geographical areas.</w:t>
      </w:r>
    </w:p>
    <w:p w14:paraId="01D228F1" w14:textId="77777777" w:rsidR="0074145A" w:rsidRPr="00C6155E" w:rsidRDefault="0074145A" w:rsidP="0074145A">
      <w:r w:rsidRPr="00C6155E">
        <w:t>[</w:t>
      </w:r>
      <w:r>
        <w:t>AR-4.5.2-b</w:t>
      </w:r>
      <w:r w:rsidRPr="00C6155E">
        <w:t xml:space="preserve">] The </w:t>
      </w:r>
      <w:r>
        <w:t xml:space="preserve">VAE server </w:t>
      </w:r>
      <w:r w:rsidRPr="00C6155E">
        <w:t xml:space="preserve">shall </w:t>
      </w:r>
      <w:r>
        <w:t xml:space="preserve">enable the delivery of several V2X messages over the same connection. </w:t>
      </w:r>
    </w:p>
    <w:p w14:paraId="7679476B" w14:textId="77777777" w:rsidR="0074145A" w:rsidRDefault="0074145A" w:rsidP="0074145A">
      <w:r w:rsidRPr="00C6155E">
        <w:t>[</w:t>
      </w:r>
      <w:r>
        <w:t>AR-4.5.2-c</w:t>
      </w:r>
      <w:r w:rsidRPr="00C6155E">
        <w:t xml:space="preserve">] The </w:t>
      </w:r>
      <w:r>
        <w:t xml:space="preserve">VAE client shall have the capability to register to V2X messages within one </w:t>
      </w:r>
      <w:r w:rsidR="00C95954">
        <w:t xml:space="preserve">or more </w:t>
      </w:r>
      <w:r>
        <w:t>geographical area.</w:t>
      </w:r>
    </w:p>
    <w:p w14:paraId="25B5BD1C" w14:textId="77777777" w:rsidR="0074145A" w:rsidRDefault="0074145A" w:rsidP="0074145A">
      <w:r w:rsidRPr="00C6155E">
        <w:t>[</w:t>
      </w:r>
      <w:r>
        <w:t>AR-4.5.2-d</w:t>
      </w:r>
      <w:r w:rsidRPr="00C6155E">
        <w:t xml:space="preserve">] </w:t>
      </w:r>
      <w:r>
        <w:t>The VAE server shall have the capability to only forward V2X messages to authorized</w:t>
      </w:r>
      <w:r w:rsidR="00866B46">
        <w:t xml:space="preserve"> </w:t>
      </w:r>
      <w:r>
        <w:t>V2X UEs in target geographical areas.</w:t>
      </w:r>
    </w:p>
    <w:p w14:paraId="48248F3F" w14:textId="77777777" w:rsidR="0074145A" w:rsidRDefault="0074145A" w:rsidP="0074145A">
      <w:r w:rsidRPr="00C6155E">
        <w:t>[</w:t>
      </w:r>
      <w:r>
        <w:t>AR-4.5.2-e</w:t>
      </w:r>
      <w:r w:rsidRPr="00C6155E">
        <w:t xml:space="preserve">] </w:t>
      </w:r>
      <w:r>
        <w:t>The VAE server shall provide a mechanism for priority support of different V2X messages (e.g. safety message).</w:t>
      </w:r>
    </w:p>
    <w:p w14:paraId="3D9846F1" w14:textId="77777777" w:rsidR="00956C81" w:rsidRDefault="00BD19B0" w:rsidP="00956C81">
      <w:r w:rsidRPr="00C6155E">
        <w:lastRenderedPageBreak/>
        <w:t>[</w:t>
      </w:r>
      <w:r>
        <w:t>AR-4.5.2-</w:t>
      </w:r>
      <w:r>
        <w:rPr>
          <w:lang w:val="en-150"/>
        </w:rPr>
        <w:t>f</w:t>
      </w:r>
      <w:r w:rsidRPr="00C6155E">
        <w:t xml:space="preserve">] </w:t>
      </w:r>
      <w:r>
        <w:t>The VAE</w:t>
      </w:r>
      <w:r>
        <w:rPr>
          <w:lang w:val="en-150"/>
        </w:rPr>
        <w:t xml:space="preserve"> capabilities shall support the transmission of V2X messages from the V2X UE to the V2X application server.</w:t>
      </w:r>
    </w:p>
    <w:p w14:paraId="15E66A57" w14:textId="77777777" w:rsidR="00956C81" w:rsidRDefault="00956C81" w:rsidP="00956C81">
      <w:pPr>
        <w:rPr>
          <w:noProof/>
        </w:rPr>
      </w:pPr>
      <w:r>
        <w:t>[AR-4.</w:t>
      </w:r>
      <w:r>
        <w:rPr>
          <w:lang w:val="en-US"/>
        </w:rPr>
        <w:t>5</w:t>
      </w:r>
      <w:r>
        <w:t xml:space="preserve">.2-g] </w:t>
      </w:r>
      <w:r>
        <w:rPr>
          <w:noProof/>
        </w:rPr>
        <w:t>The VAE layer shall provide a mechanism to support session-oriented services.</w:t>
      </w:r>
    </w:p>
    <w:p w14:paraId="438A3677" w14:textId="77777777" w:rsidR="00BD19B0" w:rsidRDefault="00956C81" w:rsidP="0074145A">
      <w:pPr>
        <w:rPr>
          <w:noProof/>
        </w:rPr>
      </w:pPr>
      <w:r>
        <w:rPr>
          <w:noProof/>
        </w:rPr>
        <w:t>[AR-4.5.2-h] The VAE layer shall support the delivery of V2X messages over pre-established sessions.</w:t>
      </w:r>
    </w:p>
    <w:p w14:paraId="2858492D" w14:textId="77777777" w:rsidR="007F3B6E" w:rsidRDefault="007F3B6E" w:rsidP="007F3B6E">
      <w:pPr>
        <w:pStyle w:val="Heading2"/>
      </w:pPr>
      <w:bookmarkStart w:id="177" w:name="_Toc478400629"/>
      <w:bookmarkStart w:id="178" w:name="_Toc528832060"/>
      <w:bookmarkStart w:id="179" w:name="_Toc528832250"/>
      <w:bookmarkStart w:id="180" w:name="_Toc536270555"/>
      <w:bookmarkStart w:id="181" w:name="_Toc536270862"/>
      <w:bookmarkStart w:id="182" w:name="_Toc2819232"/>
      <w:bookmarkStart w:id="183" w:name="_Toc9812313"/>
      <w:bookmarkStart w:id="184" w:name="_Toc9812557"/>
      <w:bookmarkStart w:id="185" w:name="_Toc154934083"/>
      <w:bookmarkEnd w:id="75"/>
      <w:r>
        <w:t>4.</w:t>
      </w:r>
      <w:r>
        <w:rPr>
          <w:lang w:val="en-US"/>
        </w:rPr>
        <w:t>6</w:t>
      </w:r>
      <w:r>
        <w:tab/>
      </w:r>
      <w:r>
        <w:rPr>
          <w:lang/>
        </w:rPr>
        <w:t>Service continuity</w:t>
      </w:r>
      <w:bookmarkEnd w:id="182"/>
      <w:bookmarkEnd w:id="183"/>
      <w:bookmarkEnd w:id="184"/>
      <w:bookmarkEnd w:id="185"/>
    </w:p>
    <w:p w14:paraId="5DFC03EF" w14:textId="77777777" w:rsidR="007F3B6E" w:rsidRDefault="007F3B6E" w:rsidP="007F3B6E">
      <w:pPr>
        <w:pStyle w:val="Heading3"/>
      </w:pPr>
      <w:bookmarkStart w:id="186" w:name="_Toc2819233"/>
      <w:bookmarkStart w:id="187" w:name="_Toc9812314"/>
      <w:bookmarkStart w:id="188" w:name="_Toc9812558"/>
      <w:bookmarkStart w:id="189" w:name="_Toc154934084"/>
      <w:r>
        <w:t>4.</w:t>
      </w:r>
      <w:r>
        <w:rPr>
          <w:lang w:val="en-US"/>
        </w:rPr>
        <w:t>6</w:t>
      </w:r>
      <w:r>
        <w:t>.1</w:t>
      </w:r>
      <w:r>
        <w:tab/>
        <w:t>Description</w:t>
      </w:r>
      <w:bookmarkEnd w:id="186"/>
      <w:bookmarkEnd w:id="187"/>
      <w:bookmarkEnd w:id="188"/>
      <w:bookmarkEnd w:id="189"/>
    </w:p>
    <w:p w14:paraId="282FD7B2" w14:textId="77777777" w:rsidR="007F3B6E" w:rsidRDefault="007F3B6E" w:rsidP="007F3B6E">
      <w:r>
        <w:t xml:space="preserve">This subclause specifies the </w:t>
      </w:r>
      <w:r>
        <w:rPr>
          <w:lang/>
        </w:rPr>
        <w:t>V2X service continuity related requirements.</w:t>
      </w:r>
    </w:p>
    <w:p w14:paraId="4E728268" w14:textId="77777777" w:rsidR="007F3B6E" w:rsidRDefault="007F3B6E" w:rsidP="007F3B6E">
      <w:pPr>
        <w:pStyle w:val="Heading3"/>
      </w:pPr>
      <w:bookmarkStart w:id="190" w:name="_Toc2819234"/>
      <w:bookmarkStart w:id="191" w:name="_Toc9812315"/>
      <w:bookmarkStart w:id="192" w:name="_Toc9812559"/>
      <w:bookmarkStart w:id="193" w:name="_Toc154934085"/>
      <w:r>
        <w:t>4.</w:t>
      </w:r>
      <w:r>
        <w:rPr>
          <w:lang w:val="en-US"/>
        </w:rPr>
        <w:t>6</w:t>
      </w:r>
      <w:r>
        <w:t>.2</w:t>
      </w:r>
      <w:r>
        <w:tab/>
        <w:t>Requirements</w:t>
      </w:r>
      <w:bookmarkEnd w:id="190"/>
      <w:bookmarkEnd w:id="191"/>
      <w:bookmarkEnd w:id="192"/>
      <w:bookmarkEnd w:id="193"/>
    </w:p>
    <w:p w14:paraId="1A01B935" w14:textId="77777777" w:rsidR="007F3B6E" w:rsidRDefault="007F3B6E" w:rsidP="007F3B6E">
      <w:pPr>
        <w:rPr>
          <w:lang w:val="en-150"/>
        </w:rPr>
      </w:pPr>
      <w:r>
        <w:t>[AR-4.</w:t>
      </w:r>
      <w:r>
        <w:rPr>
          <w:lang w:val="en-US"/>
        </w:rPr>
        <w:t>6</w:t>
      </w:r>
      <w:r>
        <w:t>.2-</w:t>
      </w:r>
      <w:r>
        <w:rPr>
          <w:lang/>
        </w:rPr>
        <w:t>a</w:t>
      </w:r>
      <w:r>
        <w:t xml:space="preserve">] The VAE </w:t>
      </w:r>
      <w:r>
        <w:rPr>
          <w:lang w:val="en-150"/>
        </w:rPr>
        <w:t>capabilities</w:t>
      </w:r>
      <w:r>
        <w:t xml:space="preserve"> shall </w:t>
      </w:r>
      <w:r>
        <w:rPr>
          <w:lang w:val="en-150"/>
        </w:rPr>
        <w:t xml:space="preserve">enable V2X UEs to </w:t>
      </w:r>
      <w:r>
        <w:rPr>
          <w:lang/>
        </w:rPr>
        <w:t>continue receiving V2X service when changing geogr</w:t>
      </w:r>
      <w:r>
        <w:rPr>
          <w:lang w:val="en-150"/>
        </w:rPr>
        <w:t>a</w:t>
      </w:r>
      <w:r>
        <w:rPr>
          <w:lang/>
        </w:rPr>
        <w:t>phical area</w:t>
      </w:r>
      <w:r>
        <w:rPr>
          <w:lang w:val="en-150"/>
        </w:rPr>
        <w:t>.</w:t>
      </w:r>
    </w:p>
    <w:p w14:paraId="4F2AEF88" w14:textId="77777777" w:rsidR="007C0EE4" w:rsidRPr="00235394" w:rsidRDefault="007C0EE4" w:rsidP="007C0EE4">
      <w:pPr>
        <w:pStyle w:val="Heading2"/>
      </w:pPr>
      <w:bookmarkStart w:id="194" w:name="_Toc27953940"/>
      <w:bookmarkStart w:id="195" w:name="_Toc154934086"/>
      <w:r>
        <w:t>4</w:t>
      </w:r>
      <w:r w:rsidRPr="00235394">
        <w:t>.</w:t>
      </w:r>
      <w:r>
        <w:t>7</w:t>
      </w:r>
      <w:r w:rsidRPr="00235394">
        <w:tab/>
      </w:r>
      <w:bookmarkEnd w:id="194"/>
      <w:r>
        <w:t>PC5 Provisioning in multi-operator V2X scenarios</w:t>
      </w:r>
      <w:bookmarkEnd w:id="195"/>
    </w:p>
    <w:p w14:paraId="3D3426F9" w14:textId="77777777" w:rsidR="007C0EE4" w:rsidRDefault="007C0EE4" w:rsidP="007C0EE4">
      <w:pPr>
        <w:pStyle w:val="Heading3"/>
      </w:pPr>
      <w:bookmarkStart w:id="196" w:name="_Toc27953941"/>
      <w:bookmarkStart w:id="197" w:name="_Toc154934087"/>
      <w:r>
        <w:t>4.7.1</w:t>
      </w:r>
      <w:r>
        <w:tab/>
        <w:t>Description</w:t>
      </w:r>
      <w:bookmarkEnd w:id="196"/>
      <w:bookmarkEnd w:id="197"/>
    </w:p>
    <w:p w14:paraId="14C7EDE2" w14:textId="77777777" w:rsidR="007C0EE4" w:rsidRDefault="007C0EE4" w:rsidP="007C0EE4">
      <w:r>
        <w:t xml:space="preserve">This subclause specifies the </w:t>
      </w:r>
      <w:r w:rsidRPr="007A1486">
        <w:t xml:space="preserve">PC5 Provisioning for multi-operator V2X services </w:t>
      </w:r>
      <w:r>
        <w:t>related requirements.</w:t>
      </w:r>
    </w:p>
    <w:p w14:paraId="54FDBF42" w14:textId="77777777" w:rsidR="007C0EE4" w:rsidRDefault="007C0EE4" w:rsidP="007C0EE4">
      <w:pPr>
        <w:pStyle w:val="Heading3"/>
      </w:pPr>
      <w:bookmarkStart w:id="198" w:name="_Toc27953942"/>
      <w:bookmarkStart w:id="199" w:name="_Toc154934088"/>
      <w:r>
        <w:t>4.7.2</w:t>
      </w:r>
      <w:r>
        <w:tab/>
        <w:t>Requirements</w:t>
      </w:r>
      <w:bookmarkEnd w:id="198"/>
      <w:bookmarkEnd w:id="199"/>
    </w:p>
    <w:p w14:paraId="259F1DBF" w14:textId="77777777" w:rsidR="007C0EE4" w:rsidRDefault="007C0EE4" w:rsidP="007C0EE4">
      <w:pPr>
        <w:rPr>
          <w:noProof/>
          <w:lang w:val="en-US"/>
        </w:rPr>
      </w:pPr>
      <w:r w:rsidRPr="006A559F">
        <w:t>[AR-4.</w:t>
      </w:r>
      <w:r w:rsidR="007F4195">
        <w:t>7</w:t>
      </w:r>
      <w:r w:rsidRPr="006A559F">
        <w:t>.2-a]</w:t>
      </w:r>
      <w:r>
        <w:t xml:space="preserve"> The VAE capabilities shall support PC5 policy/parameter provisioning</w:t>
      </w:r>
      <w:r w:rsidRPr="007A1486">
        <w:rPr>
          <w:noProof/>
          <w:lang w:val="en-US"/>
        </w:rPr>
        <w:t xml:space="preserve"> </w:t>
      </w:r>
      <w:r>
        <w:rPr>
          <w:noProof/>
          <w:lang w:val="en-US"/>
        </w:rPr>
        <w:t>for V2X services provided by a single V2X service provider; and offered by more than one MNO (aka multi-operator V2X services)</w:t>
      </w:r>
      <w:r w:rsidRPr="006A559F">
        <w:rPr>
          <w:noProof/>
          <w:lang w:val="en-US"/>
        </w:rPr>
        <w:t>.</w:t>
      </w:r>
    </w:p>
    <w:p w14:paraId="6444E8E6" w14:textId="77777777" w:rsidR="00DE678A" w:rsidRPr="00235394" w:rsidRDefault="00DE678A" w:rsidP="00DE678A">
      <w:pPr>
        <w:pStyle w:val="Heading2"/>
      </w:pPr>
      <w:bookmarkStart w:id="200" w:name="_Toc9812316"/>
      <w:bookmarkStart w:id="201" w:name="_Toc9812560"/>
      <w:bookmarkStart w:id="202" w:name="_Toc154934089"/>
      <w:r>
        <w:t>4</w:t>
      </w:r>
      <w:r w:rsidRPr="00235394">
        <w:t>.</w:t>
      </w:r>
      <w:r>
        <w:t>8</w:t>
      </w:r>
      <w:r w:rsidRPr="00235394">
        <w:tab/>
      </w:r>
      <w:r>
        <w:rPr>
          <w:lang w:val="en-US"/>
        </w:rPr>
        <w:t>Support for VRU zone configuration and operation</w:t>
      </w:r>
      <w:bookmarkEnd w:id="202"/>
    </w:p>
    <w:p w14:paraId="42A7A874" w14:textId="77777777" w:rsidR="00DE678A" w:rsidRDefault="00DE678A" w:rsidP="00DE678A">
      <w:pPr>
        <w:pStyle w:val="Heading3"/>
      </w:pPr>
      <w:bookmarkStart w:id="203" w:name="_Toc154934090"/>
      <w:r>
        <w:t>4.8.1</w:t>
      </w:r>
      <w:r>
        <w:tab/>
        <w:t>Description</w:t>
      </w:r>
      <w:bookmarkEnd w:id="203"/>
    </w:p>
    <w:p w14:paraId="34F64F5F" w14:textId="77777777" w:rsidR="00DE678A" w:rsidRDefault="00DE678A" w:rsidP="00DE678A">
      <w:r>
        <w:t xml:space="preserve">This subclause specifies the </w:t>
      </w:r>
      <w:r>
        <w:rPr>
          <w:lang w:val="en-US"/>
        </w:rPr>
        <w:t>VRU zone configuration and operation</w:t>
      </w:r>
      <w:r>
        <w:t xml:space="preserve"> related requirements.</w:t>
      </w:r>
    </w:p>
    <w:p w14:paraId="684FB232" w14:textId="77777777" w:rsidR="00DE678A" w:rsidRDefault="00DE678A" w:rsidP="00DE678A">
      <w:pPr>
        <w:pStyle w:val="Heading3"/>
      </w:pPr>
      <w:bookmarkStart w:id="204" w:name="_Toc154934091"/>
      <w:r>
        <w:t>4.8.2</w:t>
      </w:r>
      <w:r>
        <w:tab/>
        <w:t>Requirements</w:t>
      </w:r>
      <w:bookmarkEnd w:id="204"/>
    </w:p>
    <w:p w14:paraId="54741B54" w14:textId="77777777" w:rsidR="00DE678A" w:rsidRDefault="00DE678A" w:rsidP="00DE678A">
      <w:pPr>
        <w:rPr>
          <w:noProof/>
          <w:lang w:val="en-US"/>
        </w:rPr>
      </w:pPr>
      <w:r w:rsidRPr="006A559F">
        <w:t>[AR-4.</w:t>
      </w:r>
      <w:r>
        <w:t>8</w:t>
      </w:r>
      <w:r w:rsidRPr="006A559F">
        <w:t>.2-a]</w:t>
      </w:r>
      <w:r>
        <w:t xml:space="preserve"> The VAE capabilities shall support </w:t>
      </w:r>
      <w:r>
        <w:rPr>
          <w:lang w:val="en-US"/>
        </w:rPr>
        <w:t>VRU zone configurations (e.g. distribution of VRU zone related configuration information) to the relevant V2X UEs</w:t>
      </w:r>
      <w:r>
        <w:t>.</w:t>
      </w:r>
    </w:p>
    <w:p w14:paraId="05494654" w14:textId="77777777" w:rsidR="00DC722C" w:rsidRPr="0084005A" w:rsidRDefault="00DC722C" w:rsidP="00DC722C">
      <w:pPr>
        <w:pStyle w:val="Heading2"/>
      </w:pPr>
      <w:bookmarkStart w:id="205" w:name="_Toc83159844"/>
      <w:bookmarkStart w:id="206" w:name="_Toc154934092"/>
      <w:r w:rsidRPr="0084005A">
        <w:t>4.9</w:t>
      </w:r>
      <w:r w:rsidRPr="0084005A">
        <w:tab/>
      </w:r>
      <w:bookmarkEnd w:id="205"/>
      <w:r w:rsidRPr="0084005A">
        <w:t>V2P communications requirements</w:t>
      </w:r>
      <w:bookmarkEnd w:id="206"/>
    </w:p>
    <w:p w14:paraId="671BABB3" w14:textId="77777777" w:rsidR="00DC722C" w:rsidRPr="0084005A" w:rsidRDefault="00DC722C" w:rsidP="00DC722C">
      <w:pPr>
        <w:pStyle w:val="Heading3"/>
      </w:pPr>
      <w:bookmarkStart w:id="207" w:name="_Toc83159845"/>
      <w:bookmarkStart w:id="208" w:name="_Toc154934093"/>
      <w:r w:rsidRPr="0084005A">
        <w:t>4.9.1</w:t>
      </w:r>
      <w:r w:rsidRPr="0084005A">
        <w:tab/>
        <w:t>Description</w:t>
      </w:r>
      <w:bookmarkEnd w:id="207"/>
      <w:bookmarkEnd w:id="208"/>
    </w:p>
    <w:p w14:paraId="2B96F228" w14:textId="77777777" w:rsidR="00DC722C" w:rsidRDefault="00DC722C" w:rsidP="00DC722C">
      <w:bookmarkStart w:id="209" w:name="_Toc83159846"/>
      <w:r>
        <w:t>This subclause specifies the V2P communications related requirements.</w:t>
      </w:r>
    </w:p>
    <w:p w14:paraId="58D4B33C" w14:textId="77777777" w:rsidR="00DC722C" w:rsidRDefault="00DC722C" w:rsidP="00DC722C">
      <w:pPr>
        <w:pStyle w:val="Heading3"/>
      </w:pPr>
      <w:bookmarkStart w:id="210" w:name="_Toc154934094"/>
      <w:r>
        <w:t>4.9.2</w:t>
      </w:r>
      <w:r>
        <w:tab/>
        <w:t>Requirements</w:t>
      </w:r>
      <w:bookmarkEnd w:id="209"/>
      <w:bookmarkEnd w:id="210"/>
    </w:p>
    <w:p w14:paraId="72ECE24E" w14:textId="77777777" w:rsidR="00DC722C" w:rsidRDefault="00DC722C" w:rsidP="00DC722C">
      <w:r>
        <w:t>[</w:t>
      </w:r>
      <w:r>
        <w:rPr>
          <w:noProof/>
          <w:lang w:val="en-US"/>
        </w:rPr>
        <w:t>AR-4.9.2-a</w:t>
      </w:r>
      <w:r>
        <w:t xml:space="preserve">] The VAE </w:t>
      </w:r>
      <w:r>
        <w:rPr>
          <w:lang/>
        </w:rPr>
        <w:t xml:space="preserve">capabilities </w:t>
      </w:r>
      <w:r>
        <w:t xml:space="preserve">shall provide mechanisms (e.g. configurations) to </w:t>
      </w:r>
      <w:r>
        <w:rPr>
          <w:lang/>
        </w:rPr>
        <w:t>support</w:t>
      </w:r>
      <w:r>
        <w:rPr>
          <w:lang w:val="en-US"/>
        </w:rPr>
        <w:t xml:space="preserve"> V2P communications</w:t>
      </w:r>
      <w:r>
        <w:rPr>
          <w:lang w:val="en-150"/>
        </w:rPr>
        <w:t>.</w:t>
      </w:r>
    </w:p>
    <w:p w14:paraId="04B2BE8E" w14:textId="77777777" w:rsidR="00587D4D" w:rsidRDefault="00587D4D" w:rsidP="00587D4D">
      <w:pPr>
        <w:pStyle w:val="Heading1"/>
      </w:pPr>
      <w:bookmarkStart w:id="211" w:name="_Toc154934095"/>
      <w:r>
        <w:lastRenderedPageBreak/>
        <w:t>5</w:t>
      </w:r>
      <w:r w:rsidRPr="00235394">
        <w:tab/>
      </w:r>
      <w:r>
        <w:t>Involved business relationships</w:t>
      </w:r>
      <w:bookmarkEnd w:id="178"/>
      <w:bookmarkEnd w:id="179"/>
      <w:bookmarkEnd w:id="180"/>
      <w:bookmarkEnd w:id="181"/>
      <w:bookmarkEnd w:id="200"/>
      <w:bookmarkEnd w:id="201"/>
      <w:bookmarkEnd w:id="211"/>
    </w:p>
    <w:p w14:paraId="5844F692" w14:textId="77777777" w:rsidR="00D32AC6" w:rsidRPr="003E5F68" w:rsidRDefault="00D32AC6" w:rsidP="00D32AC6">
      <w:bookmarkStart w:id="212" w:name="_Toc528832061"/>
      <w:bookmarkStart w:id="213" w:name="_Toc528832251"/>
      <w:r>
        <w:t>F</w:t>
      </w:r>
      <w:r w:rsidRPr="003E5F68">
        <w:t>igure </w:t>
      </w:r>
      <w:r>
        <w:t>5</w:t>
      </w:r>
      <w:r w:rsidRPr="003E5F68">
        <w:t xml:space="preserve">-1 shows the business relationships that exist and that are needed to support a single </w:t>
      </w:r>
      <w:r>
        <w:rPr>
          <w:lang w:eastAsia="zh-CN"/>
        </w:rPr>
        <w:t>V2X user</w:t>
      </w:r>
      <w:r w:rsidRPr="003E5F68">
        <w:t xml:space="preserve">. </w:t>
      </w:r>
    </w:p>
    <w:p w14:paraId="68B42696" w14:textId="77777777" w:rsidR="00D32AC6" w:rsidRPr="003E5F68" w:rsidRDefault="006D2B65" w:rsidP="00D32AC6">
      <w:pPr>
        <w:pStyle w:val="TH"/>
      </w:pPr>
      <w:r>
        <w:object w:dxaOrig="9192" w:dyaOrig="10644" w14:anchorId="0E4CAA5A">
          <v:shape id="_x0000_i1027" type="#_x0000_t75" style="width:283pt;height:327.65pt" o:ole="">
            <v:imagedata r:id="rId12" o:title=""/>
          </v:shape>
          <o:OLEObject Type="Embed" ProgID="Visio.Drawing.11" ShapeID="_x0000_i1027" DrawAspect="Content" ObjectID="_1765547077" r:id="rId13"/>
        </w:object>
      </w:r>
    </w:p>
    <w:p w14:paraId="623949BE" w14:textId="77777777" w:rsidR="00D32AC6" w:rsidRPr="003E5F68" w:rsidRDefault="00D32AC6" w:rsidP="00D32AC6">
      <w:pPr>
        <w:pStyle w:val="TF"/>
        <w:rPr>
          <w:rFonts w:hint="eastAsia"/>
          <w:lang w:eastAsia="zh-CN"/>
        </w:rPr>
      </w:pPr>
      <w:r w:rsidRPr="003E5F68">
        <w:t>Figure </w:t>
      </w:r>
      <w:r>
        <w:t>5</w:t>
      </w:r>
      <w:r w:rsidRPr="003E5F68">
        <w:t xml:space="preserve">-1: Business relationships for </w:t>
      </w:r>
      <w:r>
        <w:rPr>
          <w:lang w:eastAsia="zh-CN"/>
        </w:rPr>
        <w:t>V2X</w:t>
      </w:r>
      <w:r>
        <w:rPr>
          <w:rFonts w:hint="eastAsia"/>
          <w:lang w:eastAsia="zh-CN"/>
        </w:rPr>
        <w:t xml:space="preserve"> services</w:t>
      </w:r>
    </w:p>
    <w:p w14:paraId="4ACEE486" w14:textId="77777777" w:rsidR="00D32AC6" w:rsidRPr="003E5F68" w:rsidRDefault="00D32AC6" w:rsidP="00D32AC6">
      <w:pPr>
        <w:rPr>
          <w:rFonts w:hint="eastAsia"/>
          <w:lang w:eastAsia="zh-CN"/>
        </w:rPr>
      </w:pPr>
      <w:r w:rsidRPr="003E5F68">
        <w:rPr>
          <w:rFonts w:hint="eastAsia"/>
          <w:lang w:eastAsia="zh-CN"/>
        </w:rPr>
        <w:t xml:space="preserve">The </w:t>
      </w:r>
      <w:r>
        <w:rPr>
          <w:lang w:eastAsia="zh-CN"/>
        </w:rPr>
        <w:t>V2X user</w:t>
      </w:r>
      <w:r w:rsidRPr="003E5F68">
        <w:rPr>
          <w:rFonts w:hint="eastAsia"/>
          <w:lang w:eastAsia="zh-CN"/>
        </w:rPr>
        <w:t xml:space="preserve"> belongs to a </w:t>
      </w:r>
      <w:r>
        <w:rPr>
          <w:lang w:eastAsia="zh-CN"/>
        </w:rPr>
        <w:t>V2X service provider</w:t>
      </w:r>
      <w:r w:rsidRPr="003E5F68">
        <w:rPr>
          <w:rFonts w:hint="eastAsia"/>
          <w:lang w:eastAsia="zh-CN"/>
        </w:rPr>
        <w:t xml:space="preserve"> based on a </w:t>
      </w:r>
      <w:r>
        <w:rPr>
          <w:lang w:eastAsia="zh-CN"/>
        </w:rPr>
        <w:t>V2X</w:t>
      </w:r>
      <w:r>
        <w:rPr>
          <w:rFonts w:hint="eastAsia"/>
          <w:lang w:eastAsia="zh-CN"/>
        </w:rPr>
        <w:t xml:space="preserve"> service</w:t>
      </w:r>
      <w:r w:rsidRPr="003E5F68">
        <w:rPr>
          <w:rFonts w:hint="eastAsia"/>
          <w:lang w:eastAsia="zh-CN"/>
        </w:rPr>
        <w:t xml:space="preserve"> agreement between the </w:t>
      </w:r>
      <w:r>
        <w:rPr>
          <w:lang w:eastAsia="zh-CN"/>
        </w:rPr>
        <w:t>V2X user</w:t>
      </w:r>
      <w:r w:rsidRPr="003E5F68">
        <w:rPr>
          <w:rFonts w:hint="eastAsia"/>
          <w:lang w:eastAsia="zh-CN"/>
        </w:rPr>
        <w:t xml:space="preserve"> and the </w:t>
      </w:r>
      <w:r>
        <w:rPr>
          <w:lang w:eastAsia="zh-CN"/>
        </w:rPr>
        <w:t>V2X service provider</w:t>
      </w:r>
      <w:r w:rsidRPr="003E5F68">
        <w:rPr>
          <w:rFonts w:hint="eastAsia"/>
          <w:lang w:eastAsia="zh-CN"/>
        </w:rPr>
        <w:t xml:space="preserve">. The </w:t>
      </w:r>
      <w:r>
        <w:rPr>
          <w:lang w:eastAsia="zh-CN"/>
        </w:rPr>
        <w:t>V2X</w:t>
      </w:r>
      <w:r w:rsidRPr="003E5F68">
        <w:rPr>
          <w:rFonts w:hint="eastAsia"/>
          <w:lang w:eastAsia="zh-CN"/>
        </w:rPr>
        <w:t xml:space="preserve"> service provider can have </w:t>
      </w:r>
      <w:r>
        <w:rPr>
          <w:lang w:eastAsia="zh-CN"/>
        </w:rPr>
        <w:t xml:space="preserve">V2X </w:t>
      </w:r>
      <w:r>
        <w:rPr>
          <w:rFonts w:hint="eastAsia"/>
          <w:lang w:eastAsia="zh-CN"/>
        </w:rPr>
        <w:t>service</w:t>
      </w:r>
      <w:r w:rsidRPr="003E5F68">
        <w:rPr>
          <w:rFonts w:hint="eastAsia"/>
          <w:lang w:eastAsia="zh-CN"/>
        </w:rPr>
        <w:t xml:space="preserve"> agreements with several </w:t>
      </w:r>
      <w:r>
        <w:rPr>
          <w:lang w:eastAsia="zh-CN"/>
        </w:rPr>
        <w:t>V2X users</w:t>
      </w:r>
      <w:r w:rsidRPr="003E5F68">
        <w:rPr>
          <w:rFonts w:hint="eastAsia"/>
          <w:lang w:eastAsia="zh-CN"/>
        </w:rPr>
        <w:t>.</w:t>
      </w:r>
      <w:r w:rsidRPr="00FC1794">
        <w:t xml:space="preserve"> </w:t>
      </w:r>
      <w:r w:rsidRPr="00FC1794">
        <w:rPr>
          <w:lang w:eastAsia="zh-CN"/>
        </w:rPr>
        <w:t>The V2X user can have V2X service agreements with several V2X service providers</w:t>
      </w:r>
      <w:r>
        <w:rPr>
          <w:lang w:eastAsia="zh-CN"/>
        </w:rPr>
        <w:t>.</w:t>
      </w:r>
      <w:r w:rsidR="006D2B65" w:rsidRPr="006D2B65">
        <w:rPr>
          <w:lang w:eastAsia="zh-CN"/>
        </w:rPr>
        <w:t xml:space="preserve"> </w:t>
      </w:r>
      <w:r w:rsidR="006D2B65">
        <w:rPr>
          <w:lang w:eastAsia="zh-CN"/>
        </w:rPr>
        <w:t>The V2X service provider can have V2X service provider agreements with several partner V2X service providers.</w:t>
      </w:r>
    </w:p>
    <w:p w14:paraId="7E21D519" w14:textId="77777777" w:rsidR="00D32AC6" w:rsidRPr="003E5F68" w:rsidRDefault="00D32AC6" w:rsidP="00D32AC6">
      <w:r w:rsidRPr="003E5F68">
        <w:t xml:space="preserve">The </w:t>
      </w:r>
      <w:r>
        <w:rPr>
          <w:lang w:eastAsia="zh-CN"/>
        </w:rPr>
        <w:t>V2X service</w:t>
      </w:r>
      <w:r w:rsidRPr="003E5F68">
        <w:t xml:space="preserve"> provider and the home PLMN operator c</w:t>
      </w:r>
      <w:r w:rsidRPr="003E5F68">
        <w:rPr>
          <w:rFonts w:hint="eastAsia"/>
          <w:lang w:eastAsia="zh-CN"/>
        </w:rPr>
        <w:t>an</w:t>
      </w:r>
      <w:r w:rsidRPr="003E5F68">
        <w:t xml:space="preserve"> be part of the same organi</w:t>
      </w:r>
      <w:r w:rsidRPr="003E5F68">
        <w:rPr>
          <w:rFonts w:hint="eastAsia"/>
          <w:lang w:eastAsia="zh-CN"/>
        </w:rPr>
        <w:t>z</w:t>
      </w:r>
      <w:r w:rsidRPr="003E5F68">
        <w:t>ation, in which case the business relationship between the two is internal to a single organi</w:t>
      </w:r>
      <w:r w:rsidRPr="003E5F68">
        <w:rPr>
          <w:rFonts w:hint="eastAsia"/>
          <w:lang w:eastAsia="zh-CN"/>
        </w:rPr>
        <w:t>z</w:t>
      </w:r>
      <w:r w:rsidRPr="003E5F68">
        <w:t>ation.</w:t>
      </w:r>
    </w:p>
    <w:p w14:paraId="72F919EA" w14:textId="77777777" w:rsidR="00D32AC6" w:rsidRPr="003E5F68" w:rsidRDefault="00D32AC6" w:rsidP="00D32AC6">
      <w:pPr>
        <w:rPr>
          <w:rFonts w:hint="eastAsia"/>
          <w:lang w:eastAsia="zh-CN"/>
        </w:rPr>
      </w:pPr>
      <w:r w:rsidRPr="003E5F68">
        <w:rPr>
          <w:lang w:eastAsia="zh-CN"/>
        </w:rPr>
        <w:t xml:space="preserve">The home PLMN operator can have PLMN operator service arrangements with multiple </w:t>
      </w:r>
      <w:r>
        <w:rPr>
          <w:lang w:eastAsia="zh-CN"/>
        </w:rPr>
        <w:t>V2X</w:t>
      </w:r>
      <w:r w:rsidRPr="003E5F68">
        <w:rPr>
          <w:lang w:eastAsia="zh-CN"/>
        </w:rPr>
        <w:t xml:space="preserve"> service providers and the </w:t>
      </w:r>
      <w:r>
        <w:rPr>
          <w:lang w:eastAsia="zh-CN"/>
        </w:rPr>
        <w:t>V2X</w:t>
      </w:r>
      <w:r w:rsidRPr="003E5F68">
        <w:rPr>
          <w:lang w:eastAsia="zh-CN"/>
        </w:rPr>
        <w:t xml:space="preserve"> service provider can have PLMN operator service arrangements with multiple home PLMN operators.</w:t>
      </w:r>
      <w:r w:rsidRPr="003E5F68">
        <w:rPr>
          <w:rFonts w:hint="eastAsia"/>
          <w:lang w:eastAsia="zh-CN"/>
        </w:rPr>
        <w:t xml:space="preserve"> As part of the PLMN operator service arrangement between the </w:t>
      </w:r>
      <w:r>
        <w:rPr>
          <w:lang w:eastAsia="zh-CN"/>
        </w:rPr>
        <w:t>V2X</w:t>
      </w:r>
      <w:r w:rsidRPr="003E5F68">
        <w:rPr>
          <w:rFonts w:hint="eastAsia"/>
          <w:lang w:eastAsia="zh-CN"/>
        </w:rPr>
        <w:t xml:space="preserve"> service provider and the home PLMN operator</w:t>
      </w:r>
      <w:r w:rsidRPr="003E5F68">
        <w:rPr>
          <w:lang w:eastAsia="zh-CN"/>
        </w:rPr>
        <w:t>, PLMN</w:t>
      </w:r>
      <w:r w:rsidRPr="003E5F68">
        <w:rPr>
          <w:rFonts w:hint="eastAsia"/>
          <w:lang w:eastAsia="zh-CN"/>
        </w:rPr>
        <w:t xml:space="preserve"> subscription arrangements can be provided which allows the</w:t>
      </w:r>
      <w:r w:rsidR="00866B46" w:rsidRPr="003E5F68">
        <w:rPr>
          <w:lang w:eastAsia="zh-CN"/>
        </w:rPr>
        <w:t xml:space="preserve"> </w:t>
      </w:r>
      <w:r>
        <w:rPr>
          <w:lang w:eastAsia="zh-CN"/>
        </w:rPr>
        <w:t>V2X</w:t>
      </w:r>
      <w:r>
        <w:rPr>
          <w:rFonts w:hint="eastAsia"/>
          <w:lang w:eastAsia="zh-CN"/>
        </w:rPr>
        <w:t xml:space="preserve"> </w:t>
      </w:r>
      <w:r w:rsidRPr="003E5F68">
        <w:rPr>
          <w:rFonts w:hint="eastAsia"/>
          <w:lang w:eastAsia="zh-CN"/>
        </w:rPr>
        <w:t>UEs to register with home PLMN operator network.</w:t>
      </w:r>
    </w:p>
    <w:p w14:paraId="59640D55" w14:textId="77777777" w:rsidR="00D32AC6" w:rsidRPr="003E5F68" w:rsidRDefault="00D32AC6" w:rsidP="00D32AC6">
      <w:r w:rsidRPr="003E5F68">
        <w:t>The home PLMN operator can have PLMN roaming agreements with multiple visited PLMN operators and the visited PLMN operator can have PLMN roaming agreements with multiple home PLMN operators.</w:t>
      </w:r>
    </w:p>
    <w:p w14:paraId="6E60624C" w14:textId="77777777" w:rsidR="00A477C9" w:rsidRPr="00235394" w:rsidRDefault="00587D4D" w:rsidP="00A477C9">
      <w:pPr>
        <w:pStyle w:val="Heading1"/>
      </w:pPr>
      <w:bookmarkStart w:id="214" w:name="_Toc536270556"/>
      <w:bookmarkStart w:id="215" w:name="_Toc536270863"/>
      <w:bookmarkStart w:id="216" w:name="_Toc9812317"/>
      <w:bookmarkStart w:id="217" w:name="_Toc9812561"/>
      <w:bookmarkStart w:id="218" w:name="_Toc154934096"/>
      <w:r>
        <w:t>6</w:t>
      </w:r>
      <w:r w:rsidR="00A477C9" w:rsidRPr="00235394">
        <w:tab/>
      </w:r>
      <w:r w:rsidR="00A477C9">
        <w:t>Functional model</w:t>
      </w:r>
      <w:bookmarkEnd w:id="212"/>
      <w:bookmarkEnd w:id="213"/>
      <w:bookmarkEnd w:id="214"/>
      <w:bookmarkEnd w:id="215"/>
      <w:bookmarkEnd w:id="216"/>
      <w:bookmarkEnd w:id="217"/>
      <w:bookmarkEnd w:id="218"/>
    </w:p>
    <w:p w14:paraId="02A7F772" w14:textId="77777777" w:rsidR="00A477C9" w:rsidRPr="00235394" w:rsidRDefault="00587D4D" w:rsidP="00A477C9">
      <w:pPr>
        <w:pStyle w:val="Heading2"/>
      </w:pPr>
      <w:bookmarkStart w:id="219" w:name="_Toc528832062"/>
      <w:bookmarkStart w:id="220" w:name="_Toc528832252"/>
      <w:bookmarkStart w:id="221" w:name="_Toc536270557"/>
      <w:bookmarkStart w:id="222" w:name="_Toc536270864"/>
      <w:bookmarkStart w:id="223" w:name="_Toc9812318"/>
      <w:bookmarkStart w:id="224" w:name="_Toc9812562"/>
      <w:bookmarkStart w:id="225" w:name="_Toc154934097"/>
      <w:r>
        <w:t>6</w:t>
      </w:r>
      <w:r w:rsidR="00A477C9" w:rsidRPr="00235394">
        <w:t>.1</w:t>
      </w:r>
      <w:r w:rsidR="00A477C9" w:rsidRPr="00235394">
        <w:tab/>
      </w:r>
      <w:r w:rsidR="00A477C9" w:rsidRPr="00F361BE">
        <w:t>General</w:t>
      </w:r>
      <w:bookmarkEnd w:id="219"/>
      <w:bookmarkEnd w:id="220"/>
      <w:bookmarkEnd w:id="221"/>
      <w:bookmarkEnd w:id="222"/>
      <w:bookmarkEnd w:id="223"/>
      <w:bookmarkEnd w:id="224"/>
      <w:bookmarkEnd w:id="225"/>
    </w:p>
    <w:p w14:paraId="00CC9162" w14:textId="77777777" w:rsidR="0074145A" w:rsidRPr="0072789D" w:rsidRDefault="0074145A" w:rsidP="0074145A">
      <w:pPr>
        <w:rPr>
          <w:rFonts w:hint="eastAsia"/>
          <w:lang w:val="en-US"/>
        </w:rPr>
      </w:pPr>
      <w:r w:rsidRPr="0072789D">
        <w:rPr>
          <w:noProof/>
          <w:lang w:val="en-US"/>
        </w:rPr>
        <w:t xml:space="preserve">The functional model for the </w:t>
      </w:r>
      <w:r>
        <w:rPr>
          <w:noProof/>
          <w:lang w:val="en-US"/>
        </w:rPr>
        <w:t>V2X application layer</w:t>
      </w:r>
      <w:r w:rsidRPr="0072789D">
        <w:rPr>
          <w:noProof/>
          <w:lang w:val="en-US"/>
        </w:rPr>
        <w:t xml:space="preserve"> is organized into functional entities to describe a functi</w:t>
      </w:r>
      <w:r>
        <w:rPr>
          <w:noProof/>
          <w:lang w:val="en-US"/>
        </w:rPr>
        <w:t>onal architecture which addresses the application layer support aspects for V2X applications</w:t>
      </w:r>
      <w:r w:rsidRPr="0072789D">
        <w:rPr>
          <w:noProof/>
          <w:lang w:val="en-US"/>
        </w:rPr>
        <w:t>.</w:t>
      </w:r>
    </w:p>
    <w:p w14:paraId="42F1FC39" w14:textId="77777777" w:rsidR="00A477C9" w:rsidRPr="00235394" w:rsidRDefault="00587D4D" w:rsidP="00A477C9">
      <w:pPr>
        <w:pStyle w:val="Heading2"/>
      </w:pPr>
      <w:bookmarkStart w:id="226" w:name="_Toc528832063"/>
      <w:bookmarkStart w:id="227" w:name="_Toc528832253"/>
      <w:bookmarkStart w:id="228" w:name="_Toc536270558"/>
      <w:bookmarkStart w:id="229" w:name="_Toc536270865"/>
      <w:bookmarkStart w:id="230" w:name="_Toc9812319"/>
      <w:bookmarkStart w:id="231" w:name="_Toc9812563"/>
      <w:bookmarkStart w:id="232" w:name="_Toc154934098"/>
      <w:r>
        <w:lastRenderedPageBreak/>
        <w:t>6</w:t>
      </w:r>
      <w:r w:rsidR="00A477C9" w:rsidRPr="00235394">
        <w:t>.</w:t>
      </w:r>
      <w:r w:rsidR="00A477C9">
        <w:t>2</w:t>
      </w:r>
      <w:r w:rsidR="00A477C9" w:rsidRPr="00235394">
        <w:tab/>
      </w:r>
      <w:r w:rsidR="00A477C9">
        <w:t>Functional model description</w:t>
      </w:r>
      <w:bookmarkEnd w:id="226"/>
      <w:bookmarkEnd w:id="227"/>
      <w:bookmarkEnd w:id="228"/>
      <w:bookmarkEnd w:id="229"/>
      <w:bookmarkEnd w:id="230"/>
      <w:bookmarkEnd w:id="231"/>
      <w:bookmarkEnd w:id="232"/>
    </w:p>
    <w:p w14:paraId="5865FA34" w14:textId="77777777" w:rsidR="0074145A" w:rsidRPr="003C766F" w:rsidRDefault="0074145A" w:rsidP="0074145A">
      <w:r w:rsidRPr="003C766F">
        <w:t>Figure </w:t>
      </w:r>
      <w:r w:rsidR="00B665ED">
        <w:t>6</w:t>
      </w:r>
      <w:r w:rsidRPr="003C766F">
        <w:t>.</w:t>
      </w:r>
      <w:r>
        <w:t>2</w:t>
      </w:r>
      <w:r w:rsidRPr="003C766F">
        <w:t>-1 illustrates the simplified architectural model for the V2X application layer. It utilizes the architectural reference model specified in clause 4.2 in 3GPP TS 23.285 [</w:t>
      </w:r>
      <w:r w:rsidR="00D46FA2">
        <w:t>5</w:t>
      </w:r>
      <w:r w:rsidRPr="003C766F">
        <w:t>]</w:t>
      </w:r>
      <w:r w:rsidR="00C61996" w:rsidRPr="00C61996">
        <w:t xml:space="preserve"> </w:t>
      </w:r>
      <w:r w:rsidR="00C61996">
        <w:t>and clause 4.2 in 3GPP TS 23.287 [</w:t>
      </w:r>
      <w:r w:rsidR="006D535E">
        <w:t>19</w:t>
      </w:r>
      <w:r w:rsidR="00C61996">
        <w:t>]</w:t>
      </w:r>
      <w:r w:rsidRPr="003C766F">
        <w:t xml:space="preserve"> which have impact on the application layer support aspects.</w:t>
      </w:r>
    </w:p>
    <w:p w14:paraId="5B3C9260" w14:textId="77777777" w:rsidR="0074145A" w:rsidRPr="003C766F" w:rsidRDefault="0074145A" w:rsidP="0074145A">
      <w:pPr>
        <w:pStyle w:val="TH"/>
      </w:pPr>
      <w:r w:rsidRPr="003C766F">
        <w:object w:dxaOrig="9577" w:dyaOrig="912" w14:anchorId="2E2FE450">
          <v:shape id="_x0000_i1028" type="#_x0000_t75" style="width:478.95pt;height:45.55pt" o:ole="">
            <v:imagedata r:id="rId14" o:title=""/>
          </v:shape>
          <o:OLEObject Type="Embed" ProgID="Visio.Drawing.11" ShapeID="_x0000_i1028" DrawAspect="Content" ObjectID="_1765547078" r:id="rId15"/>
        </w:object>
      </w:r>
    </w:p>
    <w:p w14:paraId="3DC865E2" w14:textId="77777777" w:rsidR="0074145A" w:rsidRPr="003C766F" w:rsidRDefault="0074145A" w:rsidP="0074145A">
      <w:pPr>
        <w:pStyle w:val="TF"/>
      </w:pPr>
      <w:r w:rsidRPr="003C766F">
        <w:t>Figure </w:t>
      </w:r>
      <w:r w:rsidR="00B665ED">
        <w:t>6</w:t>
      </w:r>
      <w:r w:rsidRPr="003C766F">
        <w:t>.2-1: Simplified architectural model for the V2X application layer</w:t>
      </w:r>
    </w:p>
    <w:p w14:paraId="4BF9765A" w14:textId="77777777" w:rsidR="0074145A" w:rsidRPr="003C766F" w:rsidRDefault="0074145A" w:rsidP="0074145A">
      <w:r w:rsidRPr="003C766F">
        <w:t>The V2X UE1 communicates with V2X application server over V1 reference point. The V2X UE1 and V2X UE2 communicate over V5 reference point. V2X UE1 can also act as a UE-to-network relay, to enable V2X UE2 to access the V2X application server over V1 reference point.</w:t>
      </w:r>
    </w:p>
    <w:p w14:paraId="3C3E4013" w14:textId="77777777" w:rsidR="0074145A" w:rsidRPr="003C766F" w:rsidRDefault="0074145A" w:rsidP="0074145A">
      <w:r w:rsidRPr="003C766F">
        <w:t>The reference point V1 supports the V2X application related interactions between V2X UE and V2X AS and is specified in 3GPP TS 23.285 [</w:t>
      </w:r>
      <w:r w:rsidR="00D46FA2">
        <w:t>5</w:t>
      </w:r>
      <w:r w:rsidRPr="003C766F">
        <w:t>]</w:t>
      </w:r>
      <w:r w:rsidR="006D535E">
        <w:t xml:space="preserve"> and 3GPP TS 23.287 [19]</w:t>
      </w:r>
      <w:r w:rsidRPr="003C766F">
        <w:t>. This reference point is supported for both unicast and multicast delivery modes. The reference point V5 supports the interactions between the</w:t>
      </w:r>
      <w:r w:rsidR="00866B46" w:rsidRPr="003C766F">
        <w:t xml:space="preserve"> </w:t>
      </w:r>
      <w:r w:rsidRPr="003C766F">
        <w:t>V2X UEs and is specified in 3GPP TS 23.285 [</w:t>
      </w:r>
      <w:r w:rsidR="00D46FA2">
        <w:t>5</w:t>
      </w:r>
      <w:r w:rsidRPr="003C766F">
        <w:t>]</w:t>
      </w:r>
      <w:r w:rsidR="006D535E">
        <w:t xml:space="preserve"> and 3GPP TS 23.287 [19]</w:t>
      </w:r>
      <w:r w:rsidRPr="003C766F">
        <w:t>.</w:t>
      </w:r>
    </w:p>
    <w:p w14:paraId="3B2CE987" w14:textId="77777777" w:rsidR="0074145A" w:rsidRPr="003C766F" w:rsidRDefault="0074145A" w:rsidP="0074145A">
      <w:r w:rsidRPr="003C766F">
        <w:t>Figure </w:t>
      </w:r>
      <w:r w:rsidR="00B665ED">
        <w:t>6</w:t>
      </w:r>
      <w:r w:rsidRPr="003C766F">
        <w:t>.2-2 illustrates the detailed V2X application layer functional model. It enhances the simplified architectural model for the V2X application layer by specifying the functional entities at the V2X application layer.</w:t>
      </w:r>
    </w:p>
    <w:p w14:paraId="4507A49A" w14:textId="77777777" w:rsidR="0074145A" w:rsidRDefault="006D535E" w:rsidP="0074145A">
      <w:pPr>
        <w:pStyle w:val="TH"/>
      </w:pPr>
      <w:r>
        <w:object w:dxaOrig="15948" w:dyaOrig="7068" w14:anchorId="7E568B94">
          <v:shape id="_x0000_i1029" type="#_x0000_t75" style="width:473pt;height:209.6pt" o:ole="">
            <v:imagedata r:id="rId16" o:title=""/>
          </v:shape>
          <o:OLEObject Type="Embed" ProgID="Visio.Drawing.15" ShapeID="_x0000_i1029" DrawAspect="Content" ObjectID="_1765547079" r:id="rId17"/>
        </w:object>
      </w:r>
    </w:p>
    <w:p w14:paraId="51428980" w14:textId="77777777" w:rsidR="0074145A" w:rsidRPr="003C766F" w:rsidRDefault="0074145A" w:rsidP="0074145A">
      <w:pPr>
        <w:pStyle w:val="TF"/>
      </w:pPr>
      <w:r w:rsidRPr="003C766F">
        <w:t>Figure </w:t>
      </w:r>
      <w:r w:rsidR="00B665ED">
        <w:t>6</w:t>
      </w:r>
      <w:r w:rsidRPr="003C766F">
        <w:t>.2-2: V2X application layer functional model</w:t>
      </w:r>
    </w:p>
    <w:p w14:paraId="00A1E060" w14:textId="77777777" w:rsidR="00D32AC6" w:rsidRDefault="00D32AC6" w:rsidP="00D32AC6">
      <w:r>
        <w:t xml:space="preserve">The V2X application layer functional entities for the V2X UE and the V2X application server are grouped into the V2X application specific layer and the VAE layer. The VAE layer offers the VAE capabilities to the V2X application specific layer. </w:t>
      </w:r>
      <w:r w:rsidR="00026C89">
        <w:t>The V2X application layer functional model utilizes the SEAL services as specified in 3GPP TS 23.434 [6].</w:t>
      </w:r>
    </w:p>
    <w:p w14:paraId="5D29736D" w14:textId="77777777" w:rsidR="00D32AC6" w:rsidRDefault="00026C89" w:rsidP="00D32AC6">
      <w:r>
        <w:t xml:space="preserve">The </w:t>
      </w:r>
      <w:r w:rsidR="00D32AC6">
        <w:t>VAE server</w:t>
      </w:r>
      <w:r>
        <w:t xml:space="preserve"> is located in the VAE layer</w:t>
      </w:r>
      <w:r w:rsidR="00D32AC6">
        <w:t xml:space="preserve">. The </w:t>
      </w:r>
      <w:r>
        <w:t xml:space="preserve">SEAL services utilized by VAE layer are </w:t>
      </w:r>
      <w:r w:rsidR="00D32AC6">
        <w:t>location management, group management, configuration management, identity management</w:t>
      </w:r>
      <w:r>
        <w:t>,</w:t>
      </w:r>
      <w:r w:rsidR="00D32AC6">
        <w:t xml:space="preserve"> key management</w:t>
      </w:r>
      <w:r>
        <w:t xml:space="preserve"> and network resource management</w:t>
      </w:r>
      <w:r w:rsidR="00D32AC6">
        <w:t>. The V2X application specific layer consists of the V2X application specific functionalities.</w:t>
      </w:r>
    </w:p>
    <w:p w14:paraId="1A3E116A" w14:textId="77777777" w:rsidR="00D32AC6" w:rsidRPr="003C766F" w:rsidRDefault="00D32AC6" w:rsidP="00D32AC6">
      <w:pPr>
        <w:pStyle w:val="NO"/>
      </w:pPr>
      <w:r w:rsidRPr="003C766F">
        <w:t xml:space="preserve">NOTE </w:t>
      </w:r>
      <w:r>
        <w:t>1</w:t>
      </w:r>
      <w:r w:rsidRPr="003C766F">
        <w:t>:</w:t>
      </w:r>
      <w:r w:rsidRPr="003C766F">
        <w:tab/>
      </w:r>
      <w:r>
        <w:t>The functionalities of the V2X application specific layer are out of scope of the present document.</w:t>
      </w:r>
    </w:p>
    <w:p w14:paraId="5A2ED544" w14:textId="77777777" w:rsidR="0074145A" w:rsidRPr="003C766F" w:rsidRDefault="0074145A" w:rsidP="0074145A">
      <w:r w:rsidRPr="003C766F">
        <w:t xml:space="preserve">The V2X application server consists of </w:t>
      </w:r>
      <w:r w:rsidR="00D32AC6">
        <w:t xml:space="preserve">the </w:t>
      </w:r>
      <w:r w:rsidRPr="003C766F">
        <w:t>VAE server</w:t>
      </w:r>
      <w:r>
        <w:t xml:space="preserve">, </w:t>
      </w:r>
      <w:r w:rsidR="00D32AC6">
        <w:t xml:space="preserve">the </w:t>
      </w:r>
      <w:r w:rsidR="00026C89">
        <w:t>SEAL</w:t>
      </w:r>
      <w:r w:rsidR="00D32AC6">
        <w:t xml:space="preserve"> servers </w:t>
      </w:r>
      <w:r w:rsidRPr="003C766F">
        <w:t>and the V2X application specific server. The VAE server provides the V2X application layer support functions to the V2X application specific server over Vs reference point.</w:t>
      </w:r>
      <w:r w:rsidR="006D535E" w:rsidRPr="00334CB4">
        <w:t xml:space="preserve"> </w:t>
      </w:r>
      <w:r w:rsidR="006D535E">
        <w:t>The SEAL server(s) provide the SEAL services to the V2X application specific server over SEAL</w:t>
      </w:r>
      <w:r w:rsidR="006D535E">
        <w:noBreakHyphen/>
        <w:t>S reference point.</w:t>
      </w:r>
    </w:p>
    <w:p w14:paraId="51B86FAA" w14:textId="77777777" w:rsidR="0074145A" w:rsidRPr="003C766F" w:rsidRDefault="0074145A" w:rsidP="0074145A">
      <w:r w:rsidRPr="003C766F">
        <w:lastRenderedPageBreak/>
        <w:t>The</w:t>
      </w:r>
      <w:r w:rsidR="00866B46" w:rsidRPr="003C766F">
        <w:t xml:space="preserve"> </w:t>
      </w:r>
      <w:r w:rsidRPr="003C766F">
        <w:t>V2X UEs consist of the VAE client</w:t>
      </w:r>
      <w:r>
        <w:t xml:space="preserve">, </w:t>
      </w:r>
      <w:r w:rsidR="00D32AC6">
        <w:t xml:space="preserve">the </w:t>
      </w:r>
      <w:r w:rsidR="00026C89">
        <w:t>SEAL</w:t>
      </w:r>
      <w:r w:rsidR="00D32AC6">
        <w:t xml:space="preserve"> clients </w:t>
      </w:r>
      <w:r w:rsidRPr="003C766F">
        <w:t>and the V2X application specific client. The VAE client provides the V2X application layer support functions to the V2X application specific client</w:t>
      </w:r>
      <w:r>
        <w:t xml:space="preserve"> over Vc reference point</w:t>
      </w:r>
      <w:r w:rsidRPr="003C766F">
        <w:t>.</w:t>
      </w:r>
      <w:r w:rsidR="006D535E" w:rsidRPr="00334CB4">
        <w:t xml:space="preserve"> </w:t>
      </w:r>
      <w:r w:rsidR="006D535E">
        <w:t>The SEAL client(s) provide the SEAL services to the V2X application specific client over SEAL</w:t>
      </w:r>
      <w:r w:rsidR="006D535E">
        <w:noBreakHyphen/>
        <w:t>C reference point.</w:t>
      </w:r>
    </w:p>
    <w:p w14:paraId="2BA09E0E" w14:textId="77777777" w:rsidR="0074145A" w:rsidRPr="003C766F" w:rsidRDefault="0074145A" w:rsidP="0074145A">
      <w:pPr>
        <w:pStyle w:val="NO"/>
      </w:pPr>
      <w:r w:rsidRPr="003C766F">
        <w:t xml:space="preserve">NOTE </w:t>
      </w:r>
      <w:r w:rsidR="00D32AC6">
        <w:t>2</w:t>
      </w:r>
      <w:r w:rsidRPr="003C766F">
        <w:t>:</w:t>
      </w:r>
      <w:r w:rsidRPr="003C766F">
        <w:tab/>
      </w:r>
      <w:r>
        <w:t>In some deployments, t</w:t>
      </w:r>
      <w:r w:rsidRPr="003C766F">
        <w:t xml:space="preserve">he </w:t>
      </w:r>
      <w:r>
        <w:t xml:space="preserve">client and server entities of </w:t>
      </w:r>
      <w:r w:rsidR="00026C89">
        <w:t>SEAL</w:t>
      </w:r>
      <w:r>
        <w:t xml:space="preserve"> can be part of VAE client and VAE server respectively</w:t>
      </w:r>
      <w:r w:rsidRPr="003C766F">
        <w:t>.</w:t>
      </w:r>
    </w:p>
    <w:p w14:paraId="4BDC5BFF" w14:textId="77777777" w:rsidR="00026C89" w:rsidRDefault="00026C89" w:rsidP="00026C89">
      <w:r>
        <w:t>The VAE client acts as a VAL client for its interaction with the SEAL clients as specified in 3GPP TS 23.434 [6]. The VAE server acts as a VAL server for its interaction with the SEAL servers as specified in 3GPP TS 23.434 [6].</w:t>
      </w:r>
    </w:p>
    <w:p w14:paraId="5FC22877" w14:textId="77777777" w:rsidR="0074145A" w:rsidRPr="003C766F" w:rsidRDefault="00D32AC6" w:rsidP="0074145A">
      <w:r>
        <w:t>In the VAE layer, t</w:t>
      </w:r>
      <w:r w:rsidR="0074145A" w:rsidRPr="003C766F">
        <w:t xml:space="preserve">he VAE client communicates with the VAE server over V1-AE reference point. </w:t>
      </w:r>
      <w:r>
        <w:t>In the V2X application specific layer, t</w:t>
      </w:r>
      <w:r w:rsidRPr="003C766F">
        <w:t xml:space="preserve">he </w:t>
      </w:r>
      <w:r w:rsidR="0074145A" w:rsidRPr="003C766F">
        <w:t>V2X application specific client communicates with V2X application specific server over V1-APP reference point.</w:t>
      </w:r>
    </w:p>
    <w:p w14:paraId="36974D79" w14:textId="77777777" w:rsidR="0074145A" w:rsidRPr="003C766F" w:rsidRDefault="0074145A" w:rsidP="0074145A">
      <w:pPr>
        <w:pStyle w:val="NO"/>
      </w:pPr>
      <w:r w:rsidRPr="003C766F">
        <w:t xml:space="preserve">NOTE </w:t>
      </w:r>
      <w:r w:rsidR="00D32AC6">
        <w:t>3</w:t>
      </w:r>
      <w:r w:rsidRPr="003C766F">
        <w:t>:</w:t>
      </w:r>
      <w:r w:rsidRPr="003C766F">
        <w:tab/>
        <w:t>The V1-APP reference point is out of scope of the present document.</w:t>
      </w:r>
    </w:p>
    <w:p w14:paraId="6583F88A" w14:textId="77777777" w:rsidR="0074145A" w:rsidRPr="003C766F" w:rsidRDefault="00D32AC6" w:rsidP="0074145A">
      <w:r>
        <w:t>In the VAE layer, t</w:t>
      </w:r>
      <w:r w:rsidR="0074145A" w:rsidRPr="003C766F">
        <w:t xml:space="preserve">he VAE client of V2X UE2 communicates with VAE client of V2X UE1 over V5-AE reference point. </w:t>
      </w:r>
      <w:r>
        <w:t>In the V2X application specific layer, t</w:t>
      </w:r>
      <w:r w:rsidR="0074145A" w:rsidRPr="003C766F">
        <w:t>he V2X application specific client of V2X UE2 communicates with VAE client of V2X UE1 over V5-APP reference point.</w:t>
      </w:r>
    </w:p>
    <w:p w14:paraId="12E2C151" w14:textId="77777777" w:rsidR="0074145A" w:rsidRPr="003C766F" w:rsidRDefault="0074145A" w:rsidP="0074145A">
      <w:pPr>
        <w:pStyle w:val="NO"/>
      </w:pPr>
      <w:r w:rsidRPr="003C766F">
        <w:t xml:space="preserve">NOTE </w:t>
      </w:r>
      <w:r w:rsidR="00D32AC6">
        <w:t>4</w:t>
      </w:r>
      <w:r w:rsidRPr="003C766F">
        <w:t>:</w:t>
      </w:r>
      <w:r w:rsidRPr="003C766F">
        <w:tab/>
        <w:t>The V5-APP reference point is out of scope of the present document.</w:t>
      </w:r>
    </w:p>
    <w:p w14:paraId="201F0B95" w14:textId="77777777" w:rsidR="0074145A" w:rsidRDefault="0074145A" w:rsidP="0074145A">
      <w:r>
        <w:t xml:space="preserve">The following </w:t>
      </w:r>
      <w:r w:rsidR="00026C89">
        <w:t>SEAL services</w:t>
      </w:r>
      <w:r>
        <w:t xml:space="preserve"> for V2X applications are supported:</w:t>
      </w:r>
    </w:p>
    <w:p w14:paraId="620C0DB9" w14:textId="77777777" w:rsidR="0074145A" w:rsidRDefault="0074145A" w:rsidP="0074145A">
      <w:pPr>
        <w:pStyle w:val="B1"/>
      </w:pPr>
      <w:r>
        <w:t>-</w:t>
      </w:r>
      <w:r>
        <w:tab/>
        <w:t>Location management</w:t>
      </w:r>
      <w:r w:rsidR="00026C89">
        <w:t xml:space="preserve"> as specified in 3GPP TS 23.434 [6]</w:t>
      </w:r>
      <w:r>
        <w:t>;</w:t>
      </w:r>
    </w:p>
    <w:p w14:paraId="03774DB3" w14:textId="77777777" w:rsidR="0074145A" w:rsidRDefault="0074145A" w:rsidP="0074145A">
      <w:pPr>
        <w:pStyle w:val="B1"/>
      </w:pPr>
      <w:r>
        <w:t>-</w:t>
      </w:r>
      <w:r>
        <w:tab/>
        <w:t>Group management</w:t>
      </w:r>
      <w:r w:rsidR="00026C89">
        <w:t xml:space="preserve"> as specified in 3GPP TS 23.434 [6]</w:t>
      </w:r>
      <w:r>
        <w:t>;</w:t>
      </w:r>
    </w:p>
    <w:p w14:paraId="12EC7730" w14:textId="77777777" w:rsidR="00D32AC6" w:rsidRDefault="0074145A" w:rsidP="00D32AC6">
      <w:pPr>
        <w:pStyle w:val="B1"/>
      </w:pPr>
      <w:r>
        <w:t>-</w:t>
      </w:r>
      <w:r>
        <w:tab/>
        <w:t>Configuration management</w:t>
      </w:r>
      <w:r w:rsidR="00026C89">
        <w:t xml:space="preserve"> as specified in 3GPP TS 23.434 [6];</w:t>
      </w:r>
    </w:p>
    <w:p w14:paraId="14A537E5" w14:textId="77777777" w:rsidR="00D32AC6" w:rsidRDefault="00D32AC6" w:rsidP="00D32AC6">
      <w:pPr>
        <w:pStyle w:val="B1"/>
      </w:pPr>
      <w:r>
        <w:t>-</w:t>
      </w:r>
      <w:r>
        <w:tab/>
        <w:t>Identity management</w:t>
      </w:r>
      <w:r w:rsidR="00026C89">
        <w:t xml:space="preserve"> as specified in 3GPP TS 23.434 [6];</w:t>
      </w:r>
    </w:p>
    <w:p w14:paraId="215DFC4C" w14:textId="77777777" w:rsidR="0074145A" w:rsidRDefault="00D32AC6" w:rsidP="00D32AC6">
      <w:pPr>
        <w:pStyle w:val="B1"/>
      </w:pPr>
      <w:r>
        <w:t>-</w:t>
      </w:r>
      <w:r>
        <w:tab/>
        <w:t>Key management</w:t>
      </w:r>
      <w:r w:rsidR="00026C89">
        <w:t xml:space="preserve"> as specified in 3GPP TS 23.434 [6]; and</w:t>
      </w:r>
    </w:p>
    <w:p w14:paraId="2DA4BA9D" w14:textId="77777777" w:rsidR="00B93D99" w:rsidRDefault="00B93D99" w:rsidP="00B93D99">
      <w:pPr>
        <w:pStyle w:val="B1"/>
      </w:pPr>
      <w:r>
        <w:t>-</w:t>
      </w:r>
      <w:r>
        <w:tab/>
        <w:t>Network resource management</w:t>
      </w:r>
      <w:r w:rsidR="00026C89">
        <w:t xml:space="preserve"> as specified in 3GPP TS 23.434 [6]</w:t>
      </w:r>
      <w:r>
        <w:t>.</w:t>
      </w:r>
    </w:p>
    <w:p w14:paraId="2397EC0F" w14:textId="77777777" w:rsidR="00026C89" w:rsidRDefault="00026C89" w:rsidP="00026C89">
      <w:r>
        <w:t xml:space="preserve">The VAE client interacts with SEAL clients over the SEAL-C reference point specified for each SEAL service. </w:t>
      </w:r>
      <w:r w:rsidR="0074145A">
        <w:t xml:space="preserve">The VAE server interacts with </w:t>
      </w:r>
      <w:r>
        <w:t>SEAL</w:t>
      </w:r>
      <w:r w:rsidR="00D32AC6">
        <w:t xml:space="preserve"> servers </w:t>
      </w:r>
      <w:r w:rsidR="0074145A">
        <w:t xml:space="preserve">over </w:t>
      </w:r>
      <w:r>
        <w:t xml:space="preserve">the SEAL-S </w:t>
      </w:r>
      <w:r w:rsidR="0074145A">
        <w:t>reference point</w:t>
      </w:r>
      <w:r>
        <w:t xml:space="preserve"> specified for each SEAL service</w:t>
      </w:r>
      <w:r w:rsidR="0074145A">
        <w:t>.</w:t>
      </w:r>
      <w:r>
        <w:t xml:space="preserve"> The interaction between the SEAL clients is supported by SEAL-PC5 reference point specified for each SEAL service. The interaction between a SEAL client and the corresponding SEAL server is supported by SEAL-UU reference point specified for each SEAL service.</w:t>
      </w:r>
    </w:p>
    <w:p w14:paraId="1647B8D2" w14:textId="77777777" w:rsidR="00D32AC6" w:rsidRDefault="00026C89" w:rsidP="00E91A2F">
      <w:pPr>
        <w:pStyle w:val="NO"/>
      </w:pPr>
      <w:r w:rsidRPr="003C766F">
        <w:t>NOTE</w:t>
      </w:r>
      <w:r>
        <w:t> 5</w:t>
      </w:r>
      <w:r w:rsidRPr="003C766F">
        <w:t>:</w:t>
      </w:r>
      <w:r w:rsidRPr="003C766F">
        <w:tab/>
        <w:t xml:space="preserve">The </w:t>
      </w:r>
      <w:r>
        <w:t>SEAL-C, SEAL-S, SEAL-PC5, SEAL-UU reference points for each SEAL service is specified in 3GPP TS 23.434 [6]</w:t>
      </w:r>
      <w:r w:rsidRPr="003C766F">
        <w:t>.</w:t>
      </w:r>
    </w:p>
    <w:p w14:paraId="5889FAB3" w14:textId="77777777" w:rsidR="0074145A" w:rsidRDefault="00D32AC6" w:rsidP="00D32AC6">
      <w:r>
        <w:t>To support distributed VAE server deployments, the VAE server interacts with another VAE server over VAE-</w:t>
      </w:r>
      <w:r w:rsidR="00026C89">
        <w:t>E</w:t>
      </w:r>
      <w:r w:rsidR="00B93D99">
        <w:t xml:space="preserve"> </w:t>
      </w:r>
      <w:r>
        <w:t>reference point.</w:t>
      </w:r>
    </w:p>
    <w:p w14:paraId="40637786" w14:textId="77777777" w:rsidR="0074145A" w:rsidRPr="003C766F" w:rsidRDefault="0074145A" w:rsidP="0074145A">
      <w:r w:rsidRPr="003C766F">
        <w:t>V2X UE1 can also act as a UE-to-network relay,</w:t>
      </w:r>
    </w:p>
    <w:p w14:paraId="42ED28FF" w14:textId="77777777" w:rsidR="0074145A" w:rsidRPr="003C766F" w:rsidRDefault="0074145A" w:rsidP="0074145A">
      <w:pPr>
        <w:pStyle w:val="B1"/>
      </w:pPr>
      <w:r w:rsidRPr="003C766F">
        <w:t>-</w:t>
      </w:r>
      <w:r w:rsidRPr="003C766F">
        <w:tab/>
        <w:t>to enable VAE client on V2X UE2 to access VAE server over V1-AE reference point; and</w:t>
      </w:r>
    </w:p>
    <w:p w14:paraId="1F4A85E5" w14:textId="77777777" w:rsidR="0074145A" w:rsidRPr="003C766F" w:rsidRDefault="0074145A" w:rsidP="0074145A">
      <w:pPr>
        <w:pStyle w:val="B1"/>
      </w:pPr>
      <w:r w:rsidRPr="003C766F">
        <w:t>-</w:t>
      </w:r>
      <w:r w:rsidRPr="003C766F">
        <w:tab/>
        <w:t>to enable V2X application specific client on V2X UE2 to access V2X application specific server over V1-APP reference point.</w:t>
      </w:r>
    </w:p>
    <w:p w14:paraId="08FF7212" w14:textId="77777777" w:rsidR="0074145A" w:rsidRPr="003C766F" w:rsidRDefault="0074145A" w:rsidP="0074145A">
      <w:r w:rsidRPr="003C766F">
        <w:t xml:space="preserve">A V1-AE message can be sent over unicast, transparent multicast via xMB, transparent multicast via MB2. The non-transparent multicast via xMB (as specified in </w:t>
      </w:r>
      <w:r w:rsidRPr="003C766F">
        <w:rPr>
          <w:noProof/>
        </w:rPr>
        <w:t>3GPP TS 26.348 </w:t>
      </w:r>
      <w:r w:rsidR="001926BD">
        <w:rPr>
          <w:noProof/>
        </w:rPr>
        <w:t>[11]</w:t>
      </w:r>
      <w:r w:rsidRPr="003C766F">
        <w:rPr>
          <w:noProof/>
        </w:rPr>
        <w:t>)</w:t>
      </w:r>
      <w:r w:rsidRPr="003C766F">
        <w:t xml:space="preserve"> is triggered by a V1-AE message. Multicast distribution can be supported by both transparent and non-transparent multicast modes.</w:t>
      </w:r>
    </w:p>
    <w:p w14:paraId="4AC7C1C7" w14:textId="77777777" w:rsidR="0074145A" w:rsidRPr="003C766F" w:rsidRDefault="0074145A" w:rsidP="0074145A">
      <w:r w:rsidRPr="003C766F">
        <w:t>The VAE server interacts with the 3GPP network system over V2, MB2, xMB, Rx</w:t>
      </w:r>
      <w:r w:rsidR="006D535E">
        <w:t>,</w:t>
      </w:r>
      <w:r>
        <w:t xml:space="preserve"> </w:t>
      </w:r>
      <w:r w:rsidRPr="003C766F">
        <w:t>T8</w:t>
      </w:r>
      <w:r w:rsidR="006D535E">
        <w:t>, N5 and N33</w:t>
      </w:r>
      <w:r w:rsidRPr="003C766F">
        <w:t xml:space="preserve"> reference points. The EPS</w:t>
      </w:r>
      <w:r w:rsidR="006D535E" w:rsidRPr="006D535E">
        <w:t xml:space="preserve"> </w:t>
      </w:r>
      <w:r w:rsidR="006D535E">
        <w:t>and 5GS</w:t>
      </w:r>
      <w:r w:rsidRPr="003C766F">
        <w:t xml:space="preserve"> </w:t>
      </w:r>
      <w:r w:rsidR="006D535E">
        <w:t xml:space="preserve">are </w:t>
      </w:r>
      <w:r w:rsidRPr="003C766F">
        <w:t>considered as the 3GPP network system.</w:t>
      </w:r>
    </w:p>
    <w:p w14:paraId="6C61D3B2" w14:textId="77777777" w:rsidR="00AA6E31" w:rsidRPr="00235394" w:rsidRDefault="00587D4D" w:rsidP="00AA6E31">
      <w:pPr>
        <w:pStyle w:val="Heading2"/>
      </w:pPr>
      <w:bookmarkStart w:id="233" w:name="_Toc528832064"/>
      <w:bookmarkStart w:id="234" w:name="_Toc528832254"/>
      <w:bookmarkStart w:id="235" w:name="_Toc536270559"/>
      <w:bookmarkStart w:id="236" w:name="_Toc536270866"/>
      <w:bookmarkStart w:id="237" w:name="_Toc9812320"/>
      <w:bookmarkStart w:id="238" w:name="_Toc9812564"/>
      <w:bookmarkStart w:id="239" w:name="_Toc154934099"/>
      <w:r>
        <w:lastRenderedPageBreak/>
        <w:t>6</w:t>
      </w:r>
      <w:r w:rsidR="00AA6E31" w:rsidRPr="00235394">
        <w:t>.</w:t>
      </w:r>
      <w:r w:rsidR="00AA6E31">
        <w:t>3</w:t>
      </w:r>
      <w:r w:rsidR="00AA6E31" w:rsidRPr="00235394">
        <w:tab/>
      </w:r>
      <w:r w:rsidR="00AA6E31">
        <w:t>Functional entities description</w:t>
      </w:r>
      <w:bookmarkEnd w:id="233"/>
      <w:bookmarkEnd w:id="234"/>
      <w:bookmarkEnd w:id="235"/>
      <w:bookmarkEnd w:id="236"/>
      <w:bookmarkEnd w:id="237"/>
      <w:bookmarkEnd w:id="238"/>
      <w:bookmarkEnd w:id="239"/>
    </w:p>
    <w:p w14:paraId="00033CCB" w14:textId="77777777" w:rsidR="0074145A" w:rsidRPr="003C766F" w:rsidRDefault="00B665ED" w:rsidP="0074145A">
      <w:pPr>
        <w:pStyle w:val="Heading3"/>
      </w:pPr>
      <w:bookmarkStart w:id="240" w:name="_Toc521435171"/>
      <w:bookmarkStart w:id="241" w:name="_Toc528832065"/>
      <w:bookmarkStart w:id="242" w:name="_Toc528832255"/>
      <w:bookmarkStart w:id="243" w:name="_Toc536270560"/>
      <w:bookmarkStart w:id="244" w:name="_Toc536270867"/>
      <w:bookmarkStart w:id="245" w:name="_Toc9812321"/>
      <w:bookmarkStart w:id="246" w:name="_Toc9812565"/>
      <w:bookmarkStart w:id="247" w:name="_Toc154934100"/>
      <w:r>
        <w:t>6</w:t>
      </w:r>
      <w:r w:rsidR="0074145A" w:rsidRPr="003C766F">
        <w:t>.</w:t>
      </w:r>
      <w:r w:rsidR="0074145A">
        <w:t>3</w:t>
      </w:r>
      <w:r w:rsidR="0074145A" w:rsidRPr="003C766F">
        <w:t>.1</w:t>
      </w:r>
      <w:r w:rsidR="0074145A" w:rsidRPr="003C766F">
        <w:tab/>
        <w:t>General</w:t>
      </w:r>
      <w:bookmarkEnd w:id="240"/>
      <w:bookmarkEnd w:id="241"/>
      <w:bookmarkEnd w:id="242"/>
      <w:bookmarkEnd w:id="243"/>
      <w:bookmarkEnd w:id="244"/>
      <w:bookmarkEnd w:id="245"/>
      <w:bookmarkEnd w:id="246"/>
      <w:bookmarkEnd w:id="247"/>
    </w:p>
    <w:p w14:paraId="173FE53B" w14:textId="77777777" w:rsidR="0074145A" w:rsidRPr="003C766F" w:rsidRDefault="0074145A" w:rsidP="0074145A">
      <w:r w:rsidRPr="003C766F">
        <w:t>Each subclause is a description of a functional entity corresponding to V2X application layer and does not imply a physical entity.</w:t>
      </w:r>
    </w:p>
    <w:p w14:paraId="0949C5BB" w14:textId="77777777" w:rsidR="0074145A" w:rsidRPr="003C766F" w:rsidRDefault="00B665ED" w:rsidP="0074145A">
      <w:pPr>
        <w:pStyle w:val="Heading3"/>
      </w:pPr>
      <w:bookmarkStart w:id="248" w:name="_Toc521435172"/>
      <w:bookmarkStart w:id="249" w:name="_Toc528832066"/>
      <w:bookmarkStart w:id="250" w:name="_Toc528832256"/>
      <w:bookmarkStart w:id="251" w:name="_Toc536270561"/>
      <w:bookmarkStart w:id="252" w:name="_Toc536270868"/>
      <w:bookmarkStart w:id="253" w:name="_Toc9812322"/>
      <w:bookmarkStart w:id="254" w:name="_Toc9812566"/>
      <w:bookmarkStart w:id="255" w:name="_Toc154934101"/>
      <w:r>
        <w:t>6</w:t>
      </w:r>
      <w:r w:rsidR="0074145A" w:rsidRPr="003C766F">
        <w:t>.3.2</w:t>
      </w:r>
      <w:r w:rsidR="0074145A" w:rsidRPr="003C766F">
        <w:tab/>
        <w:t>V2X application specific client</w:t>
      </w:r>
      <w:bookmarkEnd w:id="248"/>
      <w:bookmarkEnd w:id="249"/>
      <w:bookmarkEnd w:id="250"/>
      <w:bookmarkEnd w:id="251"/>
      <w:bookmarkEnd w:id="252"/>
      <w:bookmarkEnd w:id="253"/>
      <w:bookmarkEnd w:id="254"/>
      <w:bookmarkEnd w:id="255"/>
    </w:p>
    <w:p w14:paraId="6E334832" w14:textId="77777777" w:rsidR="0074145A" w:rsidRPr="003C766F" w:rsidRDefault="0074145A" w:rsidP="0074145A">
      <w:r w:rsidRPr="003C766F">
        <w:t>The V2X application specific client provides the client side functionalities corresponding to the V2X applications (e.g. platooning client). The V2X application specific client utilizes the VAE client for the V2X application layer support functions.</w:t>
      </w:r>
    </w:p>
    <w:p w14:paraId="4065A3A2" w14:textId="77777777" w:rsidR="0074145A" w:rsidRPr="003C766F" w:rsidRDefault="0074145A" w:rsidP="0074145A">
      <w:pPr>
        <w:pStyle w:val="NO"/>
      </w:pPr>
      <w:r w:rsidRPr="003C766F">
        <w:t>NOTE:</w:t>
      </w:r>
      <w:r w:rsidRPr="003C766F">
        <w:tab/>
        <w:t>The details of the V2X application specific client is out of scope of the present document.</w:t>
      </w:r>
    </w:p>
    <w:p w14:paraId="16434AA8" w14:textId="77777777" w:rsidR="0074145A" w:rsidRPr="003C766F" w:rsidRDefault="00B665ED" w:rsidP="0074145A">
      <w:pPr>
        <w:pStyle w:val="Heading3"/>
      </w:pPr>
      <w:bookmarkStart w:id="256" w:name="_Toc521435174"/>
      <w:bookmarkStart w:id="257" w:name="_Toc528832068"/>
      <w:bookmarkStart w:id="258" w:name="_Toc528832258"/>
      <w:bookmarkStart w:id="259" w:name="_Toc536270563"/>
      <w:bookmarkStart w:id="260" w:name="_Toc536270870"/>
      <w:bookmarkStart w:id="261" w:name="_Toc9812323"/>
      <w:bookmarkStart w:id="262" w:name="_Toc9812567"/>
      <w:bookmarkStart w:id="263" w:name="_Toc154934102"/>
      <w:r>
        <w:t>6</w:t>
      </w:r>
      <w:r w:rsidR="0074145A" w:rsidRPr="003C766F">
        <w:t>.3.</w:t>
      </w:r>
      <w:r w:rsidR="007117EA">
        <w:t>3</w:t>
      </w:r>
      <w:r w:rsidR="0074145A" w:rsidRPr="003C766F">
        <w:tab/>
        <w:t>V2X application specific server</w:t>
      </w:r>
      <w:bookmarkEnd w:id="256"/>
      <w:bookmarkEnd w:id="257"/>
      <w:bookmarkEnd w:id="258"/>
      <w:bookmarkEnd w:id="259"/>
      <w:bookmarkEnd w:id="260"/>
      <w:bookmarkEnd w:id="261"/>
      <w:bookmarkEnd w:id="262"/>
      <w:bookmarkEnd w:id="263"/>
    </w:p>
    <w:p w14:paraId="2E93C97A" w14:textId="77777777" w:rsidR="0074145A" w:rsidRPr="003C766F" w:rsidRDefault="0074145A" w:rsidP="004144F6">
      <w:r w:rsidRPr="003C766F">
        <w:t>The V2X application specific server provides the server side functionalities corresponding to the V2X applications (e.g. platooning server). The V2X application specific server utilizes the VAE server for the V2X application layer support functions.</w:t>
      </w:r>
      <w:r w:rsidR="004144F6" w:rsidRPr="007268EF">
        <w:t xml:space="preserve"> </w:t>
      </w:r>
      <w:r w:rsidR="004144F6">
        <w:t>If CAPIF is supported, the V2X application specific server acts as CAPIF's API invoker as specified in 3GPP TS 23.222 [21].</w:t>
      </w:r>
      <w:r w:rsidRPr="003C766F">
        <w:t>NOTE:</w:t>
      </w:r>
      <w:r w:rsidRPr="003C766F">
        <w:tab/>
        <w:t>The details of the V2X application specific server is out of scope of the present document.</w:t>
      </w:r>
    </w:p>
    <w:p w14:paraId="76A51ADE" w14:textId="77777777" w:rsidR="007117EA" w:rsidRPr="003C766F" w:rsidRDefault="007117EA" w:rsidP="007117EA">
      <w:pPr>
        <w:pStyle w:val="Heading3"/>
      </w:pPr>
      <w:bookmarkStart w:id="264" w:name="_Toc521435175"/>
      <w:bookmarkStart w:id="265" w:name="_Toc528832069"/>
      <w:bookmarkStart w:id="266" w:name="_Toc528832259"/>
      <w:bookmarkStart w:id="267" w:name="_Toc536270564"/>
      <w:bookmarkStart w:id="268" w:name="_Toc536270871"/>
      <w:bookmarkStart w:id="269" w:name="_Toc521435173"/>
      <w:bookmarkStart w:id="270" w:name="_Toc528832067"/>
      <w:bookmarkStart w:id="271" w:name="_Toc528832257"/>
      <w:bookmarkStart w:id="272" w:name="_Toc536270562"/>
      <w:bookmarkStart w:id="273" w:name="_Toc536270869"/>
      <w:bookmarkStart w:id="274" w:name="_Toc9812324"/>
      <w:bookmarkStart w:id="275" w:name="_Toc9812568"/>
      <w:bookmarkStart w:id="276" w:name="_Toc154934103"/>
      <w:r>
        <w:t>6</w:t>
      </w:r>
      <w:r w:rsidRPr="003C766F">
        <w:t>.3.</w:t>
      </w:r>
      <w:r>
        <w:t>4</w:t>
      </w:r>
      <w:r w:rsidRPr="003C766F">
        <w:tab/>
        <w:t>V</w:t>
      </w:r>
      <w:r>
        <w:t>AE</w:t>
      </w:r>
      <w:r w:rsidRPr="003C766F">
        <w:t xml:space="preserve"> client</w:t>
      </w:r>
      <w:bookmarkEnd w:id="269"/>
      <w:bookmarkEnd w:id="270"/>
      <w:bookmarkEnd w:id="271"/>
      <w:bookmarkEnd w:id="272"/>
      <w:bookmarkEnd w:id="273"/>
      <w:bookmarkEnd w:id="274"/>
      <w:bookmarkEnd w:id="275"/>
      <w:bookmarkEnd w:id="276"/>
    </w:p>
    <w:p w14:paraId="3704B6C7" w14:textId="77777777" w:rsidR="007117EA" w:rsidRDefault="007117EA" w:rsidP="007117EA">
      <w:r w:rsidRPr="003C766F">
        <w:t>The V</w:t>
      </w:r>
      <w:r>
        <w:t>AE</w:t>
      </w:r>
      <w:r w:rsidRPr="003C766F">
        <w:t xml:space="preserve"> client provides the client side V2X application layer support functions</w:t>
      </w:r>
      <w:r>
        <w:t xml:space="preserve"> as below:</w:t>
      </w:r>
    </w:p>
    <w:p w14:paraId="4AE4BB25" w14:textId="77777777" w:rsidR="007117EA" w:rsidRDefault="007117EA" w:rsidP="007117EA">
      <w:pPr>
        <w:pStyle w:val="B1"/>
      </w:pPr>
      <w:r>
        <w:t>-</w:t>
      </w:r>
      <w:r>
        <w:tab/>
        <w:t>registration of VAE clients for receiving V2X messages;</w:t>
      </w:r>
    </w:p>
    <w:p w14:paraId="43EC65E3" w14:textId="77777777" w:rsidR="007117EA" w:rsidRDefault="007117EA" w:rsidP="007117EA">
      <w:pPr>
        <w:pStyle w:val="B1"/>
      </w:pPr>
      <w:r>
        <w:t>-</w:t>
      </w:r>
      <w:r>
        <w:tab/>
        <w:t xml:space="preserve">receiving V2X messages from the VAE server and the delivery to V2X application specific client(s) according to the </w:t>
      </w:r>
      <w:r w:rsidR="00910E95">
        <w:t>V2X service ID</w:t>
      </w:r>
      <w:r>
        <w:t>;</w:t>
      </w:r>
    </w:p>
    <w:p w14:paraId="5F0DA16F" w14:textId="77777777" w:rsidR="007117EA" w:rsidRDefault="007117EA" w:rsidP="007117EA">
      <w:pPr>
        <w:pStyle w:val="B1"/>
      </w:pPr>
      <w:r>
        <w:t>-</w:t>
      </w:r>
      <w:r>
        <w:tab/>
        <w:t>perform the role of the MBMS client for multicast file transfer using xMB APIs;</w:t>
      </w:r>
    </w:p>
    <w:p w14:paraId="28F715B6" w14:textId="77777777" w:rsidR="007117EA" w:rsidRDefault="007117EA" w:rsidP="007117EA">
      <w:pPr>
        <w:pStyle w:val="B1"/>
      </w:pPr>
      <w:r>
        <w:t>-</w:t>
      </w:r>
      <w:r>
        <w:tab/>
        <w:t>receiving network monitoring reports from the VAE server;</w:t>
      </w:r>
    </w:p>
    <w:p w14:paraId="2A08C0A8" w14:textId="77777777" w:rsidR="007117EA" w:rsidRDefault="007117EA" w:rsidP="007117EA">
      <w:pPr>
        <w:pStyle w:val="B1"/>
      </w:pPr>
      <w:r>
        <w:t>-</w:t>
      </w:r>
      <w:r>
        <w:tab/>
        <w:t>supports switching the modes of operations for V2V communications (e.g. between direct and in-direct V2V communications);</w:t>
      </w:r>
    </w:p>
    <w:p w14:paraId="2CD3C932" w14:textId="77777777" w:rsidR="007117EA" w:rsidRDefault="007117EA" w:rsidP="007117EA">
      <w:pPr>
        <w:pStyle w:val="B1"/>
      </w:pPr>
      <w:r>
        <w:t>-</w:t>
      </w:r>
      <w:r>
        <w:tab/>
        <w:t>providing application level locations to the VAE server (e.g. tile, geo-fence);</w:t>
      </w:r>
    </w:p>
    <w:p w14:paraId="53DA46AC" w14:textId="77777777" w:rsidR="008D1419" w:rsidRDefault="007117EA" w:rsidP="008D1419">
      <w:pPr>
        <w:pStyle w:val="B1"/>
      </w:pPr>
      <w:r>
        <w:t>-</w:t>
      </w:r>
      <w:r>
        <w:tab/>
        <w:t>receiving 3GPP system configuration information (e.g. V2X USD, PC5 parameters) from the VAE server;</w:t>
      </w:r>
      <w:r w:rsidR="008D1419">
        <w:t xml:space="preserve"> and</w:t>
      </w:r>
    </w:p>
    <w:p w14:paraId="77D62792" w14:textId="77777777" w:rsidR="007117EA" w:rsidRDefault="008D1419" w:rsidP="007117EA">
      <w:pPr>
        <w:pStyle w:val="B1"/>
      </w:pPr>
      <w:r>
        <w:t>-</w:t>
      </w:r>
      <w:r>
        <w:tab/>
        <w:t>supporting dynamic group management.</w:t>
      </w:r>
    </w:p>
    <w:p w14:paraId="6DB90C3D" w14:textId="77777777" w:rsidR="007117EA" w:rsidRPr="003C766F" w:rsidRDefault="007117EA" w:rsidP="007117EA">
      <w:r>
        <w:t>The VAE client supports interactions with the V2X application specific client(s)</w:t>
      </w:r>
      <w:r w:rsidRPr="003C766F">
        <w:t>.</w:t>
      </w:r>
    </w:p>
    <w:p w14:paraId="6F177845" w14:textId="77777777" w:rsidR="0074145A" w:rsidRPr="003C766F" w:rsidRDefault="00B665ED" w:rsidP="0074145A">
      <w:pPr>
        <w:pStyle w:val="Heading3"/>
      </w:pPr>
      <w:bookmarkStart w:id="277" w:name="_Toc9812325"/>
      <w:bookmarkStart w:id="278" w:name="_Toc9812569"/>
      <w:bookmarkStart w:id="279" w:name="_Toc154934104"/>
      <w:r>
        <w:t>6</w:t>
      </w:r>
      <w:r w:rsidR="0074145A" w:rsidRPr="003C766F">
        <w:t>.3.5</w:t>
      </w:r>
      <w:r w:rsidR="0074145A" w:rsidRPr="003C766F">
        <w:tab/>
        <w:t>V</w:t>
      </w:r>
      <w:r w:rsidR="00595BDD">
        <w:t>AE</w:t>
      </w:r>
      <w:r w:rsidR="0074145A" w:rsidRPr="003C766F">
        <w:t xml:space="preserve"> server</w:t>
      </w:r>
      <w:bookmarkEnd w:id="264"/>
      <w:bookmarkEnd w:id="265"/>
      <w:bookmarkEnd w:id="266"/>
      <w:bookmarkEnd w:id="267"/>
      <w:bookmarkEnd w:id="268"/>
      <w:bookmarkEnd w:id="277"/>
      <w:bookmarkEnd w:id="278"/>
      <w:bookmarkEnd w:id="279"/>
    </w:p>
    <w:p w14:paraId="726DCF7F" w14:textId="77777777" w:rsidR="0074145A" w:rsidRPr="003C766F" w:rsidRDefault="0074145A" w:rsidP="0074145A">
      <w:r w:rsidRPr="003C766F">
        <w:t>The VAE server acts as a GCS AS as described in 3GPP TS 23.468 </w:t>
      </w:r>
      <w:r w:rsidR="001926BD">
        <w:t>[7]</w:t>
      </w:r>
      <w:r w:rsidRPr="003C766F">
        <w:t xml:space="preserve"> or acts as a content provider as described in 3GPP TS 26.346 </w:t>
      </w:r>
      <w:r w:rsidR="001926BD">
        <w:t>[10]</w:t>
      </w:r>
      <w:r w:rsidRPr="003C766F">
        <w:t>.</w:t>
      </w:r>
      <w:r w:rsidR="004144F6" w:rsidRPr="004144F6">
        <w:t xml:space="preserve"> </w:t>
      </w:r>
      <w:r w:rsidR="004144F6">
        <w:t>If CAPIF is supported, the VAE server acts as CAPIF's API exposing function to provide service APIs to the V2X application specific server or another VAE server as specified in 3GPP TS 23.222 [21], or acts as CAPIF's API invoker to consume the service APIs provided by another VAE server.</w:t>
      </w:r>
    </w:p>
    <w:p w14:paraId="79BE32A5" w14:textId="77777777" w:rsidR="008F7EFD" w:rsidRDefault="0074145A" w:rsidP="008F7EFD">
      <w:r w:rsidRPr="003C766F">
        <w:t>The V</w:t>
      </w:r>
      <w:r w:rsidR="00595BDD">
        <w:t>AE</w:t>
      </w:r>
      <w:r w:rsidRPr="003C766F">
        <w:t xml:space="preserve"> server provides the server side V2X application layer support functions</w:t>
      </w:r>
      <w:r w:rsidR="008F7EFD">
        <w:t xml:space="preserve"> as below:</w:t>
      </w:r>
    </w:p>
    <w:p w14:paraId="10A9D95B" w14:textId="77777777" w:rsidR="008F7EFD" w:rsidRPr="003C766F" w:rsidRDefault="008F7EFD" w:rsidP="008F7EFD">
      <w:pPr>
        <w:pStyle w:val="B1"/>
      </w:pPr>
      <w:r>
        <w:t>-</w:t>
      </w:r>
      <w:r>
        <w:tab/>
      </w:r>
      <w:r w:rsidRPr="003C766F">
        <w:t>communicating with the underlying 3GPP network system</w:t>
      </w:r>
      <w:r w:rsidR="006D535E">
        <w:t>s</w:t>
      </w:r>
      <w:r w:rsidRPr="003C766F">
        <w:t xml:space="preserve"> (EPS</w:t>
      </w:r>
      <w:r w:rsidR="006D535E">
        <w:t>, 5GS</w:t>
      </w:r>
      <w:r w:rsidRPr="003C766F">
        <w:t>) for unicast and multicast network resource management;</w:t>
      </w:r>
    </w:p>
    <w:p w14:paraId="5F0443CF" w14:textId="77777777" w:rsidR="008F7EFD" w:rsidRDefault="008F7EFD" w:rsidP="008F7EFD">
      <w:pPr>
        <w:pStyle w:val="B1"/>
      </w:pPr>
      <w:r w:rsidRPr="003C766F">
        <w:t>-</w:t>
      </w:r>
      <w:r w:rsidRPr="003C766F">
        <w:tab/>
        <w:t>receiving monitoring reports/events from the underlying 3GPP network system</w:t>
      </w:r>
      <w:r w:rsidR="006D535E">
        <w:t>s</w:t>
      </w:r>
      <w:r w:rsidRPr="003C766F">
        <w:t xml:space="preserve"> (EPS</w:t>
      </w:r>
      <w:r w:rsidR="006D535E">
        <w:t>, 5GS</w:t>
      </w:r>
      <w:r w:rsidRPr="003C766F">
        <w:t>) regarding network situation corresponding to RAN and core network;</w:t>
      </w:r>
    </w:p>
    <w:p w14:paraId="41AA4E8A" w14:textId="77777777" w:rsidR="008F7EFD" w:rsidRDefault="008F7EFD" w:rsidP="008F7EFD">
      <w:pPr>
        <w:pStyle w:val="B1"/>
      </w:pPr>
      <w:r>
        <w:lastRenderedPageBreak/>
        <w:t>-</w:t>
      </w:r>
      <w:r>
        <w:tab/>
        <w:t>supporting registration of</w:t>
      </w:r>
      <w:r w:rsidR="00866B46">
        <w:t xml:space="preserve"> </w:t>
      </w:r>
      <w:r>
        <w:t>V2X UEs;</w:t>
      </w:r>
    </w:p>
    <w:p w14:paraId="3D93E504" w14:textId="77777777" w:rsidR="008F7EFD" w:rsidRDefault="008F7EFD" w:rsidP="008F7EFD">
      <w:pPr>
        <w:pStyle w:val="B1"/>
      </w:pPr>
      <w:r>
        <w:t>-</w:t>
      </w:r>
      <w:r>
        <w:tab/>
        <w:t>tracking the application level geographic location of the</w:t>
      </w:r>
      <w:r w:rsidR="00866B46">
        <w:t xml:space="preserve"> </w:t>
      </w:r>
      <w:r>
        <w:t>V2X UEs;</w:t>
      </w:r>
    </w:p>
    <w:p w14:paraId="6DC59EF8" w14:textId="77777777" w:rsidR="0074145A" w:rsidRDefault="008F7EFD" w:rsidP="0037640B">
      <w:pPr>
        <w:pStyle w:val="B1"/>
      </w:pPr>
      <w:r>
        <w:t>-</w:t>
      </w:r>
      <w:r>
        <w:tab/>
        <w:t>supporting V2X message distribution for the V2X applications;</w:t>
      </w:r>
    </w:p>
    <w:p w14:paraId="51708C19" w14:textId="77777777" w:rsidR="006032E8" w:rsidRDefault="006032E8" w:rsidP="006032E8">
      <w:pPr>
        <w:pStyle w:val="B1"/>
      </w:pPr>
      <w:r>
        <w:t>-</w:t>
      </w:r>
      <w:r>
        <w:tab/>
        <w:t>supporting provisioning of 3GPP system configuration information (e.g. V2X USD, PC5 parameters);</w:t>
      </w:r>
    </w:p>
    <w:p w14:paraId="65BB8C99" w14:textId="77777777" w:rsidR="006032E8" w:rsidRDefault="006032E8" w:rsidP="006032E8">
      <w:pPr>
        <w:pStyle w:val="B1"/>
      </w:pPr>
      <w:r>
        <w:t>-</w:t>
      </w:r>
      <w:r>
        <w:tab/>
        <w:t>perform the role of content provider for multicast file transfer using xMB APIs;</w:t>
      </w:r>
    </w:p>
    <w:p w14:paraId="670DAA8A" w14:textId="77777777" w:rsidR="006032E8" w:rsidRDefault="006032E8" w:rsidP="006032E8">
      <w:pPr>
        <w:pStyle w:val="B1"/>
      </w:pPr>
      <w:r>
        <w:t>-</w:t>
      </w:r>
      <w:r>
        <w:tab/>
        <w:t>providing network monitoring reports to the V2X UEs;</w:t>
      </w:r>
    </w:p>
    <w:p w14:paraId="12544BA0" w14:textId="77777777" w:rsidR="006032E8" w:rsidRDefault="006032E8" w:rsidP="006032E8">
      <w:pPr>
        <w:pStyle w:val="B1"/>
      </w:pPr>
      <w:r>
        <w:t>-</w:t>
      </w:r>
      <w:r>
        <w:tab/>
        <w:t>communicating V2X service requirements to the underlying 3GPP network system</w:t>
      </w:r>
      <w:r w:rsidR="006D535E">
        <w:t>s</w:t>
      </w:r>
      <w:r>
        <w:t xml:space="preserve"> (EPS</w:t>
      </w:r>
      <w:r w:rsidR="006D535E">
        <w:t>, 5GS</w:t>
      </w:r>
      <w:r>
        <w:t>);</w:t>
      </w:r>
    </w:p>
    <w:p w14:paraId="46E5E449" w14:textId="77777777" w:rsidR="00B70223" w:rsidRDefault="00B70223" w:rsidP="006032E8">
      <w:pPr>
        <w:pStyle w:val="B1"/>
      </w:pPr>
      <w:r>
        <w:t>-</w:t>
      </w:r>
      <w:r>
        <w:tab/>
        <w:t>maintaining the mapping between the V2X user ID and the V2X UE ID;</w:t>
      </w:r>
    </w:p>
    <w:p w14:paraId="7C738FF8" w14:textId="77777777" w:rsidR="008D1419" w:rsidRDefault="008D1419" w:rsidP="008D1419">
      <w:pPr>
        <w:pStyle w:val="B1"/>
      </w:pPr>
      <w:r>
        <w:t>-</w:t>
      </w:r>
      <w:r>
        <w:tab/>
        <w:t>providing V2X service discovery;</w:t>
      </w:r>
    </w:p>
    <w:p w14:paraId="786719EC" w14:textId="77777777" w:rsidR="008D1419" w:rsidRDefault="008D1419" w:rsidP="008D1419">
      <w:pPr>
        <w:pStyle w:val="B1"/>
      </w:pPr>
      <w:r>
        <w:t>-</w:t>
      </w:r>
      <w:r>
        <w:tab/>
        <w:t>supporting V2X service continuity; and</w:t>
      </w:r>
    </w:p>
    <w:p w14:paraId="265A6441" w14:textId="77777777" w:rsidR="008D1419" w:rsidRDefault="008D1419" w:rsidP="006032E8">
      <w:pPr>
        <w:pStyle w:val="B1"/>
      </w:pPr>
      <w:r>
        <w:t>-</w:t>
      </w:r>
      <w:r>
        <w:tab/>
        <w:t>supporting V2X application resource adaptation.</w:t>
      </w:r>
    </w:p>
    <w:p w14:paraId="74C4CC47" w14:textId="77777777" w:rsidR="0074145A" w:rsidRPr="003C766F" w:rsidRDefault="00B665ED" w:rsidP="0074145A">
      <w:pPr>
        <w:pStyle w:val="Heading3"/>
      </w:pPr>
      <w:bookmarkStart w:id="280" w:name="_Toc528832070"/>
      <w:bookmarkStart w:id="281" w:name="_Toc528832260"/>
      <w:bookmarkStart w:id="282" w:name="_Toc536270565"/>
      <w:bookmarkStart w:id="283" w:name="_Toc536270872"/>
      <w:bookmarkStart w:id="284" w:name="_Toc9812326"/>
      <w:bookmarkStart w:id="285" w:name="_Toc9812570"/>
      <w:bookmarkStart w:id="286" w:name="_Toc154934105"/>
      <w:r>
        <w:t>6</w:t>
      </w:r>
      <w:r w:rsidR="0074145A" w:rsidRPr="003C766F">
        <w:t>.3.</w:t>
      </w:r>
      <w:r w:rsidR="0074145A">
        <w:t>6</w:t>
      </w:r>
      <w:r w:rsidR="0074145A" w:rsidRPr="003C766F">
        <w:tab/>
      </w:r>
      <w:r w:rsidR="00595BDD">
        <w:t xml:space="preserve">SEAL </w:t>
      </w:r>
      <w:r w:rsidR="0074145A" w:rsidRPr="003C766F">
        <w:t>client</w:t>
      </w:r>
      <w:bookmarkEnd w:id="280"/>
      <w:bookmarkEnd w:id="281"/>
      <w:bookmarkEnd w:id="282"/>
      <w:bookmarkEnd w:id="283"/>
      <w:bookmarkEnd w:id="284"/>
      <w:bookmarkEnd w:id="285"/>
      <w:bookmarkEnd w:id="286"/>
    </w:p>
    <w:p w14:paraId="3CDDC89D" w14:textId="77777777" w:rsidR="00595BDD" w:rsidRDefault="00595BDD" w:rsidP="00595BDD">
      <w:bookmarkStart w:id="287" w:name="_Toc528832071"/>
      <w:bookmarkStart w:id="288" w:name="_Toc528832261"/>
      <w:bookmarkStart w:id="289" w:name="_Toc536270566"/>
      <w:bookmarkStart w:id="290" w:name="_Toc536270873"/>
      <w:r>
        <w:t>The following SEAL clients for V2X applications are supported:</w:t>
      </w:r>
    </w:p>
    <w:p w14:paraId="2365FC97" w14:textId="77777777" w:rsidR="00595BDD" w:rsidRDefault="00595BDD" w:rsidP="00595BDD">
      <w:pPr>
        <w:pStyle w:val="B1"/>
      </w:pPr>
      <w:r>
        <w:t>-</w:t>
      </w:r>
      <w:r>
        <w:tab/>
        <w:t>Location management client as specified in 3GPP TS 23.434 [6];</w:t>
      </w:r>
    </w:p>
    <w:p w14:paraId="1A97E042" w14:textId="77777777" w:rsidR="00595BDD" w:rsidRDefault="00595BDD" w:rsidP="00595BDD">
      <w:pPr>
        <w:pStyle w:val="B1"/>
      </w:pPr>
      <w:r>
        <w:t>-</w:t>
      </w:r>
      <w:r>
        <w:tab/>
        <w:t>Group management client as specified in 3GPP TS 23.434 [6];</w:t>
      </w:r>
    </w:p>
    <w:p w14:paraId="4F830EAE" w14:textId="77777777" w:rsidR="00595BDD" w:rsidRPr="003C766F" w:rsidRDefault="00595BDD" w:rsidP="00595BDD">
      <w:pPr>
        <w:pStyle w:val="B1"/>
      </w:pPr>
      <w:r>
        <w:t>-</w:t>
      </w:r>
      <w:r>
        <w:tab/>
        <w:t>Configuration management client as specified in 3GPP TS 23.434 [6];</w:t>
      </w:r>
    </w:p>
    <w:p w14:paraId="71D706B8" w14:textId="77777777" w:rsidR="00595BDD" w:rsidRPr="003C766F" w:rsidRDefault="00595BDD" w:rsidP="00595BDD">
      <w:pPr>
        <w:pStyle w:val="B1"/>
      </w:pPr>
      <w:r>
        <w:t>-</w:t>
      </w:r>
      <w:r>
        <w:tab/>
        <w:t>Identity management client as specified in 3GPP TS 23.434 [6];</w:t>
      </w:r>
    </w:p>
    <w:p w14:paraId="6129B50E" w14:textId="77777777" w:rsidR="00595BDD" w:rsidRPr="003C766F" w:rsidRDefault="00595BDD" w:rsidP="00595BDD">
      <w:pPr>
        <w:pStyle w:val="B1"/>
      </w:pPr>
      <w:r>
        <w:t>-</w:t>
      </w:r>
      <w:r>
        <w:tab/>
        <w:t>Key management client as specified in 3GPP TS 23.434 [6]; and</w:t>
      </w:r>
    </w:p>
    <w:p w14:paraId="1813CFCD" w14:textId="77777777" w:rsidR="00595BDD" w:rsidRPr="003C766F" w:rsidRDefault="00595BDD" w:rsidP="00595BDD">
      <w:pPr>
        <w:pStyle w:val="B1"/>
      </w:pPr>
      <w:r>
        <w:t>-</w:t>
      </w:r>
      <w:r>
        <w:tab/>
        <w:t>Network resource management client as specified in 3GPP TS 23.434 [6].</w:t>
      </w:r>
    </w:p>
    <w:p w14:paraId="4B17ACA9" w14:textId="77777777" w:rsidR="0074145A" w:rsidRPr="003C766F" w:rsidRDefault="00B665ED" w:rsidP="0074145A">
      <w:pPr>
        <w:pStyle w:val="Heading3"/>
      </w:pPr>
      <w:bookmarkStart w:id="291" w:name="_Toc9812327"/>
      <w:bookmarkStart w:id="292" w:name="_Toc9812571"/>
      <w:bookmarkStart w:id="293" w:name="_Toc154934106"/>
      <w:r>
        <w:t>6</w:t>
      </w:r>
      <w:r w:rsidR="0074145A" w:rsidRPr="003C766F">
        <w:t>.3.</w:t>
      </w:r>
      <w:r w:rsidR="0074145A">
        <w:t>7</w:t>
      </w:r>
      <w:r w:rsidR="0074145A" w:rsidRPr="003C766F">
        <w:tab/>
      </w:r>
      <w:r w:rsidR="00595BDD">
        <w:t>SEAL</w:t>
      </w:r>
      <w:r w:rsidR="0074145A">
        <w:t xml:space="preserve"> server</w:t>
      </w:r>
      <w:bookmarkEnd w:id="287"/>
      <w:bookmarkEnd w:id="288"/>
      <w:bookmarkEnd w:id="289"/>
      <w:bookmarkEnd w:id="290"/>
      <w:bookmarkEnd w:id="291"/>
      <w:bookmarkEnd w:id="292"/>
      <w:bookmarkEnd w:id="293"/>
    </w:p>
    <w:p w14:paraId="6647AA48" w14:textId="77777777" w:rsidR="00595BDD" w:rsidRDefault="00595BDD" w:rsidP="00595BDD">
      <w:bookmarkStart w:id="294" w:name="_Toc424654374"/>
      <w:bookmarkStart w:id="295" w:name="_Toc428364963"/>
      <w:bookmarkStart w:id="296" w:name="_Toc433209563"/>
      <w:bookmarkStart w:id="297" w:name="_Toc453260081"/>
      <w:bookmarkStart w:id="298" w:name="_Toc453260968"/>
      <w:bookmarkStart w:id="299" w:name="_Toc453279705"/>
      <w:bookmarkStart w:id="300" w:name="_Toc459375043"/>
      <w:bookmarkStart w:id="301" w:name="_Toc468105277"/>
      <w:bookmarkStart w:id="302" w:name="_Toc468110372"/>
      <w:bookmarkStart w:id="303" w:name="_Toc525308934"/>
      <w:bookmarkStart w:id="304" w:name="_Toc528832072"/>
      <w:bookmarkStart w:id="305" w:name="_Toc528832262"/>
      <w:bookmarkStart w:id="306" w:name="_Toc536270567"/>
      <w:bookmarkStart w:id="307" w:name="_Toc536270874"/>
      <w:r>
        <w:t>The following SEAL servers for V2X applications are supported:</w:t>
      </w:r>
    </w:p>
    <w:p w14:paraId="665C72A8" w14:textId="77777777" w:rsidR="00595BDD" w:rsidRDefault="00595BDD" w:rsidP="00595BDD">
      <w:pPr>
        <w:pStyle w:val="B1"/>
      </w:pPr>
      <w:r>
        <w:t>-</w:t>
      </w:r>
      <w:r>
        <w:tab/>
        <w:t>Location management server as specified in 3GPP TS 23.434 [6];</w:t>
      </w:r>
    </w:p>
    <w:p w14:paraId="03A78375" w14:textId="77777777" w:rsidR="00595BDD" w:rsidRDefault="00595BDD" w:rsidP="00595BDD">
      <w:pPr>
        <w:pStyle w:val="B1"/>
      </w:pPr>
      <w:r>
        <w:t>-</w:t>
      </w:r>
      <w:r>
        <w:tab/>
        <w:t>Group management server as specified in 3GPP TS 23.434 [6];</w:t>
      </w:r>
    </w:p>
    <w:p w14:paraId="4C6ACC9C" w14:textId="77777777" w:rsidR="00595BDD" w:rsidRPr="003C766F" w:rsidRDefault="00595BDD" w:rsidP="00595BDD">
      <w:pPr>
        <w:pStyle w:val="B1"/>
      </w:pPr>
      <w:r>
        <w:t>-</w:t>
      </w:r>
      <w:r>
        <w:tab/>
        <w:t>Configuration management server as specified in 3GPP TS 23.434 [6];</w:t>
      </w:r>
    </w:p>
    <w:p w14:paraId="383863D9" w14:textId="77777777" w:rsidR="00595BDD" w:rsidRPr="003C766F" w:rsidRDefault="00595BDD" w:rsidP="00595BDD">
      <w:pPr>
        <w:pStyle w:val="B1"/>
      </w:pPr>
      <w:r>
        <w:t>-</w:t>
      </w:r>
      <w:r>
        <w:tab/>
        <w:t>Identity management server as specified in 3GPP TS 23.434 [6];</w:t>
      </w:r>
    </w:p>
    <w:p w14:paraId="665B5A3D" w14:textId="77777777" w:rsidR="00595BDD" w:rsidRPr="003C766F" w:rsidRDefault="00595BDD" w:rsidP="00595BDD">
      <w:pPr>
        <w:pStyle w:val="B1"/>
      </w:pPr>
      <w:r>
        <w:t>-</w:t>
      </w:r>
      <w:r>
        <w:tab/>
        <w:t>Key management server as specified in 3GPP TS 23.434 [6]; and</w:t>
      </w:r>
    </w:p>
    <w:p w14:paraId="59A1D144" w14:textId="77777777" w:rsidR="00595BDD" w:rsidRPr="00154D13" w:rsidRDefault="00595BDD" w:rsidP="00595BDD">
      <w:pPr>
        <w:pStyle w:val="B1"/>
      </w:pPr>
      <w:r>
        <w:t>-</w:t>
      </w:r>
      <w:r>
        <w:tab/>
        <w:t>Network resource management server as specified in 3GPP TS 23.434 [6].</w:t>
      </w:r>
    </w:p>
    <w:p w14:paraId="2FE60841" w14:textId="77777777" w:rsidR="00AA6E31" w:rsidRPr="00235394" w:rsidRDefault="00587D4D" w:rsidP="00AA6E31">
      <w:pPr>
        <w:pStyle w:val="Heading2"/>
      </w:pPr>
      <w:bookmarkStart w:id="308" w:name="_Toc528832076"/>
      <w:bookmarkStart w:id="309" w:name="_Toc528832266"/>
      <w:bookmarkStart w:id="310" w:name="_Toc536270577"/>
      <w:bookmarkStart w:id="311" w:name="_Toc536270884"/>
      <w:bookmarkStart w:id="312" w:name="_Toc9812328"/>
      <w:bookmarkStart w:id="313" w:name="_Toc9812572"/>
      <w:bookmarkStart w:id="314" w:name="_Toc154934107"/>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t>6</w:t>
      </w:r>
      <w:r w:rsidR="00AA6E31" w:rsidRPr="00235394">
        <w:t>.</w:t>
      </w:r>
      <w:r w:rsidR="00AA6E31">
        <w:t>4</w:t>
      </w:r>
      <w:r w:rsidR="00AA6E31" w:rsidRPr="00235394">
        <w:tab/>
      </w:r>
      <w:r w:rsidR="00AA6E31">
        <w:t>Reference points description</w:t>
      </w:r>
      <w:bookmarkEnd w:id="308"/>
      <w:bookmarkEnd w:id="309"/>
      <w:bookmarkEnd w:id="310"/>
      <w:bookmarkEnd w:id="311"/>
      <w:bookmarkEnd w:id="312"/>
      <w:bookmarkEnd w:id="313"/>
      <w:bookmarkEnd w:id="314"/>
    </w:p>
    <w:p w14:paraId="26D76455" w14:textId="77777777" w:rsidR="00B665ED" w:rsidRPr="003C766F" w:rsidRDefault="00B665ED" w:rsidP="00B665ED">
      <w:pPr>
        <w:pStyle w:val="Heading3"/>
      </w:pPr>
      <w:bookmarkStart w:id="315" w:name="_Toc521435177"/>
      <w:bookmarkStart w:id="316" w:name="_Toc528832077"/>
      <w:bookmarkStart w:id="317" w:name="_Toc528832267"/>
      <w:bookmarkStart w:id="318" w:name="_Toc536270578"/>
      <w:bookmarkStart w:id="319" w:name="_Toc536270885"/>
      <w:bookmarkStart w:id="320" w:name="_Toc9812329"/>
      <w:bookmarkStart w:id="321" w:name="_Toc9812573"/>
      <w:bookmarkStart w:id="322" w:name="_Toc154934108"/>
      <w:r>
        <w:t>6</w:t>
      </w:r>
      <w:r w:rsidRPr="003C766F">
        <w:t>.4.1</w:t>
      </w:r>
      <w:r w:rsidRPr="003C766F">
        <w:tab/>
        <w:t>General</w:t>
      </w:r>
      <w:bookmarkEnd w:id="315"/>
      <w:bookmarkEnd w:id="316"/>
      <w:bookmarkEnd w:id="317"/>
      <w:bookmarkEnd w:id="318"/>
      <w:bookmarkEnd w:id="319"/>
      <w:bookmarkEnd w:id="320"/>
      <w:bookmarkEnd w:id="321"/>
      <w:bookmarkEnd w:id="322"/>
    </w:p>
    <w:p w14:paraId="3030C5A1" w14:textId="77777777" w:rsidR="00B665ED" w:rsidRPr="003C766F" w:rsidRDefault="00B665ED" w:rsidP="00B665ED">
      <w:r w:rsidRPr="003C766F">
        <w:t>The reference points for the V2X application layer are described in the following subclauses.</w:t>
      </w:r>
    </w:p>
    <w:p w14:paraId="5A1A8688" w14:textId="77777777" w:rsidR="00B665ED" w:rsidRPr="003C766F" w:rsidRDefault="00B665ED" w:rsidP="00B665ED">
      <w:pPr>
        <w:pStyle w:val="Heading3"/>
      </w:pPr>
      <w:bookmarkStart w:id="323" w:name="_Toc521435178"/>
      <w:bookmarkStart w:id="324" w:name="_Toc528832078"/>
      <w:bookmarkStart w:id="325" w:name="_Toc528832268"/>
      <w:bookmarkStart w:id="326" w:name="_Toc536270579"/>
      <w:bookmarkStart w:id="327" w:name="_Toc536270886"/>
      <w:bookmarkStart w:id="328" w:name="_Toc9812330"/>
      <w:bookmarkStart w:id="329" w:name="_Toc9812574"/>
      <w:bookmarkStart w:id="330" w:name="_Toc154934109"/>
      <w:r>
        <w:lastRenderedPageBreak/>
        <w:t>6</w:t>
      </w:r>
      <w:r w:rsidRPr="003C766F">
        <w:t>.4.2</w:t>
      </w:r>
      <w:r w:rsidRPr="003C766F">
        <w:tab/>
        <w:t>V1-AE</w:t>
      </w:r>
      <w:bookmarkEnd w:id="323"/>
      <w:bookmarkEnd w:id="324"/>
      <w:bookmarkEnd w:id="325"/>
      <w:bookmarkEnd w:id="326"/>
      <w:bookmarkEnd w:id="327"/>
      <w:bookmarkEnd w:id="328"/>
      <w:bookmarkEnd w:id="329"/>
      <w:bookmarkEnd w:id="330"/>
    </w:p>
    <w:p w14:paraId="46A7EF77" w14:textId="77777777" w:rsidR="00B665ED" w:rsidRPr="003C766F" w:rsidRDefault="00B665ED" w:rsidP="00B665ED">
      <w:r w:rsidRPr="003C766F">
        <w:t>The interactions related to V2X application layer support functions between VAE client and VAE server are supported by V1-AE reference point. This reference point is an instance of V1 reference point as described in 3GPP TS 23.285 [</w:t>
      </w:r>
      <w:r w:rsidR="00D46FA2">
        <w:t>5</w:t>
      </w:r>
      <w:r w:rsidRPr="003C766F">
        <w:t>]. This reference point is supported for both unicast and multicast delivery modes.</w:t>
      </w:r>
    </w:p>
    <w:p w14:paraId="339A7CD3" w14:textId="77777777" w:rsidR="00B665ED" w:rsidRPr="003C766F" w:rsidRDefault="00B665ED" w:rsidP="00B665ED">
      <w:pPr>
        <w:pStyle w:val="Heading3"/>
      </w:pPr>
      <w:bookmarkStart w:id="331" w:name="_Toc521435179"/>
      <w:bookmarkStart w:id="332" w:name="_Toc528832079"/>
      <w:bookmarkStart w:id="333" w:name="_Toc528832269"/>
      <w:bookmarkStart w:id="334" w:name="_Toc536270580"/>
      <w:bookmarkStart w:id="335" w:name="_Toc536270887"/>
      <w:bookmarkStart w:id="336" w:name="_Toc9812331"/>
      <w:bookmarkStart w:id="337" w:name="_Toc9812575"/>
      <w:bookmarkStart w:id="338" w:name="_Toc154934110"/>
      <w:r>
        <w:t>6</w:t>
      </w:r>
      <w:r w:rsidRPr="003C766F">
        <w:t>.4.3</w:t>
      </w:r>
      <w:r w:rsidRPr="003C766F">
        <w:tab/>
        <w:t>V1-APP</w:t>
      </w:r>
      <w:bookmarkEnd w:id="331"/>
      <w:bookmarkEnd w:id="332"/>
      <w:bookmarkEnd w:id="333"/>
      <w:bookmarkEnd w:id="334"/>
      <w:bookmarkEnd w:id="335"/>
      <w:bookmarkEnd w:id="336"/>
      <w:bookmarkEnd w:id="337"/>
      <w:bookmarkEnd w:id="338"/>
    </w:p>
    <w:p w14:paraId="48B38743" w14:textId="77777777" w:rsidR="00B665ED" w:rsidRPr="003C766F" w:rsidRDefault="00B665ED" w:rsidP="00B665ED">
      <w:r w:rsidRPr="003C766F">
        <w:t xml:space="preserve">The interactions related to V2X applications between V2X application </w:t>
      </w:r>
      <w:r>
        <w:t xml:space="preserve">specific </w:t>
      </w:r>
      <w:r w:rsidRPr="003C766F">
        <w:t>client and V2X application specific server are supported by V1-APP reference point. This reference point is an instance of V1 reference point described in 3GPP TS 23.285 [</w:t>
      </w:r>
      <w:r w:rsidR="00D46FA2">
        <w:t>5</w:t>
      </w:r>
      <w:r w:rsidRPr="003C766F">
        <w:t>]. The details of V1-APP reference point is out of scope of the present document.</w:t>
      </w:r>
    </w:p>
    <w:p w14:paraId="2A5902A9" w14:textId="77777777" w:rsidR="00B665ED" w:rsidRPr="003C766F" w:rsidRDefault="00B665ED" w:rsidP="00B665ED">
      <w:pPr>
        <w:pStyle w:val="Heading3"/>
      </w:pPr>
      <w:bookmarkStart w:id="339" w:name="_Toc521435180"/>
      <w:bookmarkStart w:id="340" w:name="_Toc528832080"/>
      <w:bookmarkStart w:id="341" w:name="_Toc528832270"/>
      <w:bookmarkStart w:id="342" w:name="_Toc536270581"/>
      <w:bookmarkStart w:id="343" w:name="_Toc536270888"/>
      <w:bookmarkStart w:id="344" w:name="_Toc9812332"/>
      <w:bookmarkStart w:id="345" w:name="_Toc9812576"/>
      <w:bookmarkStart w:id="346" w:name="_Toc154934111"/>
      <w:r>
        <w:t>6</w:t>
      </w:r>
      <w:r w:rsidRPr="003C766F">
        <w:t>.4.4</w:t>
      </w:r>
      <w:r w:rsidRPr="003C766F">
        <w:tab/>
        <w:t>V5-AE</w:t>
      </w:r>
      <w:bookmarkEnd w:id="339"/>
      <w:bookmarkEnd w:id="340"/>
      <w:bookmarkEnd w:id="341"/>
      <w:bookmarkEnd w:id="342"/>
      <w:bookmarkEnd w:id="343"/>
      <w:bookmarkEnd w:id="344"/>
      <w:bookmarkEnd w:id="345"/>
      <w:bookmarkEnd w:id="346"/>
    </w:p>
    <w:p w14:paraId="33C7E7C2" w14:textId="77777777" w:rsidR="00B665ED" w:rsidRPr="003C766F" w:rsidRDefault="00B665ED" w:rsidP="00B665ED">
      <w:r w:rsidRPr="003C766F">
        <w:t>The interactions related to V2X application layer support functions between the VAE clients are supported by V5-AE reference point. This reference point is an instance of V5 reference point as described in 3GPP TS 23.285 [</w:t>
      </w:r>
      <w:r w:rsidR="00D46FA2">
        <w:t>5</w:t>
      </w:r>
      <w:r w:rsidRPr="003C766F">
        <w:t>].</w:t>
      </w:r>
    </w:p>
    <w:p w14:paraId="1712D991" w14:textId="77777777" w:rsidR="00B665ED" w:rsidRPr="003C766F" w:rsidRDefault="00B665ED" w:rsidP="00B665ED">
      <w:pPr>
        <w:pStyle w:val="Heading3"/>
      </w:pPr>
      <w:bookmarkStart w:id="347" w:name="_Toc521435181"/>
      <w:bookmarkStart w:id="348" w:name="_Toc528832081"/>
      <w:bookmarkStart w:id="349" w:name="_Toc528832271"/>
      <w:bookmarkStart w:id="350" w:name="_Toc536270582"/>
      <w:bookmarkStart w:id="351" w:name="_Toc536270889"/>
      <w:bookmarkStart w:id="352" w:name="_Toc9812333"/>
      <w:bookmarkStart w:id="353" w:name="_Toc9812577"/>
      <w:bookmarkStart w:id="354" w:name="_Toc154934112"/>
      <w:r>
        <w:t>6</w:t>
      </w:r>
      <w:r w:rsidRPr="003C766F">
        <w:t>.4.5</w:t>
      </w:r>
      <w:r w:rsidRPr="003C766F">
        <w:tab/>
        <w:t>V5-APP</w:t>
      </w:r>
      <w:bookmarkEnd w:id="347"/>
      <w:bookmarkEnd w:id="348"/>
      <w:bookmarkEnd w:id="349"/>
      <w:bookmarkEnd w:id="350"/>
      <w:bookmarkEnd w:id="351"/>
      <w:bookmarkEnd w:id="352"/>
      <w:bookmarkEnd w:id="353"/>
      <w:bookmarkEnd w:id="354"/>
    </w:p>
    <w:p w14:paraId="49314C38" w14:textId="77777777" w:rsidR="00B665ED" w:rsidRPr="003C766F" w:rsidRDefault="00B665ED" w:rsidP="00B665ED">
      <w:r w:rsidRPr="003C766F">
        <w:t>The interactions related to V2X applications between V2X application specific clients are supported by V5-APP reference point. This reference point is an instance of V5 reference point described in 3GPP TS 23.285 [</w:t>
      </w:r>
      <w:r w:rsidR="00F24C70">
        <w:t>5</w:t>
      </w:r>
      <w:r w:rsidRPr="003C766F">
        <w:t>]. The details of V5-APP reference point is out of scope of the present document.</w:t>
      </w:r>
    </w:p>
    <w:p w14:paraId="0345D132" w14:textId="77777777" w:rsidR="00B665ED" w:rsidRPr="003C766F" w:rsidRDefault="00B665ED" w:rsidP="00B665ED">
      <w:pPr>
        <w:pStyle w:val="Heading3"/>
      </w:pPr>
      <w:bookmarkStart w:id="355" w:name="_Toc521435182"/>
      <w:bookmarkStart w:id="356" w:name="_Toc528832082"/>
      <w:bookmarkStart w:id="357" w:name="_Toc528832272"/>
      <w:bookmarkStart w:id="358" w:name="_Toc536270583"/>
      <w:bookmarkStart w:id="359" w:name="_Toc536270890"/>
      <w:bookmarkStart w:id="360" w:name="_Toc9812334"/>
      <w:bookmarkStart w:id="361" w:name="_Toc9812578"/>
      <w:bookmarkStart w:id="362" w:name="_Toc154934113"/>
      <w:r>
        <w:t>6</w:t>
      </w:r>
      <w:r w:rsidRPr="003C766F">
        <w:t>.4.6</w:t>
      </w:r>
      <w:r w:rsidRPr="003C766F">
        <w:tab/>
        <w:t>Vs</w:t>
      </w:r>
      <w:bookmarkEnd w:id="355"/>
      <w:bookmarkEnd w:id="356"/>
      <w:bookmarkEnd w:id="357"/>
      <w:bookmarkEnd w:id="358"/>
      <w:bookmarkEnd w:id="359"/>
      <w:bookmarkEnd w:id="360"/>
      <w:bookmarkEnd w:id="361"/>
      <w:bookmarkEnd w:id="362"/>
    </w:p>
    <w:p w14:paraId="28771E44" w14:textId="77777777" w:rsidR="00B665ED" w:rsidRDefault="00B665ED" w:rsidP="00B665ED">
      <w:r w:rsidRPr="003C766F">
        <w:t>The interactions related to V2X application layer support functions between the VAE server and the V2X application specific server are supported by Vs reference point.</w:t>
      </w:r>
      <w:r w:rsidR="004144F6" w:rsidRPr="004144F6">
        <w:t xml:space="preserve"> </w:t>
      </w:r>
      <w:r w:rsidR="004144F6">
        <w:t>If CAPIF is supported, this reference point is an instance of CAPIF-2/2e reference point as specified in 3GPP TS 23.222 [21].</w:t>
      </w:r>
    </w:p>
    <w:p w14:paraId="7CD0EBE5" w14:textId="77777777" w:rsidR="00B665ED" w:rsidRPr="003C766F" w:rsidRDefault="00B665ED" w:rsidP="00B665ED">
      <w:pPr>
        <w:pStyle w:val="Heading3"/>
      </w:pPr>
      <w:bookmarkStart w:id="363" w:name="_Toc521435183"/>
      <w:bookmarkStart w:id="364" w:name="_Toc528832083"/>
      <w:bookmarkStart w:id="365" w:name="_Toc528832273"/>
      <w:bookmarkStart w:id="366" w:name="_Toc536270584"/>
      <w:bookmarkStart w:id="367" w:name="_Toc536270891"/>
      <w:bookmarkStart w:id="368" w:name="_Toc9812335"/>
      <w:bookmarkStart w:id="369" w:name="_Toc9812579"/>
      <w:bookmarkStart w:id="370" w:name="_Toc154934114"/>
      <w:r>
        <w:t>6</w:t>
      </w:r>
      <w:r w:rsidRPr="003C766F">
        <w:t>.4.</w:t>
      </w:r>
      <w:r>
        <w:t>7</w:t>
      </w:r>
      <w:r w:rsidRPr="003C766F">
        <w:tab/>
        <w:t>V</w:t>
      </w:r>
      <w:r>
        <w:t>c</w:t>
      </w:r>
      <w:bookmarkEnd w:id="363"/>
      <w:bookmarkEnd w:id="364"/>
      <w:bookmarkEnd w:id="365"/>
      <w:bookmarkEnd w:id="366"/>
      <w:bookmarkEnd w:id="367"/>
      <w:bookmarkEnd w:id="368"/>
      <w:bookmarkEnd w:id="369"/>
      <w:bookmarkEnd w:id="370"/>
    </w:p>
    <w:p w14:paraId="75F6B530" w14:textId="77777777" w:rsidR="00B665ED" w:rsidRDefault="00B665ED" w:rsidP="00B665ED">
      <w:r w:rsidRPr="003C766F">
        <w:t xml:space="preserve">The interactions related to V2X application layer support functions between the VAE </w:t>
      </w:r>
      <w:r>
        <w:t>client</w:t>
      </w:r>
      <w:r w:rsidRPr="003C766F">
        <w:t xml:space="preserve"> and the V2X application specific </w:t>
      </w:r>
      <w:r>
        <w:t>client</w:t>
      </w:r>
      <w:r w:rsidRPr="003C766F">
        <w:t xml:space="preserve"> are supported by V</w:t>
      </w:r>
      <w:r>
        <w:t>c</w:t>
      </w:r>
      <w:r w:rsidRPr="003C766F">
        <w:t xml:space="preserve"> reference point.</w:t>
      </w:r>
    </w:p>
    <w:p w14:paraId="1491DC2A" w14:textId="77777777" w:rsidR="00B665ED" w:rsidRPr="003C766F" w:rsidRDefault="00B665ED" w:rsidP="00B665ED">
      <w:pPr>
        <w:pStyle w:val="Heading3"/>
      </w:pPr>
      <w:bookmarkStart w:id="371" w:name="_Toc521435184"/>
      <w:bookmarkStart w:id="372" w:name="_Toc528832084"/>
      <w:bookmarkStart w:id="373" w:name="_Toc528832274"/>
      <w:bookmarkStart w:id="374" w:name="_Toc536270585"/>
      <w:bookmarkStart w:id="375" w:name="_Toc536270892"/>
      <w:bookmarkStart w:id="376" w:name="_Toc9812336"/>
      <w:bookmarkStart w:id="377" w:name="_Toc9812580"/>
      <w:bookmarkStart w:id="378" w:name="_Toc154934115"/>
      <w:r>
        <w:t>6</w:t>
      </w:r>
      <w:r w:rsidRPr="003C766F">
        <w:t>.4.</w:t>
      </w:r>
      <w:r>
        <w:t>8</w:t>
      </w:r>
      <w:r w:rsidRPr="003C766F">
        <w:tab/>
      </w:r>
      <w:bookmarkEnd w:id="372"/>
      <w:bookmarkEnd w:id="373"/>
      <w:bookmarkEnd w:id="374"/>
      <w:bookmarkEnd w:id="375"/>
      <w:r w:rsidR="00595BDD">
        <w:t>SEAL-C</w:t>
      </w:r>
      <w:bookmarkEnd w:id="376"/>
      <w:bookmarkEnd w:id="377"/>
      <w:bookmarkEnd w:id="378"/>
    </w:p>
    <w:p w14:paraId="3AB7F620" w14:textId="77777777" w:rsidR="00595BDD" w:rsidRDefault="00595BDD" w:rsidP="00595BDD">
      <w:bookmarkStart w:id="379" w:name="_Toc528832085"/>
      <w:bookmarkStart w:id="380" w:name="_Toc528832275"/>
      <w:bookmarkStart w:id="381" w:name="_Toc536270586"/>
      <w:bookmarkStart w:id="382" w:name="_Toc536270893"/>
      <w:r>
        <w:t>The following SEAL-C reference points for V2X applications are supported:</w:t>
      </w:r>
    </w:p>
    <w:p w14:paraId="3E69EC50" w14:textId="77777777" w:rsidR="00595BDD" w:rsidRDefault="00595BDD" w:rsidP="00595BDD">
      <w:pPr>
        <w:pStyle w:val="B1"/>
      </w:pPr>
      <w:r>
        <w:t>-</w:t>
      </w:r>
      <w:r>
        <w:tab/>
        <w:t>LM-C reference point for location management as specified in 3GPP TS 23.434 [6];</w:t>
      </w:r>
    </w:p>
    <w:p w14:paraId="009B85DE" w14:textId="77777777" w:rsidR="00595BDD" w:rsidRDefault="00595BDD" w:rsidP="00595BDD">
      <w:pPr>
        <w:pStyle w:val="B1"/>
      </w:pPr>
      <w:r>
        <w:t>-</w:t>
      </w:r>
      <w:r>
        <w:tab/>
        <w:t>GM-C reference point for group management as specified in 3GPP TS 23.434 [6];</w:t>
      </w:r>
    </w:p>
    <w:p w14:paraId="696B5017" w14:textId="77777777" w:rsidR="00595BDD" w:rsidRDefault="00595BDD" w:rsidP="00595BDD">
      <w:pPr>
        <w:pStyle w:val="B1"/>
      </w:pPr>
      <w:r>
        <w:t>-</w:t>
      </w:r>
      <w:r>
        <w:tab/>
        <w:t>CM-C reference point for configuration management as specified in 3GPP TS 23.434 [6];</w:t>
      </w:r>
    </w:p>
    <w:p w14:paraId="54EC7645" w14:textId="77777777" w:rsidR="00595BDD" w:rsidRDefault="00595BDD" w:rsidP="00595BDD">
      <w:pPr>
        <w:pStyle w:val="B1"/>
      </w:pPr>
      <w:r>
        <w:t>-</w:t>
      </w:r>
      <w:r>
        <w:tab/>
        <w:t>IM-C reference point for identity management as specified in 3GPP TS 23.434 [6];</w:t>
      </w:r>
    </w:p>
    <w:p w14:paraId="0E821A4C" w14:textId="77777777" w:rsidR="00595BDD" w:rsidRDefault="00595BDD" w:rsidP="00595BDD">
      <w:pPr>
        <w:pStyle w:val="B1"/>
      </w:pPr>
      <w:r>
        <w:t>-</w:t>
      </w:r>
      <w:r>
        <w:tab/>
        <w:t>KM-C reference point for key management as specified in 3GPP TS 23.434 [6]; and</w:t>
      </w:r>
    </w:p>
    <w:p w14:paraId="3037984C" w14:textId="77777777" w:rsidR="00595BDD" w:rsidRDefault="00595BDD" w:rsidP="00595BDD">
      <w:pPr>
        <w:pStyle w:val="B1"/>
      </w:pPr>
      <w:r>
        <w:t>-</w:t>
      </w:r>
      <w:r>
        <w:tab/>
        <w:t>NRM-C reference point for network resource management as specified in 3GPP TS 23.434 [6]</w:t>
      </w:r>
      <w:r w:rsidRPr="003C766F">
        <w:t>.</w:t>
      </w:r>
    </w:p>
    <w:p w14:paraId="5FDA6869" w14:textId="77777777" w:rsidR="00B665ED" w:rsidRPr="003C766F" w:rsidRDefault="00B665ED" w:rsidP="00B665ED">
      <w:pPr>
        <w:pStyle w:val="Heading3"/>
      </w:pPr>
      <w:bookmarkStart w:id="383" w:name="_Toc9812337"/>
      <w:bookmarkStart w:id="384" w:name="_Toc9812581"/>
      <w:bookmarkStart w:id="385" w:name="_Toc154934116"/>
      <w:r>
        <w:t>6</w:t>
      </w:r>
      <w:r w:rsidRPr="003C766F">
        <w:t>.4.</w:t>
      </w:r>
      <w:r>
        <w:t>9</w:t>
      </w:r>
      <w:r w:rsidRPr="003C766F">
        <w:tab/>
      </w:r>
      <w:bookmarkEnd w:id="379"/>
      <w:bookmarkEnd w:id="380"/>
      <w:bookmarkEnd w:id="381"/>
      <w:bookmarkEnd w:id="382"/>
      <w:r w:rsidR="00595BDD">
        <w:t>SEAL-S</w:t>
      </w:r>
      <w:bookmarkEnd w:id="383"/>
      <w:bookmarkEnd w:id="384"/>
      <w:bookmarkEnd w:id="385"/>
    </w:p>
    <w:p w14:paraId="58E464F3" w14:textId="77777777" w:rsidR="00595BDD" w:rsidRDefault="00595BDD" w:rsidP="00595BDD">
      <w:bookmarkStart w:id="386" w:name="_Toc528832086"/>
      <w:bookmarkStart w:id="387" w:name="_Toc528832276"/>
      <w:bookmarkStart w:id="388" w:name="_Toc536270587"/>
      <w:bookmarkStart w:id="389" w:name="_Toc536270894"/>
      <w:r>
        <w:t>The following SEAL-S reference points for V2X applications are supported:</w:t>
      </w:r>
    </w:p>
    <w:p w14:paraId="4D01B231" w14:textId="77777777" w:rsidR="00595BDD" w:rsidRDefault="00595BDD" w:rsidP="00595BDD">
      <w:pPr>
        <w:pStyle w:val="B1"/>
      </w:pPr>
      <w:r>
        <w:t>-</w:t>
      </w:r>
      <w:r>
        <w:tab/>
        <w:t>LM-S reference point for location management as specified in 3GPP TS 23.434 [6];</w:t>
      </w:r>
    </w:p>
    <w:p w14:paraId="551DDB90" w14:textId="77777777" w:rsidR="00595BDD" w:rsidRDefault="00595BDD" w:rsidP="00595BDD">
      <w:pPr>
        <w:pStyle w:val="B1"/>
      </w:pPr>
      <w:r>
        <w:t>-</w:t>
      </w:r>
      <w:r>
        <w:tab/>
        <w:t>GM-S reference point for group management as specified in 3GPP TS 23.434 [6];</w:t>
      </w:r>
    </w:p>
    <w:p w14:paraId="757D1460" w14:textId="77777777" w:rsidR="00595BDD" w:rsidRDefault="00595BDD" w:rsidP="00595BDD">
      <w:pPr>
        <w:pStyle w:val="B1"/>
      </w:pPr>
      <w:r>
        <w:t>-</w:t>
      </w:r>
      <w:r>
        <w:tab/>
        <w:t>CM-S reference point for configuration management as specified in 3GPP TS 23.434 [6];</w:t>
      </w:r>
    </w:p>
    <w:p w14:paraId="5A83AABF" w14:textId="77777777" w:rsidR="00595BDD" w:rsidRDefault="00595BDD" w:rsidP="00595BDD">
      <w:pPr>
        <w:pStyle w:val="B1"/>
      </w:pPr>
      <w:r>
        <w:lastRenderedPageBreak/>
        <w:t>-</w:t>
      </w:r>
      <w:r>
        <w:tab/>
        <w:t>IM-S reference point for identity management as specified in 3GPP TS 23.434 [6];</w:t>
      </w:r>
    </w:p>
    <w:p w14:paraId="083A559B" w14:textId="77777777" w:rsidR="00595BDD" w:rsidRDefault="00595BDD" w:rsidP="00595BDD">
      <w:pPr>
        <w:pStyle w:val="B1"/>
      </w:pPr>
      <w:r>
        <w:t>-</w:t>
      </w:r>
      <w:r>
        <w:tab/>
        <w:t>KM-S reference point for key management as specified in 3GPP TS 23.434 [6]; and</w:t>
      </w:r>
    </w:p>
    <w:p w14:paraId="40F2C438" w14:textId="77777777" w:rsidR="00595BDD" w:rsidRDefault="00595BDD" w:rsidP="00595BDD">
      <w:pPr>
        <w:pStyle w:val="B1"/>
      </w:pPr>
      <w:r>
        <w:t>-</w:t>
      </w:r>
      <w:r>
        <w:tab/>
        <w:t>NRM-S reference point for network resource management as specified in 3GPP TS 23.434 [6]</w:t>
      </w:r>
      <w:r w:rsidRPr="003C766F">
        <w:t>.</w:t>
      </w:r>
    </w:p>
    <w:p w14:paraId="3C5E78ED" w14:textId="77777777" w:rsidR="00B665ED" w:rsidRPr="003C766F" w:rsidRDefault="00B665ED" w:rsidP="00B665ED">
      <w:pPr>
        <w:pStyle w:val="Heading3"/>
      </w:pPr>
      <w:bookmarkStart w:id="390" w:name="_Toc9812338"/>
      <w:bookmarkStart w:id="391" w:name="_Toc9812582"/>
      <w:bookmarkStart w:id="392" w:name="_Toc154934117"/>
      <w:r>
        <w:t>6</w:t>
      </w:r>
      <w:r w:rsidRPr="003C766F">
        <w:t>.4.</w:t>
      </w:r>
      <w:r>
        <w:t>10</w:t>
      </w:r>
      <w:r w:rsidRPr="003C766F">
        <w:tab/>
      </w:r>
      <w:bookmarkEnd w:id="386"/>
      <w:bookmarkEnd w:id="387"/>
      <w:bookmarkEnd w:id="388"/>
      <w:bookmarkEnd w:id="389"/>
      <w:r w:rsidR="00595BDD">
        <w:t>SEAL-PC5</w:t>
      </w:r>
      <w:bookmarkEnd w:id="390"/>
      <w:bookmarkEnd w:id="391"/>
      <w:bookmarkEnd w:id="392"/>
    </w:p>
    <w:p w14:paraId="0F51FB1C" w14:textId="77777777" w:rsidR="00595BDD" w:rsidRDefault="00595BDD" w:rsidP="00595BDD">
      <w:bookmarkStart w:id="393" w:name="_Toc528832087"/>
      <w:bookmarkStart w:id="394" w:name="_Toc528832277"/>
      <w:bookmarkStart w:id="395" w:name="_Toc536270588"/>
      <w:bookmarkStart w:id="396" w:name="_Toc536270895"/>
      <w:r>
        <w:t>The following SEAL-PC5 reference points for V2X applications are supported:</w:t>
      </w:r>
    </w:p>
    <w:p w14:paraId="571B20EF" w14:textId="77777777" w:rsidR="00595BDD" w:rsidRDefault="00595BDD" w:rsidP="00595BDD">
      <w:pPr>
        <w:pStyle w:val="B1"/>
      </w:pPr>
      <w:r>
        <w:t>-</w:t>
      </w:r>
      <w:r>
        <w:tab/>
        <w:t>LM-PC5 reference point for location management as specified in 3GPP TS 23.434 [6];</w:t>
      </w:r>
    </w:p>
    <w:p w14:paraId="46CB60C4" w14:textId="77777777" w:rsidR="00595BDD" w:rsidRDefault="00595BDD" w:rsidP="00595BDD">
      <w:pPr>
        <w:pStyle w:val="B1"/>
      </w:pPr>
      <w:r>
        <w:t>-</w:t>
      </w:r>
      <w:r>
        <w:tab/>
        <w:t>GM-PC5 reference point for group management as specified in 3GPP TS 23.434 [6];</w:t>
      </w:r>
    </w:p>
    <w:p w14:paraId="034C2748" w14:textId="77777777" w:rsidR="00595BDD" w:rsidRDefault="00595BDD" w:rsidP="00595BDD">
      <w:pPr>
        <w:pStyle w:val="B1"/>
      </w:pPr>
      <w:r>
        <w:t>-</w:t>
      </w:r>
      <w:r>
        <w:tab/>
        <w:t>CM-PC5 reference point for configuration management as specified in 3GPP TS 23.434 [6];</w:t>
      </w:r>
    </w:p>
    <w:p w14:paraId="1B8BB419" w14:textId="77777777" w:rsidR="00595BDD" w:rsidRDefault="00595BDD" w:rsidP="00595BDD">
      <w:pPr>
        <w:pStyle w:val="B1"/>
      </w:pPr>
      <w:r>
        <w:t>-</w:t>
      </w:r>
      <w:r>
        <w:tab/>
        <w:t>IM-PC5 reference point for identity management as specified in 3GPP TS 23.434 [6];</w:t>
      </w:r>
    </w:p>
    <w:p w14:paraId="5988ECBD" w14:textId="77777777" w:rsidR="00595BDD" w:rsidRDefault="00595BDD" w:rsidP="00595BDD">
      <w:pPr>
        <w:pStyle w:val="B1"/>
      </w:pPr>
      <w:r>
        <w:t>-</w:t>
      </w:r>
      <w:r>
        <w:tab/>
        <w:t>KM-PC5 reference point for key management as specified in 3GPP TS 23.434 [6]; and</w:t>
      </w:r>
    </w:p>
    <w:p w14:paraId="74EEEE57" w14:textId="77777777" w:rsidR="00595BDD" w:rsidRDefault="00595BDD" w:rsidP="00595BDD">
      <w:pPr>
        <w:pStyle w:val="B1"/>
      </w:pPr>
      <w:r>
        <w:t>-</w:t>
      </w:r>
      <w:r>
        <w:tab/>
        <w:t>NRM-PC5 reference point for network resource management as specified in 3GPP TS 23.434 [6]</w:t>
      </w:r>
      <w:r w:rsidRPr="003C766F">
        <w:t>.</w:t>
      </w:r>
    </w:p>
    <w:p w14:paraId="0D3A7E16" w14:textId="77777777" w:rsidR="002B638D" w:rsidRPr="003C766F" w:rsidRDefault="002B638D" w:rsidP="002B638D">
      <w:pPr>
        <w:pStyle w:val="Heading3"/>
      </w:pPr>
      <w:bookmarkStart w:id="397" w:name="_Toc9812339"/>
      <w:bookmarkStart w:id="398" w:name="_Toc9812583"/>
      <w:bookmarkStart w:id="399" w:name="_Toc154934118"/>
      <w:r>
        <w:t>6</w:t>
      </w:r>
      <w:r w:rsidRPr="003C766F">
        <w:t>.4.</w:t>
      </w:r>
      <w:r>
        <w:t>11</w:t>
      </w:r>
      <w:r w:rsidRPr="003C766F">
        <w:tab/>
      </w:r>
      <w:bookmarkEnd w:id="395"/>
      <w:bookmarkEnd w:id="396"/>
      <w:r w:rsidR="00595BDD">
        <w:t>SEAL-UU</w:t>
      </w:r>
      <w:bookmarkEnd w:id="397"/>
      <w:bookmarkEnd w:id="398"/>
      <w:bookmarkEnd w:id="399"/>
    </w:p>
    <w:p w14:paraId="1803DCD9" w14:textId="77777777" w:rsidR="00595BDD" w:rsidRDefault="00595BDD" w:rsidP="00595BDD">
      <w:bookmarkStart w:id="400" w:name="_Toc536270589"/>
      <w:bookmarkStart w:id="401" w:name="_Toc536270896"/>
      <w:r>
        <w:t>The following SEAL-UU reference points for V2X applications are supported:</w:t>
      </w:r>
    </w:p>
    <w:p w14:paraId="673C35EA" w14:textId="77777777" w:rsidR="00595BDD" w:rsidRDefault="00595BDD" w:rsidP="00595BDD">
      <w:pPr>
        <w:pStyle w:val="B1"/>
      </w:pPr>
      <w:r>
        <w:t>-</w:t>
      </w:r>
      <w:r>
        <w:tab/>
        <w:t>LM-UU reference point for location management as specified in 3GPP TS 23.434 [6];</w:t>
      </w:r>
    </w:p>
    <w:p w14:paraId="0BED3DFC" w14:textId="77777777" w:rsidR="00595BDD" w:rsidRDefault="00595BDD" w:rsidP="00595BDD">
      <w:pPr>
        <w:pStyle w:val="B1"/>
      </w:pPr>
      <w:r>
        <w:t>-</w:t>
      </w:r>
      <w:r>
        <w:tab/>
        <w:t>GM-UU reference point for group management as specified in 3GPP TS 23.434 [6];</w:t>
      </w:r>
    </w:p>
    <w:p w14:paraId="276F9635" w14:textId="77777777" w:rsidR="00595BDD" w:rsidRDefault="00595BDD" w:rsidP="00595BDD">
      <w:pPr>
        <w:pStyle w:val="B1"/>
      </w:pPr>
      <w:r>
        <w:t>-</w:t>
      </w:r>
      <w:r>
        <w:tab/>
        <w:t>CM-UU reference point for configuration management as specified in 3GPP TS 23.434 [6];</w:t>
      </w:r>
    </w:p>
    <w:p w14:paraId="7EE248CA" w14:textId="77777777" w:rsidR="00595BDD" w:rsidRDefault="00595BDD" w:rsidP="00595BDD">
      <w:pPr>
        <w:pStyle w:val="B1"/>
      </w:pPr>
      <w:r>
        <w:t>-</w:t>
      </w:r>
      <w:r>
        <w:tab/>
        <w:t>IM-UU reference point for identity management as specified in 3GPP TS 23.434 [6];</w:t>
      </w:r>
    </w:p>
    <w:p w14:paraId="4A0F6FE8" w14:textId="77777777" w:rsidR="00595BDD" w:rsidRDefault="00595BDD" w:rsidP="00595BDD">
      <w:pPr>
        <w:pStyle w:val="B1"/>
      </w:pPr>
      <w:r>
        <w:t>-</w:t>
      </w:r>
      <w:r>
        <w:tab/>
        <w:t>KM-UU reference point for key management as specified in 3GPP TS 23.434 [6]; and</w:t>
      </w:r>
    </w:p>
    <w:p w14:paraId="4D45014E" w14:textId="77777777" w:rsidR="00595BDD" w:rsidRDefault="00595BDD" w:rsidP="00595BDD">
      <w:pPr>
        <w:pStyle w:val="B1"/>
      </w:pPr>
      <w:r>
        <w:t>-</w:t>
      </w:r>
      <w:r>
        <w:tab/>
        <w:t>NRM-UU reference point for network resource management as specified in 3GPP TS 23.434 [6]</w:t>
      </w:r>
      <w:r w:rsidRPr="003C766F">
        <w:t>.</w:t>
      </w:r>
    </w:p>
    <w:p w14:paraId="6B4FE7FF" w14:textId="77777777" w:rsidR="002B638D" w:rsidRPr="003C766F" w:rsidRDefault="002B638D" w:rsidP="002B638D">
      <w:pPr>
        <w:pStyle w:val="Heading3"/>
      </w:pPr>
      <w:bookmarkStart w:id="402" w:name="_Toc528832090"/>
      <w:bookmarkStart w:id="403" w:name="_Toc528832280"/>
      <w:bookmarkStart w:id="404" w:name="_Toc536270596"/>
      <w:bookmarkStart w:id="405" w:name="_Toc536270903"/>
      <w:bookmarkStart w:id="406" w:name="_Toc9812340"/>
      <w:bookmarkStart w:id="407" w:name="_Toc9812584"/>
      <w:bookmarkStart w:id="408" w:name="_Toc154934119"/>
      <w:bookmarkEnd w:id="393"/>
      <w:bookmarkEnd w:id="394"/>
      <w:bookmarkEnd w:id="400"/>
      <w:bookmarkEnd w:id="401"/>
      <w:r>
        <w:t>6</w:t>
      </w:r>
      <w:r w:rsidRPr="003C766F">
        <w:t>.4.</w:t>
      </w:r>
      <w:r w:rsidR="00595BDD">
        <w:t>12</w:t>
      </w:r>
      <w:r w:rsidRPr="003C766F">
        <w:tab/>
        <w:t>V</w:t>
      </w:r>
      <w:r>
        <w:t>AE-</w:t>
      </w:r>
      <w:bookmarkEnd w:id="404"/>
      <w:bookmarkEnd w:id="405"/>
      <w:r w:rsidR="00595BDD">
        <w:t>E</w:t>
      </w:r>
      <w:bookmarkEnd w:id="406"/>
      <w:bookmarkEnd w:id="407"/>
      <w:bookmarkEnd w:id="408"/>
    </w:p>
    <w:p w14:paraId="73841998" w14:textId="77777777" w:rsidR="002B638D" w:rsidRDefault="002B638D" w:rsidP="002B638D">
      <w:r w:rsidRPr="003C766F">
        <w:t xml:space="preserve">The interactions related to </w:t>
      </w:r>
      <w:r>
        <w:t>V2X application supports</w:t>
      </w:r>
      <w:r w:rsidRPr="003C766F">
        <w:t xml:space="preserve"> functions between the VAE server</w:t>
      </w:r>
      <w:r>
        <w:t>s</w:t>
      </w:r>
      <w:r w:rsidRPr="003C766F">
        <w:t xml:space="preserve"> </w:t>
      </w:r>
      <w:r>
        <w:t>in a distributed deployment</w:t>
      </w:r>
      <w:r w:rsidRPr="003C766F">
        <w:t xml:space="preserve"> are supported by V</w:t>
      </w:r>
      <w:r>
        <w:t>AE-</w:t>
      </w:r>
      <w:r w:rsidR="00595BDD">
        <w:t>E</w:t>
      </w:r>
      <w:r w:rsidR="00595BDD" w:rsidRPr="003C766F">
        <w:t xml:space="preserve"> </w:t>
      </w:r>
      <w:r w:rsidRPr="003C766F">
        <w:t>reference point.</w:t>
      </w:r>
      <w:r w:rsidR="004144F6" w:rsidRPr="004144F6">
        <w:t xml:space="preserve"> </w:t>
      </w:r>
      <w:r w:rsidR="004144F6">
        <w:t>If CAPIF is supported, this reference point is an instance of CAPIF-2/2e reference point as specified in 3GPP TS 23.222 [21].</w:t>
      </w:r>
    </w:p>
    <w:p w14:paraId="2DD6D514" w14:textId="77777777" w:rsidR="00B665ED" w:rsidRPr="003C766F" w:rsidRDefault="00B665ED" w:rsidP="00B665ED">
      <w:pPr>
        <w:pStyle w:val="Heading2"/>
      </w:pPr>
      <w:bookmarkStart w:id="409" w:name="_Toc536270597"/>
      <w:bookmarkStart w:id="410" w:name="_Toc536270904"/>
      <w:bookmarkStart w:id="411" w:name="_Toc9812341"/>
      <w:bookmarkStart w:id="412" w:name="_Toc9812585"/>
      <w:bookmarkStart w:id="413" w:name="_Toc154934120"/>
      <w:r>
        <w:t>6.5</w:t>
      </w:r>
      <w:r w:rsidRPr="003C766F">
        <w:tab/>
      </w:r>
      <w:r>
        <w:t>External r</w:t>
      </w:r>
      <w:r w:rsidRPr="003C766F">
        <w:t>eference points</w:t>
      </w:r>
      <w:bookmarkEnd w:id="371"/>
      <w:bookmarkEnd w:id="402"/>
      <w:bookmarkEnd w:id="403"/>
      <w:bookmarkEnd w:id="409"/>
      <w:bookmarkEnd w:id="410"/>
      <w:bookmarkEnd w:id="411"/>
      <w:bookmarkEnd w:id="412"/>
      <w:bookmarkEnd w:id="413"/>
    </w:p>
    <w:p w14:paraId="25B939A8" w14:textId="77777777" w:rsidR="00B665ED" w:rsidRPr="003C766F" w:rsidRDefault="00B665ED" w:rsidP="00B665ED">
      <w:pPr>
        <w:pStyle w:val="Heading3"/>
      </w:pPr>
      <w:bookmarkStart w:id="414" w:name="_Toc521435185"/>
      <w:bookmarkStart w:id="415" w:name="_Toc528832091"/>
      <w:bookmarkStart w:id="416" w:name="_Toc528832281"/>
      <w:bookmarkStart w:id="417" w:name="_Toc536270598"/>
      <w:bookmarkStart w:id="418" w:name="_Toc536270905"/>
      <w:bookmarkStart w:id="419" w:name="_Toc9812342"/>
      <w:bookmarkStart w:id="420" w:name="_Toc9812586"/>
      <w:bookmarkStart w:id="421" w:name="_Toc154934121"/>
      <w:r>
        <w:t>6</w:t>
      </w:r>
      <w:r w:rsidRPr="003C766F">
        <w:t>.5.1</w:t>
      </w:r>
      <w:r w:rsidRPr="003C766F">
        <w:tab/>
        <w:t>General</w:t>
      </w:r>
      <w:bookmarkEnd w:id="414"/>
      <w:bookmarkEnd w:id="415"/>
      <w:bookmarkEnd w:id="416"/>
      <w:bookmarkEnd w:id="417"/>
      <w:bookmarkEnd w:id="418"/>
      <w:bookmarkEnd w:id="419"/>
      <w:bookmarkEnd w:id="420"/>
      <w:bookmarkEnd w:id="421"/>
    </w:p>
    <w:p w14:paraId="4DE5B042" w14:textId="77777777" w:rsidR="00B665ED" w:rsidRPr="003C766F" w:rsidRDefault="00B665ED" w:rsidP="00B665ED">
      <w:r w:rsidRPr="003C766F">
        <w:t>The reference points between the V2X application layer and the 3GPP network system</w:t>
      </w:r>
      <w:r w:rsidR="006D535E">
        <w:t>s</w:t>
      </w:r>
      <w:r w:rsidRPr="003C766F">
        <w:t xml:space="preserve"> (EPS</w:t>
      </w:r>
      <w:r w:rsidR="006D535E">
        <w:t>, 5GS</w:t>
      </w:r>
      <w:r w:rsidRPr="003C766F">
        <w:t>) are described in the following clauses.</w:t>
      </w:r>
    </w:p>
    <w:p w14:paraId="7FA79FBA" w14:textId="77777777" w:rsidR="00B665ED" w:rsidRPr="003C766F" w:rsidRDefault="00B665ED" w:rsidP="00B665ED">
      <w:pPr>
        <w:pStyle w:val="Heading3"/>
      </w:pPr>
      <w:bookmarkStart w:id="422" w:name="_Toc521435186"/>
      <w:bookmarkStart w:id="423" w:name="_Toc528832092"/>
      <w:bookmarkStart w:id="424" w:name="_Toc528832282"/>
      <w:bookmarkStart w:id="425" w:name="_Toc536270599"/>
      <w:bookmarkStart w:id="426" w:name="_Toc536270906"/>
      <w:bookmarkStart w:id="427" w:name="_Toc9812343"/>
      <w:bookmarkStart w:id="428" w:name="_Toc9812587"/>
      <w:bookmarkStart w:id="429" w:name="_Toc154934122"/>
      <w:r>
        <w:t>6</w:t>
      </w:r>
      <w:r w:rsidRPr="003C766F">
        <w:t>.5.2</w:t>
      </w:r>
      <w:r w:rsidRPr="003C766F">
        <w:tab/>
        <w:t>V2</w:t>
      </w:r>
      <w:bookmarkEnd w:id="422"/>
      <w:bookmarkEnd w:id="423"/>
      <w:bookmarkEnd w:id="424"/>
      <w:bookmarkEnd w:id="425"/>
      <w:bookmarkEnd w:id="426"/>
      <w:bookmarkEnd w:id="427"/>
      <w:bookmarkEnd w:id="428"/>
      <w:bookmarkEnd w:id="429"/>
    </w:p>
    <w:p w14:paraId="5CA794E9" w14:textId="77777777" w:rsidR="00B665ED" w:rsidRPr="003C766F" w:rsidRDefault="00B665ED" w:rsidP="00B665ED">
      <w:r w:rsidRPr="003C766F">
        <w:t>The reference point V2 supports the interactions between V2X AS and the V2X control function of the EPS and is specified in 3GPP TS 23.285 [</w:t>
      </w:r>
      <w:r w:rsidR="00F24C70">
        <w:t>5</w:t>
      </w:r>
      <w:r w:rsidRPr="003C766F">
        <w:t>].</w:t>
      </w:r>
    </w:p>
    <w:p w14:paraId="24088FAE" w14:textId="77777777" w:rsidR="00B665ED" w:rsidRPr="003C766F" w:rsidRDefault="00B665ED" w:rsidP="00B665ED">
      <w:pPr>
        <w:pStyle w:val="Heading3"/>
      </w:pPr>
      <w:bookmarkStart w:id="430" w:name="_Toc521435187"/>
      <w:bookmarkStart w:id="431" w:name="_Toc528832093"/>
      <w:bookmarkStart w:id="432" w:name="_Toc528832283"/>
      <w:bookmarkStart w:id="433" w:name="_Toc536270600"/>
      <w:bookmarkStart w:id="434" w:name="_Toc536270907"/>
      <w:bookmarkStart w:id="435" w:name="_Toc9812344"/>
      <w:bookmarkStart w:id="436" w:name="_Toc9812588"/>
      <w:bookmarkStart w:id="437" w:name="_Toc154934123"/>
      <w:r>
        <w:t>6</w:t>
      </w:r>
      <w:r w:rsidRPr="003C766F">
        <w:t>.5.3</w:t>
      </w:r>
      <w:r w:rsidRPr="003C766F">
        <w:tab/>
        <w:t>Rx</w:t>
      </w:r>
      <w:bookmarkEnd w:id="430"/>
      <w:bookmarkEnd w:id="431"/>
      <w:bookmarkEnd w:id="432"/>
      <w:bookmarkEnd w:id="433"/>
      <w:bookmarkEnd w:id="434"/>
      <w:bookmarkEnd w:id="435"/>
      <w:bookmarkEnd w:id="436"/>
      <w:bookmarkEnd w:id="437"/>
    </w:p>
    <w:p w14:paraId="777CC24D" w14:textId="77777777" w:rsidR="00B665ED" w:rsidRPr="003C766F" w:rsidRDefault="00B665ED" w:rsidP="00B665ED">
      <w:r w:rsidRPr="003C766F">
        <w:t>The reference point Rx supports the interactions between the V2X AS and the PCRF and is specified in 3GPP TS 29.214 </w:t>
      </w:r>
      <w:r w:rsidR="001926BD">
        <w:t>[12]</w:t>
      </w:r>
      <w:r w:rsidRPr="003C766F">
        <w:t xml:space="preserve">. The functions for Rx reference point are supported by </w:t>
      </w:r>
      <w:r w:rsidR="00595BDD">
        <w:t>the network resource management server of the SEAL</w:t>
      </w:r>
      <w:r w:rsidRPr="003C766F">
        <w:t>.</w:t>
      </w:r>
    </w:p>
    <w:p w14:paraId="0836F7BE" w14:textId="77777777" w:rsidR="00B665ED" w:rsidRPr="003C766F" w:rsidRDefault="00B665ED" w:rsidP="00B665ED">
      <w:pPr>
        <w:pStyle w:val="Heading3"/>
      </w:pPr>
      <w:bookmarkStart w:id="438" w:name="_Toc521435188"/>
      <w:bookmarkStart w:id="439" w:name="_Toc528832094"/>
      <w:bookmarkStart w:id="440" w:name="_Toc528832284"/>
      <w:bookmarkStart w:id="441" w:name="_Toc536270601"/>
      <w:bookmarkStart w:id="442" w:name="_Toc536270908"/>
      <w:bookmarkStart w:id="443" w:name="_Toc9812345"/>
      <w:bookmarkStart w:id="444" w:name="_Toc9812589"/>
      <w:bookmarkStart w:id="445" w:name="_Toc154934124"/>
      <w:r>
        <w:lastRenderedPageBreak/>
        <w:t>6</w:t>
      </w:r>
      <w:r w:rsidRPr="003C766F">
        <w:t>.5.4</w:t>
      </w:r>
      <w:r w:rsidRPr="003C766F">
        <w:tab/>
        <w:t>MB2</w:t>
      </w:r>
      <w:bookmarkEnd w:id="438"/>
      <w:bookmarkEnd w:id="439"/>
      <w:bookmarkEnd w:id="440"/>
      <w:r w:rsidR="00B93D99">
        <w:t>-C</w:t>
      </w:r>
      <w:bookmarkEnd w:id="441"/>
      <w:bookmarkEnd w:id="442"/>
      <w:bookmarkEnd w:id="443"/>
      <w:bookmarkEnd w:id="444"/>
      <w:bookmarkEnd w:id="445"/>
    </w:p>
    <w:p w14:paraId="3FCAD990" w14:textId="77777777" w:rsidR="00B665ED" w:rsidRPr="003C766F" w:rsidRDefault="00B665ED" w:rsidP="00B665ED">
      <w:r w:rsidRPr="003C766F">
        <w:t>The reference point MB2</w:t>
      </w:r>
      <w:r w:rsidR="00B93D99">
        <w:t>-C</w:t>
      </w:r>
      <w:r w:rsidRPr="003C766F">
        <w:t xml:space="preserve"> supports the </w:t>
      </w:r>
      <w:r w:rsidR="00B93D99">
        <w:t xml:space="preserve">control plane </w:t>
      </w:r>
      <w:r w:rsidRPr="003C766F">
        <w:t>interactions between the V2X AS and the BM-SC and is specified in 3GPP TS 29.468 </w:t>
      </w:r>
      <w:r w:rsidR="001926BD">
        <w:t>[13]</w:t>
      </w:r>
      <w:r w:rsidRPr="003C766F">
        <w:t>. The functions for MB2</w:t>
      </w:r>
      <w:r w:rsidR="00B93D99">
        <w:t>-C</w:t>
      </w:r>
      <w:r w:rsidRPr="003C766F">
        <w:t xml:space="preserve"> reference point are supported by </w:t>
      </w:r>
      <w:r w:rsidR="00B93D99">
        <w:t>the network resource management</w:t>
      </w:r>
      <w:r w:rsidR="00B93D99" w:rsidRPr="003C766F">
        <w:t xml:space="preserve"> </w:t>
      </w:r>
      <w:r w:rsidRPr="003C766F">
        <w:t>server</w:t>
      </w:r>
      <w:r w:rsidR="00595BDD">
        <w:t xml:space="preserve"> of the SEAL</w:t>
      </w:r>
      <w:r w:rsidRPr="003C766F">
        <w:t>.</w:t>
      </w:r>
    </w:p>
    <w:p w14:paraId="64094339" w14:textId="77777777" w:rsidR="00B93D99" w:rsidRPr="003C766F" w:rsidRDefault="00B93D99" w:rsidP="00B93D99">
      <w:pPr>
        <w:pStyle w:val="Heading3"/>
      </w:pPr>
      <w:bookmarkStart w:id="446" w:name="_Toc521435189"/>
      <w:bookmarkStart w:id="447" w:name="_Toc528832095"/>
      <w:bookmarkStart w:id="448" w:name="_Toc528832285"/>
      <w:bookmarkStart w:id="449" w:name="_Toc536270602"/>
      <w:bookmarkStart w:id="450" w:name="_Toc536270909"/>
      <w:bookmarkStart w:id="451" w:name="_Toc9812346"/>
      <w:bookmarkStart w:id="452" w:name="_Toc9812590"/>
      <w:bookmarkStart w:id="453" w:name="_Toc154934125"/>
      <w:r>
        <w:t>6</w:t>
      </w:r>
      <w:r w:rsidRPr="003C766F">
        <w:t>.5.</w:t>
      </w:r>
      <w:r>
        <w:t>5</w:t>
      </w:r>
      <w:r w:rsidRPr="003C766F">
        <w:tab/>
        <w:t>MB2</w:t>
      </w:r>
      <w:r>
        <w:t>-U</w:t>
      </w:r>
      <w:bookmarkEnd w:id="449"/>
      <w:bookmarkEnd w:id="450"/>
      <w:bookmarkEnd w:id="451"/>
      <w:bookmarkEnd w:id="452"/>
      <w:bookmarkEnd w:id="453"/>
    </w:p>
    <w:p w14:paraId="5264E0B6" w14:textId="77777777" w:rsidR="00B93D99" w:rsidRPr="003C766F" w:rsidRDefault="00B93D99" w:rsidP="00B93D99">
      <w:r w:rsidRPr="003C766F">
        <w:t>The reference point MB2</w:t>
      </w:r>
      <w:r>
        <w:t>-U</w:t>
      </w:r>
      <w:r w:rsidRPr="003C766F">
        <w:t xml:space="preserve"> supports the </w:t>
      </w:r>
      <w:r>
        <w:t xml:space="preserve">user plane </w:t>
      </w:r>
      <w:r w:rsidRPr="003C766F">
        <w:t>interactions between the V2X AS and the BM-SC and is specified in 3GPP TS 29.468 </w:t>
      </w:r>
      <w:r w:rsidR="001926BD">
        <w:t>[13]</w:t>
      </w:r>
      <w:r w:rsidRPr="003C766F">
        <w:t>. The functions for MB2</w:t>
      </w:r>
      <w:r>
        <w:t>-U</w:t>
      </w:r>
      <w:r w:rsidRPr="003C766F">
        <w:t xml:space="preserve"> reference point are supported by </w:t>
      </w:r>
      <w:r>
        <w:t>the VAE</w:t>
      </w:r>
      <w:r w:rsidRPr="003C766F">
        <w:t xml:space="preserve"> server.</w:t>
      </w:r>
    </w:p>
    <w:p w14:paraId="030D7B64" w14:textId="77777777" w:rsidR="00B665ED" w:rsidRPr="003C766F" w:rsidRDefault="00B665ED" w:rsidP="00B665ED">
      <w:pPr>
        <w:pStyle w:val="Heading3"/>
      </w:pPr>
      <w:bookmarkStart w:id="454" w:name="_Toc536270603"/>
      <w:bookmarkStart w:id="455" w:name="_Toc536270910"/>
      <w:bookmarkStart w:id="456" w:name="_Toc9812347"/>
      <w:bookmarkStart w:id="457" w:name="_Toc9812591"/>
      <w:bookmarkStart w:id="458" w:name="_Toc154934126"/>
      <w:r>
        <w:t>6</w:t>
      </w:r>
      <w:r w:rsidRPr="003C766F">
        <w:t>.5.</w:t>
      </w:r>
      <w:r w:rsidR="00B93D99">
        <w:t>6</w:t>
      </w:r>
      <w:r w:rsidRPr="003C766F">
        <w:tab/>
        <w:t>xMB</w:t>
      </w:r>
      <w:bookmarkEnd w:id="446"/>
      <w:bookmarkEnd w:id="447"/>
      <w:bookmarkEnd w:id="448"/>
      <w:r w:rsidR="00B93D99">
        <w:t>-C</w:t>
      </w:r>
      <w:bookmarkEnd w:id="454"/>
      <w:bookmarkEnd w:id="455"/>
      <w:bookmarkEnd w:id="456"/>
      <w:bookmarkEnd w:id="457"/>
      <w:bookmarkEnd w:id="458"/>
    </w:p>
    <w:p w14:paraId="37435391" w14:textId="77777777" w:rsidR="00B665ED" w:rsidRPr="003C766F" w:rsidRDefault="00B665ED" w:rsidP="00B665ED">
      <w:r w:rsidRPr="003C766F">
        <w:t>The reference point xMB</w:t>
      </w:r>
      <w:r w:rsidR="00B93D99">
        <w:t>-C</w:t>
      </w:r>
      <w:r w:rsidRPr="003C766F">
        <w:t xml:space="preserve"> supports the </w:t>
      </w:r>
      <w:r w:rsidR="00B93D99">
        <w:t xml:space="preserve">control plane </w:t>
      </w:r>
      <w:r w:rsidRPr="003C766F">
        <w:t>interactions between the V2X AS and the BM-SC and is specified in 3GPP TS 26.346 </w:t>
      </w:r>
      <w:r w:rsidR="001926BD">
        <w:t>[10]</w:t>
      </w:r>
      <w:r w:rsidRPr="003C766F">
        <w:t xml:space="preserve">. The functions for xMB reference point are supported by </w:t>
      </w:r>
      <w:r w:rsidR="00B93D99">
        <w:t>the network resource management</w:t>
      </w:r>
      <w:r w:rsidR="00B93D99" w:rsidRPr="003C766F">
        <w:t xml:space="preserve"> </w:t>
      </w:r>
      <w:r w:rsidRPr="003C766F">
        <w:t>server</w:t>
      </w:r>
      <w:r w:rsidR="00595BDD">
        <w:t xml:space="preserve"> of the SEAL</w:t>
      </w:r>
      <w:r w:rsidRPr="003C766F">
        <w:t>.</w:t>
      </w:r>
    </w:p>
    <w:p w14:paraId="2CE9A9E9" w14:textId="77777777" w:rsidR="00B93D99" w:rsidRPr="003C766F" w:rsidRDefault="00B93D99" w:rsidP="00B93D99">
      <w:pPr>
        <w:pStyle w:val="Heading3"/>
      </w:pPr>
      <w:bookmarkStart w:id="459" w:name="_Toc521435190"/>
      <w:bookmarkStart w:id="460" w:name="_Toc528832096"/>
      <w:bookmarkStart w:id="461" w:name="_Toc528832286"/>
      <w:bookmarkStart w:id="462" w:name="_Toc536270604"/>
      <w:bookmarkStart w:id="463" w:name="_Toc536270911"/>
      <w:bookmarkStart w:id="464" w:name="_Toc9812348"/>
      <w:bookmarkStart w:id="465" w:name="_Toc9812592"/>
      <w:bookmarkStart w:id="466" w:name="_Toc154934127"/>
      <w:r>
        <w:t>6</w:t>
      </w:r>
      <w:r w:rsidRPr="003C766F">
        <w:t>.5.</w:t>
      </w:r>
      <w:r>
        <w:t>7</w:t>
      </w:r>
      <w:r w:rsidRPr="003C766F">
        <w:tab/>
        <w:t>xMB</w:t>
      </w:r>
      <w:r>
        <w:t>-U</w:t>
      </w:r>
      <w:bookmarkEnd w:id="462"/>
      <w:bookmarkEnd w:id="463"/>
      <w:bookmarkEnd w:id="464"/>
      <w:bookmarkEnd w:id="465"/>
      <w:bookmarkEnd w:id="466"/>
    </w:p>
    <w:p w14:paraId="1B281E06" w14:textId="77777777" w:rsidR="00B93D99" w:rsidRPr="003C766F" w:rsidRDefault="00B93D99" w:rsidP="00B93D99">
      <w:r w:rsidRPr="003C766F">
        <w:t>The reference point xMB</w:t>
      </w:r>
      <w:r>
        <w:t>-U</w:t>
      </w:r>
      <w:r w:rsidRPr="003C766F">
        <w:t xml:space="preserve"> supports the </w:t>
      </w:r>
      <w:r>
        <w:t xml:space="preserve">user plane </w:t>
      </w:r>
      <w:r w:rsidRPr="003C766F">
        <w:t>interactions between the V2X AS and the BM-SC and is specified in 3GPP TS 26.346 </w:t>
      </w:r>
      <w:r w:rsidR="001926BD">
        <w:t>[10]</w:t>
      </w:r>
      <w:r w:rsidRPr="003C766F">
        <w:t>. The functions for xMB</w:t>
      </w:r>
      <w:r>
        <w:t>-U</w:t>
      </w:r>
      <w:r w:rsidRPr="003C766F">
        <w:t xml:space="preserve"> reference point are supported by </w:t>
      </w:r>
      <w:r>
        <w:t xml:space="preserve">the </w:t>
      </w:r>
      <w:r w:rsidRPr="003C766F">
        <w:t>VAE server.</w:t>
      </w:r>
    </w:p>
    <w:p w14:paraId="6D147F81" w14:textId="77777777" w:rsidR="00B665ED" w:rsidRPr="003C766F" w:rsidRDefault="00B665ED" w:rsidP="00B665ED">
      <w:pPr>
        <w:pStyle w:val="Heading3"/>
      </w:pPr>
      <w:bookmarkStart w:id="467" w:name="_Toc536270605"/>
      <w:bookmarkStart w:id="468" w:name="_Toc536270912"/>
      <w:bookmarkStart w:id="469" w:name="_Toc9812349"/>
      <w:bookmarkStart w:id="470" w:name="_Toc9812593"/>
      <w:bookmarkStart w:id="471" w:name="_Toc154934128"/>
      <w:r>
        <w:t>6</w:t>
      </w:r>
      <w:r w:rsidRPr="003C766F">
        <w:t>.5.</w:t>
      </w:r>
      <w:r w:rsidR="00B93D99">
        <w:t>8</w:t>
      </w:r>
      <w:r w:rsidRPr="003C766F">
        <w:tab/>
        <w:t>T8</w:t>
      </w:r>
      <w:bookmarkEnd w:id="459"/>
      <w:bookmarkEnd w:id="460"/>
      <w:bookmarkEnd w:id="461"/>
      <w:bookmarkEnd w:id="467"/>
      <w:bookmarkEnd w:id="468"/>
      <w:bookmarkEnd w:id="469"/>
      <w:bookmarkEnd w:id="470"/>
      <w:bookmarkEnd w:id="471"/>
    </w:p>
    <w:p w14:paraId="466C61F6" w14:textId="77777777" w:rsidR="00B665ED" w:rsidRDefault="00B665ED" w:rsidP="00B665ED">
      <w:r w:rsidRPr="003C766F">
        <w:t>The reference point T8 supports the interactions between the V2X AS and the SCEF and is specified in 3GPP TS 23.682 </w:t>
      </w:r>
      <w:r w:rsidR="001926BD">
        <w:t>[8]</w:t>
      </w:r>
      <w:r w:rsidRPr="003C766F">
        <w:t>. The functions of T8 interface are supported by VAE server</w:t>
      </w:r>
      <w:r>
        <w:t xml:space="preserve"> and the functions related to location management of T8 are supported by the location management server</w:t>
      </w:r>
      <w:r w:rsidRPr="003C766F">
        <w:t>.</w:t>
      </w:r>
    </w:p>
    <w:p w14:paraId="46F6FC00" w14:textId="77777777" w:rsidR="00BD2194" w:rsidRPr="003C766F" w:rsidRDefault="00BD2194" w:rsidP="00BD2194">
      <w:pPr>
        <w:pStyle w:val="Heading3"/>
      </w:pPr>
      <w:bookmarkStart w:id="472" w:name="_Toc154934129"/>
      <w:r>
        <w:t>6</w:t>
      </w:r>
      <w:r w:rsidRPr="003C766F">
        <w:t>.5.</w:t>
      </w:r>
      <w:r>
        <w:t>9</w:t>
      </w:r>
      <w:r w:rsidRPr="003C766F">
        <w:tab/>
      </w:r>
      <w:r>
        <w:t>N5</w:t>
      </w:r>
      <w:bookmarkEnd w:id="472"/>
    </w:p>
    <w:p w14:paraId="0C2E597B" w14:textId="77777777" w:rsidR="00BD2194" w:rsidRPr="003C766F" w:rsidRDefault="00BD2194" w:rsidP="00BD2194">
      <w:r w:rsidRPr="003C766F">
        <w:t xml:space="preserve">The reference point </w:t>
      </w:r>
      <w:r>
        <w:t>N5</w:t>
      </w:r>
      <w:r w:rsidRPr="003C766F">
        <w:t xml:space="preserve"> supports the interactions between the V2X AS and the </w:t>
      </w:r>
      <w:r>
        <w:t>PCF</w:t>
      </w:r>
      <w:r w:rsidRPr="003C766F">
        <w:t xml:space="preserve"> and is specified in 3GPP TS 23.</w:t>
      </w:r>
      <w:r>
        <w:t>501</w:t>
      </w:r>
      <w:r w:rsidRPr="003C766F">
        <w:t> </w:t>
      </w:r>
      <w:r>
        <w:t>[</w:t>
      </w:r>
      <w:r w:rsidR="00D94328">
        <w:t>20</w:t>
      </w:r>
      <w:r>
        <w:t>]</w:t>
      </w:r>
      <w:r w:rsidRPr="003C766F">
        <w:t xml:space="preserve">. The functions of </w:t>
      </w:r>
      <w:r>
        <w:t>N5</w:t>
      </w:r>
      <w:r w:rsidRPr="003C766F">
        <w:t xml:space="preserve"> interface are supported by VAE server</w:t>
      </w:r>
      <w:r>
        <w:t>.</w:t>
      </w:r>
    </w:p>
    <w:p w14:paraId="692B701D" w14:textId="77777777" w:rsidR="00BD2194" w:rsidRPr="003C766F" w:rsidRDefault="00BD2194" w:rsidP="00BD2194">
      <w:pPr>
        <w:pStyle w:val="Heading3"/>
      </w:pPr>
      <w:bookmarkStart w:id="473" w:name="_Toc154934130"/>
      <w:r>
        <w:t>6</w:t>
      </w:r>
      <w:r w:rsidRPr="003C766F">
        <w:t>.5.</w:t>
      </w:r>
      <w:r>
        <w:t>10</w:t>
      </w:r>
      <w:r w:rsidRPr="003C766F">
        <w:tab/>
      </w:r>
      <w:r>
        <w:t>N33</w:t>
      </w:r>
      <w:bookmarkEnd w:id="473"/>
    </w:p>
    <w:p w14:paraId="4278FDB9" w14:textId="77777777" w:rsidR="00BD2194" w:rsidRPr="003C766F" w:rsidRDefault="00BD2194" w:rsidP="00BD2194">
      <w:r w:rsidRPr="003C766F">
        <w:t xml:space="preserve">The reference point </w:t>
      </w:r>
      <w:r>
        <w:t>N33</w:t>
      </w:r>
      <w:r w:rsidRPr="003C766F">
        <w:t xml:space="preserve"> supports the interactions between the V2X AS and the </w:t>
      </w:r>
      <w:r>
        <w:t>N</w:t>
      </w:r>
      <w:r w:rsidRPr="003C766F">
        <w:t>EF and is specified in 3GPP TS 23.</w:t>
      </w:r>
      <w:r>
        <w:t>501</w:t>
      </w:r>
      <w:r w:rsidRPr="003C766F">
        <w:t> </w:t>
      </w:r>
      <w:r>
        <w:t>[</w:t>
      </w:r>
      <w:r w:rsidR="00D94328">
        <w:t>20</w:t>
      </w:r>
      <w:r>
        <w:t>]</w:t>
      </w:r>
      <w:r w:rsidRPr="003C766F">
        <w:t xml:space="preserve">. The functions of </w:t>
      </w:r>
      <w:r>
        <w:t>N33</w:t>
      </w:r>
      <w:r w:rsidRPr="003C766F">
        <w:t xml:space="preserve"> interface are supported by VAE server</w:t>
      </w:r>
      <w:r>
        <w:t xml:space="preserve"> and the functions related to location management of N33 are supported by the location management server</w:t>
      </w:r>
      <w:r w:rsidRPr="003C766F">
        <w:t>.</w:t>
      </w:r>
    </w:p>
    <w:p w14:paraId="36AA7F58" w14:textId="77777777" w:rsidR="00AA6E31" w:rsidRPr="00235394" w:rsidRDefault="00587D4D" w:rsidP="00AA6E31">
      <w:pPr>
        <w:pStyle w:val="Heading1"/>
      </w:pPr>
      <w:bookmarkStart w:id="474" w:name="_Toc528832097"/>
      <w:bookmarkStart w:id="475" w:name="_Toc528832287"/>
      <w:bookmarkStart w:id="476" w:name="_Toc536270606"/>
      <w:bookmarkStart w:id="477" w:name="_Toc536270913"/>
      <w:bookmarkStart w:id="478" w:name="_Toc9812350"/>
      <w:bookmarkStart w:id="479" w:name="_Toc9812594"/>
      <w:bookmarkStart w:id="480" w:name="_Toc154934131"/>
      <w:r>
        <w:t>7</w:t>
      </w:r>
      <w:r w:rsidR="00AA6E31" w:rsidRPr="00235394">
        <w:tab/>
      </w:r>
      <w:r w:rsidR="00AA6E31">
        <w:t>Deployment models</w:t>
      </w:r>
      <w:bookmarkEnd w:id="474"/>
      <w:bookmarkEnd w:id="475"/>
      <w:bookmarkEnd w:id="476"/>
      <w:bookmarkEnd w:id="477"/>
      <w:bookmarkEnd w:id="478"/>
      <w:bookmarkEnd w:id="479"/>
      <w:bookmarkEnd w:id="480"/>
    </w:p>
    <w:p w14:paraId="45E42457" w14:textId="77777777" w:rsidR="00B665ED" w:rsidRPr="00322EB3" w:rsidRDefault="00B665ED" w:rsidP="00B665ED">
      <w:pPr>
        <w:pStyle w:val="Heading2"/>
        <w:rPr>
          <w:rFonts w:eastAsia="SimSun" w:hint="eastAsia"/>
          <w:lang w:eastAsia="zh-CN"/>
        </w:rPr>
      </w:pPr>
      <w:bookmarkStart w:id="481" w:name="_Toc528832098"/>
      <w:bookmarkStart w:id="482" w:name="_Toc528832288"/>
      <w:bookmarkStart w:id="483" w:name="_Toc536270607"/>
      <w:bookmarkStart w:id="484" w:name="_Toc536270914"/>
      <w:bookmarkStart w:id="485" w:name="_Toc9812351"/>
      <w:bookmarkStart w:id="486" w:name="_Toc9812595"/>
      <w:bookmarkStart w:id="487" w:name="_Toc154934132"/>
      <w:r>
        <w:rPr>
          <w:rFonts w:eastAsia="SimSun"/>
          <w:lang w:eastAsia="zh-CN"/>
        </w:rPr>
        <w:t>7</w:t>
      </w:r>
      <w:r w:rsidRPr="00322EB3">
        <w:rPr>
          <w:rFonts w:eastAsia="SimSun" w:hint="eastAsia"/>
          <w:lang w:eastAsia="zh-CN"/>
        </w:rPr>
        <w:t>.1</w:t>
      </w:r>
      <w:r w:rsidRPr="00322EB3">
        <w:rPr>
          <w:rFonts w:eastAsia="SimSun" w:hint="eastAsia"/>
          <w:lang w:eastAsia="zh-CN"/>
        </w:rPr>
        <w:tab/>
        <w:t>General</w:t>
      </w:r>
      <w:bookmarkEnd w:id="481"/>
      <w:bookmarkEnd w:id="482"/>
      <w:bookmarkEnd w:id="483"/>
      <w:bookmarkEnd w:id="484"/>
      <w:bookmarkEnd w:id="485"/>
      <w:bookmarkEnd w:id="486"/>
      <w:bookmarkEnd w:id="487"/>
    </w:p>
    <w:p w14:paraId="5C53017C" w14:textId="77777777" w:rsidR="00511363" w:rsidRDefault="00B665ED" w:rsidP="00511363">
      <w:r w:rsidRPr="003E5F68">
        <w:t>This clause describes</w:t>
      </w:r>
      <w:r>
        <w:t xml:space="preserve"> deployments of </w:t>
      </w:r>
      <w:r w:rsidRPr="003E5F68">
        <w:t xml:space="preserve">the functional model </w:t>
      </w:r>
      <w:r w:rsidR="006032E8">
        <w:t xml:space="preserve">specified </w:t>
      </w:r>
      <w:r w:rsidRPr="003E5F68">
        <w:t>in clause </w:t>
      </w:r>
      <w:r>
        <w:t>6</w:t>
      </w:r>
      <w:r w:rsidRPr="003E5F68">
        <w:t>.</w:t>
      </w:r>
      <w:r w:rsidR="00D94328">
        <w:t xml:space="preserve"> The reference points utilized from underlying 3GPP network as specified in clause 6.5 is represented as 3GPP interfaces in the deployment models.</w:t>
      </w:r>
    </w:p>
    <w:p w14:paraId="776CD0C1" w14:textId="77777777" w:rsidR="00B665ED" w:rsidRPr="003E5F68" w:rsidRDefault="00EE28D8" w:rsidP="00D91096">
      <w:pPr>
        <w:pStyle w:val="NO"/>
      </w:pPr>
      <w:r>
        <w:t>NOTE</w:t>
      </w:r>
      <w:r w:rsidR="00511363">
        <w:t>:</w:t>
      </w:r>
      <w:r w:rsidR="00511363">
        <w:tab/>
        <w:t xml:space="preserve">The representation of </w:t>
      </w:r>
      <w:r>
        <w:t xml:space="preserve">SEAL functionalities </w:t>
      </w:r>
      <w:r w:rsidR="00511363">
        <w:t xml:space="preserve">in the </w:t>
      </w:r>
      <w:r>
        <w:t xml:space="preserve">vertical </w:t>
      </w:r>
      <w:r w:rsidR="00511363">
        <w:t xml:space="preserve">deployment is </w:t>
      </w:r>
      <w:r>
        <w:t>specified in 3GPP TS 23.434 </w:t>
      </w:r>
      <w:r w:rsidR="001926BD">
        <w:t>[6]</w:t>
      </w:r>
      <w:r w:rsidR="00511363">
        <w:t>.</w:t>
      </w:r>
    </w:p>
    <w:p w14:paraId="24916CBC" w14:textId="77777777" w:rsidR="00B665ED" w:rsidRDefault="00B665ED" w:rsidP="00B665ED">
      <w:pPr>
        <w:pStyle w:val="Heading2"/>
        <w:rPr>
          <w:rFonts w:eastAsia="SimSun"/>
          <w:lang w:eastAsia="zh-CN"/>
        </w:rPr>
      </w:pPr>
      <w:bookmarkStart w:id="488" w:name="_Toc528832099"/>
      <w:bookmarkStart w:id="489" w:name="_Toc528832289"/>
      <w:bookmarkStart w:id="490" w:name="_Toc536270608"/>
      <w:bookmarkStart w:id="491" w:name="_Toc536270915"/>
      <w:bookmarkStart w:id="492" w:name="_Toc9812352"/>
      <w:bookmarkStart w:id="493" w:name="_Toc9812596"/>
      <w:bookmarkStart w:id="494" w:name="_Toc154934133"/>
      <w:r>
        <w:rPr>
          <w:rFonts w:eastAsia="SimSun"/>
          <w:lang w:eastAsia="zh-CN"/>
        </w:rPr>
        <w:t>7</w:t>
      </w:r>
      <w:r>
        <w:rPr>
          <w:rFonts w:eastAsia="SimSun" w:hint="eastAsia"/>
          <w:lang w:eastAsia="zh-CN"/>
        </w:rPr>
        <w:t>.2</w:t>
      </w:r>
      <w:r w:rsidRPr="002E247E">
        <w:rPr>
          <w:rFonts w:eastAsia="SimSun" w:hint="eastAsia"/>
          <w:lang w:eastAsia="zh-CN"/>
        </w:rPr>
        <w:tab/>
      </w:r>
      <w:r>
        <w:rPr>
          <w:rFonts w:eastAsia="SimSun"/>
          <w:lang w:eastAsia="zh-CN"/>
        </w:rPr>
        <w:t xml:space="preserve">Deployment of </w:t>
      </w:r>
      <w:r w:rsidRPr="00092E91">
        <w:rPr>
          <w:rFonts w:eastAsia="SimSun"/>
          <w:lang w:eastAsia="zh-CN"/>
        </w:rPr>
        <w:t>VAE server</w:t>
      </w:r>
      <w:bookmarkEnd w:id="488"/>
      <w:bookmarkEnd w:id="489"/>
      <w:bookmarkEnd w:id="490"/>
      <w:bookmarkEnd w:id="491"/>
      <w:bookmarkEnd w:id="492"/>
      <w:bookmarkEnd w:id="493"/>
      <w:bookmarkEnd w:id="494"/>
    </w:p>
    <w:p w14:paraId="7A051C12" w14:textId="77777777" w:rsidR="00B665ED" w:rsidRDefault="00B665ED" w:rsidP="00B665ED">
      <w:pPr>
        <w:rPr>
          <w:rFonts w:eastAsia="SimSun"/>
          <w:lang w:eastAsia="zh-CN"/>
        </w:rPr>
      </w:pPr>
      <w:r>
        <w:rPr>
          <w:rFonts w:eastAsia="Calibri"/>
          <w:szCs w:val="22"/>
          <w:lang w:val="nl-NL"/>
        </w:rPr>
        <w:t>The VAE server deployments can be centralized and distributed</w:t>
      </w:r>
      <w:r>
        <w:rPr>
          <w:rFonts w:eastAsia="SimSun" w:hint="eastAsia"/>
          <w:lang w:eastAsia="zh-CN"/>
        </w:rPr>
        <w:t>.</w:t>
      </w:r>
    </w:p>
    <w:p w14:paraId="3112CC16" w14:textId="77777777" w:rsidR="00511363" w:rsidRPr="003C766F" w:rsidRDefault="00511363" w:rsidP="00511363">
      <w:pPr>
        <w:pStyle w:val="Heading3"/>
      </w:pPr>
      <w:bookmarkStart w:id="495" w:name="_Toc528832100"/>
      <w:bookmarkStart w:id="496" w:name="_Toc528832290"/>
      <w:bookmarkStart w:id="497" w:name="_Toc521435193"/>
      <w:bookmarkStart w:id="498" w:name="_Toc536270609"/>
      <w:bookmarkStart w:id="499" w:name="_Toc536270916"/>
      <w:bookmarkStart w:id="500" w:name="_Toc9812353"/>
      <w:bookmarkStart w:id="501" w:name="_Toc9812597"/>
      <w:bookmarkStart w:id="502" w:name="_Toc154934134"/>
      <w:r>
        <w:lastRenderedPageBreak/>
        <w:t>7.2.1</w:t>
      </w:r>
      <w:r w:rsidRPr="003C766F">
        <w:tab/>
        <w:t>Centralized deployment</w:t>
      </w:r>
      <w:bookmarkEnd w:id="497"/>
      <w:r>
        <w:t>s</w:t>
      </w:r>
      <w:bookmarkEnd w:id="498"/>
      <w:bookmarkEnd w:id="499"/>
      <w:bookmarkEnd w:id="500"/>
      <w:bookmarkEnd w:id="501"/>
      <w:bookmarkEnd w:id="502"/>
    </w:p>
    <w:p w14:paraId="392C310C" w14:textId="77777777" w:rsidR="00511363" w:rsidRDefault="00511363" w:rsidP="00511363">
      <w:pPr>
        <w:rPr>
          <w:noProof/>
          <w:lang w:val="en-US"/>
        </w:rPr>
      </w:pPr>
      <w:r>
        <w:rPr>
          <w:noProof/>
          <w:lang w:val="en-US"/>
        </w:rPr>
        <w:t>A</w:t>
      </w:r>
      <w:r w:rsidRPr="003C766F">
        <w:rPr>
          <w:noProof/>
          <w:lang w:val="en-US"/>
        </w:rPr>
        <w:t xml:space="preserve"> centralized deployment </w:t>
      </w:r>
      <w:r>
        <w:rPr>
          <w:noProof/>
          <w:lang w:val="en-US"/>
        </w:rPr>
        <w:t xml:space="preserve">is </w:t>
      </w:r>
      <w:r w:rsidRPr="003C766F">
        <w:rPr>
          <w:noProof/>
          <w:lang w:val="en-US"/>
        </w:rPr>
        <w:t xml:space="preserve">where </w:t>
      </w:r>
      <w:r>
        <w:rPr>
          <w:noProof/>
          <w:lang w:val="en-US"/>
        </w:rPr>
        <w:t>a single</w:t>
      </w:r>
      <w:r w:rsidRPr="003C766F">
        <w:rPr>
          <w:noProof/>
          <w:lang w:val="en-US"/>
        </w:rPr>
        <w:t xml:space="preserve"> VAE server </w:t>
      </w:r>
      <w:r>
        <w:rPr>
          <w:noProof/>
          <w:lang w:val="en-US"/>
        </w:rPr>
        <w:t>offers the VAE capabilities to one or more V2X application specific server. The VAE server and the V2X application specific server may be</w:t>
      </w:r>
      <w:r w:rsidRPr="003C766F">
        <w:rPr>
          <w:noProof/>
          <w:lang w:val="en-US"/>
        </w:rPr>
        <w:t xml:space="preserve"> co-located in a single physical entity. </w:t>
      </w:r>
      <w:r>
        <w:rPr>
          <w:noProof/>
          <w:lang w:val="en-US"/>
        </w:rPr>
        <w:t>The VAE server</w:t>
      </w:r>
      <w:r w:rsidRPr="003C766F">
        <w:rPr>
          <w:noProof/>
          <w:lang w:val="en-US"/>
        </w:rPr>
        <w:t xml:space="preserve"> </w:t>
      </w:r>
      <w:r>
        <w:rPr>
          <w:noProof/>
          <w:lang w:val="en-US"/>
        </w:rPr>
        <w:t>may</w:t>
      </w:r>
      <w:r w:rsidRPr="003C766F">
        <w:rPr>
          <w:noProof/>
          <w:lang w:val="en-US"/>
        </w:rPr>
        <w:t xml:space="preserve"> be deployed either in the PLMN operator domain or deployed in </w:t>
      </w:r>
      <w:r>
        <w:rPr>
          <w:noProof/>
          <w:lang w:val="en-US"/>
        </w:rPr>
        <w:t>the</w:t>
      </w:r>
      <w:r w:rsidRPr="003C766F">
        <w:rPr>
          <w:noProof/>
          <w:lang w:val="en-US"/>
        </w:rPr>
        <w:t xml:space="preserve"> V2X service provider domain. Th</w:t>
      </w:r>
      <w:r>
        <w:rPr>
          <w:noProof/>
          <w:lang w:val="en-US"/>
        </w:rPr>
        <w:t>e</w:t>
      </w:r>
      <w:r w:rsidRPr="003C766F">
        <w:rPr>
          <w:noProof/>
          <w:lang w:val="en-US"/>
        </w:rPr>
        <w:t xml:space="preserve"> </w:t>
      </w:r>
      <w:r>
        <w:rPr>
          <w:noProof/>
          <w:lang w:val="en-US"/>
        </w:rPr>
        <w:t>VAE server</w:t>
      </w:r>
      <w:r w:rsidRPr="003C766F">
        <w:rPr>
          <w:noProof/>
          <w:lang w:val="en-US"/>
        </w:rPr>
        <w:t xml:space="preserve"> connects with the 3GPP network system</w:t>
      </w:r>
      <w:r w:rsidR="00D94328">
        <w:rPr>
          <w:noProof/>
          <w:lang w:val="en-US"/>
        </w:rPr>
        <w:t>s</w:t>
      </w:r>
      <w:r>
        <w:rPr>
          <w:noProof/>
          <w:lang w:val="en-US"/>
        </w:rPr>
        <w:t xml:space="preserve"> (EPS</w:t>
      </w:r>
      <w:r w:rsidR="00D94328">
        <w:rPr>
          <w:noProof/>
          <w:lang w:val="en-US"/>
        </w:rPr>
        <w:t>, 5GS</w:t>
      </w:r>
      <w:r>
        <w:rPr>
          <w:noProof/>
          <w:lang w:val="en-US"/>
        </w:rPr>
        <w:t>)</w:t>
      </w:r>
      <w:r w:rsidRPr="003C766F">
        <w:rPr>
          <w:noProof/>
          <w:lang w:val="en-US"/>
        </w:rPr>
        <w:t xml:space="preserve"> in </w:t>
      </w:r>
      <w:r>
        <w:rPr>
          <w:noProof/>
          <w:lang w:val="en-US"/>
        </w:rPr>
        <w:t xml:space="preserve">one or more </w:t>
      </w:r>
      <w:r w:rsidRPr="003C766F">
        <w:rPr>
          <w:noProof/>
          <w:lang w:val="en-US"/>
        </w:rPr>
        <w:t xml:space="preserve">PLMN operator domain. </w:t>
      </w:r>
      <w:r>
        <w:rPr>
          <w:noProof/>
          <w:lang w:val="en-US"/>
        </w:rPr>
        <w:t>When VAE server and V2X application specific server are co-located in a single physical entity, t</w:t>
      </w:r>
      <w:r w:rsidRPr="003C766F">
        <w:rPr>
          <w:noProof/>
          <w:lang w:val="en-US"/>
        </w:rPr>
        <w:t>he Vs reference point between the VAE server and the V2X application enabler server may not be used.</w:t>
      </w:r>
    </w:p>
    <w:p w14:paraId="6F627704" w14:textId="77777777" w:rsidR="00511363" w:rsidRPr="003C766F" w:rsidRDefault="00511363" w:rsidP="00511363">
      <w:pPr>
        <w:rPr>
          <w:noProof/>
          <w:lang w:val="en-US"/>
        </w:rPr>
      </w:pPr>
      <w:r>
        <w:rPr>
          <w:noProof/>
          <w:lang w:val="en-US"/>
        </w:rPr>
        <w:t>Figure 7.2.1-1 illustrates a deployment of the VAE server and the V2X application specific server in a single physical entity and deployed in V2X service provider domain. The VAE server may be deployed in a separate physical entity from the V2X application specific server in the V2X service provider domain. In such deployments, the Vs reference point is used for the communication between the VAE server and the V2X application specific server.</w:t>
      </w:r>
    </w:p>
    <w:p w14:paraId="2F7CD69B" w14:textId="77777777" w:rsidR="00511363" w:rsidRPr="003C766F" w:rsidRDefault="00D94328" w:rsidP="00511363">
      <w:pPr>
        <w:pStyle w:val="TH"/>
      </w:pPr>
      <w:r>
        <w:object w:dxaOrig="5400" w:dyaOrig="4224" w14:anchorId="5935A7A6">
          <v:shape id="_x0000_i1030" type="#_x0000_t75" style="width:270.25pt;height:211.9pt" o:ole="">
            <v:imagedata r:id="rId18" o:title=""/>
          </v:shape>
          <o:OLEObject Type="Embed" ProgID="Visio.Drawing.11" ShapeID="_x0000_i1030" DrawAspect="Content" ObjectID="_1765547080" r:id="rId19"/>
        </w:object>
      </w:r>
    </w:p>
    <w:p w14:paraId="6341BF6A" w14:textId="77777777" w:rsidR="00511363" w:rsidRPr="003C766F" w:rsidRDefault="00511363" w:rsidP="00511363">
      <w:pPr>
        <w:pStyle w:val="TF"/>
      </w:pPr>
      <w:r w:rsidRPr="003C766F">
        <w:t>Figure </w:t>
      </w:r>
      <w:r>
        <w:t>7.2.1</w:t>
      </w:r>
      <w:r w:rsidRPr="003C766F">
        <w:t xml:space="preserve">-1: </w:t>
      </w:r>
      <w:r>
        <w:t>VAE server co-located with V2X application specific server</w:t>
      </w:r>
      <w:r w:rsidRPr="00B62BEA">
        <w:t xml:space="preserve"> </w:t>
      </w:r>
      <w:r>
        <w:t>in a single physical entity</w:t>
      </w:r>
    </w:p>
    <w:p w14:paraId="6C592DCE" w14:textId="77777777" w:rsidR="00511363" w:rsidRDefault="00511363" w:rsidP="00511363">
      <w:pPr>
        <w:rPr>
          <w:noProof/>
          <w:lang w:val="en-US"/>
        </w:rPr>
      </w:pPr>
      <w:r>
        <w:rPr>
          <w:noProof/>
          <w:lang w:val="en-US"/>
        </w:rPr>
        <w:t>Figure 7.2.1-2 illustrates a deployment of the VAE server in the PLMN operator domain and the V2X application specific server in the V2X service provider domain. The Vs reference point is used for the communication between V2X application specific server and the VAE server. The VAE server may support multiple V2X application specific servers.</w:t>
      </w:r>
    </w:p>
    <w:p w14:paraId="343F320C" w14:textId="77777777" w:rsidR="00511363" w:rsidRDefault="00D94328" w:rsidP="00511363">
      <w:pPr>
        <w:pStyle w:val="TH"/>
        <w:rPr>
          <w:noProof/>
          <w:lang w:val="en-US"/>
        </w:rPr>
      </w:pPr>
      <w:r>
        <w:rPr>
          <w:noProof/>
          <w:lang w:val="en-US"/>
        </w:rPr>
        <w:object w:dxaOrig="6168" w:dyaOrig="4176" w14:anchorId="7A6D60F2">
          <v:shape id="_x0000_i1031" type="#_x0000_t75" style="width:308.95pt;height:208.25pt" o:ole="">
            <v:imagedata r:id="rId20" o:title=""/>
          </v:shape>
          <o:OLEObject Type="Embed" ProgID="Visio.Drawing.11" ShapeID="_x0000_i1031" DrawAspect="Content" ObjectID="_1765547081" r:id="rId21"/>
        </w:object>
      </w:r>
    </w:p>
    <w:p w14:paraId="776FB3B9" w14:textId="77777777" w:rsidR="00511363" w:rsidRPr="003C766F" w:rsidRDefault="00511363" w:rsidP="00511363">
      <w:pPr>
        <w:pStyle w:val="TF"/>
      </w:pPr>
      <w:r w:rsidRPr="003C766F">
        <w:t>Figure </w:t>
      </w:r>
      <w:r>
        <w:t>7.2.1</w:t>
      </w:r>
      <w:r w:rsidRPr="003C766F">
        <w:t>-</w:t>
      </w:r>
      <w:r>
        <w:t>2</w:t>
      </w:r>
      <w:r w:rsidRPr="003C766F">
        <w:t xml:space="preserve">: </w:t>
      </w:r>
      <w:r>
        <w:t>VAE server deployed in the PLMN operator domain</w:t>
      </w:r>
    </w:p>
    <w:p w14:paraId="134EB759" w14:textId="77777777" w:rsidR="00511363" w:rsidRPr="003C766F" w:rsidRDefault="00511363" w:rsidP="00511363">
      <w:pPr>
        <w:rPr>
          <w:noProof/>
          <w:lang w:val="en-US"/>
        </w:rPr>
      </w:pPr>
      <w:r w:rsidRPr="003C766F">
        <w:rPr>
          <w:noProof/>
          <w:lang w:val="en-US"/>
        </w:rPr>
        <w:lastRenderedPageBreak/>
        <w:t>Figure </w:t>
      </w:r>
      <w:r>
        <w:rPr>
          <w:noProof/>
          <w:lang w:val="en-US"/>
        </w:rPr>
        <w:t>7.2.1</w:t>
      </w:r>
      <w:r w:rsidRPr="003C766F">
        <w:rPr>
          <w:noProof/>
          <w:lang w:val="en-US"/>
        </w:rPr>
        <w:noBreakHyphen/>
      </w:r>
      <w:r>
        <w:rPr>
          <w:noProof/>
          <w:lang w:val="en-US"/>
        </w:rPr>
        <w:t>3</w:t>
      </w:r>
      <w:r w:rsidRPr="003C766F">
        <w:rPr>
          <w:noProof/>
          <w:lang w:val="en-US"/>
        </w:rPr>
        <w:t xml:space="preserve"> illustrates </w:t>
      </w:r>
      <w:r>
        <w:rPr>
          <w:noProof/>
          <w:lang w:val="en-US"/>
        </w:rPr>
        <w:t>a</w:t>
      </w:r>
      <w:r w:rsidRPr="003C766F">
        <w:rPr>
          <w:noProof/>
          <w:lang w:val="en-US"/>
        </w:rPr>
        <w:t xml:space="preserve"> deployment </w:t>
      </w:r>
      <w:r>
        <w:rPr>
          <w:noProof/>
          <w:lang w:val="en-US"/>
        </w:rPr>
        <w:t xml:space="preserve">of </w:t>
      </w:r>
      <w:r w:rsidRPr="003C766F">
        <w:rPr>
          <w:noProof/>
          <w:lang w:val="en-US"/>
        </w:rPr>
        <w:t xml:space="preserve">the VAE server </w:t>
      </w:r>
      <w:r>
        <w:rPr>
          <w:noProof/>
          <w:lang w:val="en-US"/>
        </w:rPr>
        <w:t>which</w:t>
      </w:r>
      <w:r w:rsidRPr="003C766F">
        <w:rPr>
          <w:noProof/>
          <w:lang w:val="en-US"/>
        </w:rPr>
        <w:t xml:space="preserve"> connects </w:t>
      </w:r>
      <w:r>
        <w:rPr>
          <w:noProof/>
          <w:lang w:val="en-US"/>
        </w:rPr>
        <w:t>to</w:t>
      </w:r>
      <w:r w:rsidRPr="003C766F">
        <w:rPr>
          <w:noProof/>
          <w:lang w:val="en-US"/>
        </w:rPr>
        <w:t xml:space="preserve"> the 3GPP network system</w:t>
      </w:r>
      <w:r w:rsidR="00D94328">
        <w:rPr>
          <w:noProof/>
          <w:lang w:val="en-US"/>
        </w:rPr>
        <w:t>s</w:t>
      </w:r>
      <w:r>
        <w:rPr>
          <w:noProof/>
          <w:lang w:val="en-US"/>
        </w:rPr>
        <w:t xml:space="preserve"> (EPS</w:t>
      </w:r>
      <w:r w:rsidR="00D94328">
        <w:rPr>
          <w:noProof/>
          <w:lang w:val="en-US"/>
        </w:rPr>
        <w:t>, 5GS</w:t>
      </w:r>
      <w:r>
        <w:rPr>
          <w:noProof/>
          <w:lang w:val="en-US"/>
        </w:rPr>
        <w:t>)</w:t>
      </w:r>
      <w:r w:rsidRPr="003C766F">
        <w:rPr>
          <w:noProof/>
          <w:lang w:val="en-US"/>
        </w:rPr>
        <w:t xml:space="preserve"> in multiple PLMN operator domain.</w:t>
      </w:r>
      <w:r>
        <w:rPr>
          <w:noProof/>
          <w:lang w:val="en-US"/>
        </w:rPr>
        <w:t xml:space="preserve"> The VAE server may be co-located with the V2X application specific server in a single physical entity or deployed in different physical entities.</w:t>
      </w:r>
    </w:p>
    <w:p w14:paraId="4DDC7D9D" w14:textId="77777777" w:rsidR="00511363" w:rsidRPr="003C766F" w:rsidRDefault="00D94328" w:rsidP="00511363">
      <w:pPr>
        <w:pStyle w:val="TH"/>
      </w:pPr>
      <w:r>
        <w:object w:dxaOrig="10152" w:dyaOrig="5928" w14:anchorId="512D155B">
          <v:shape id="_x0000_i1032" type="#_x0000_t75" style="width:337.65pt;height:197.3pt" o:ole="">
            <v:imagedata r:id="rId22" o:title=""/>
          </v:shape>
          <o:OLEObject Type="Embed" ProgID="Visio.Drawing.11" ShapeID="_x0000_i1032" DrawAspect="Content" ObjectID="_1765547082" r:id="rId23"/>
        </w:object>
      </w:r>
    </w:p>
    <w:p w14:paraId="1ECBD74A" w14:textId="77777777" w:rsidR="00511363" w:rsidRPr="003C766F" w:rsidRDefault="00511363" w:rsidP="00511363">
      <w:pPr>
        <w:pStyle w:val="TF"/>
      </w:pPr>
      <w:r w:rsidRPr="003C766F">
        <w:t>Figure </w:t>
      </w:r>
      <w:r>
        <w:t>7.2.1</w:t>
      </w:r>
      <w:r w:rsidRPr="003C766F">
        <w:t>-</w:t>
      </w:r>
      <w:r>
        <w:t>3</w:t>
      </w:r>
      <w:r w:rsidRPr="003C766F">
        <w:t xml:space="preserve">: </w:t>
      </w:r>
      <w:r>
        <w:t>D</w:t>
      </w:r>
      <w:r w:rsidRPr="003C766F">
        <w:t xml:space="preserve">eployment </w:t>
      </w:r>
      <w:r>
        <w:t xml:space="preserve">of VAE server </w:t>
      </w:r>
      <w:r w:rsidRPr="003C766F">
        <w:t>with connections to 3GPP network system</w:t>
      </w:r>
      <w:r w:rsidR="00D94328">
        <w:t>s</w:t>
      </w:r>
      <w:r>
        <w:t xml:space="preserve"> in</w:t>
      </w:r>
      <w:r w:rsidRPr="003C766F">
        <w:t xml:space="preserve"> multiple PLMN operator domains</w:t>
      </w:r>
    </w:p>
    <w:p w14:paraId="0D0EF0E7" w14:textId="77777777" w:rsidR="00511363" w:rsidRDefault="00511363" w:rsidP="00511363">
      <w:pPr>
        <w:rPr>
          <w:noProof/>
          <w:lang w:val="en-US"/>
        </w:rPr>
      </w:pPr>
      <w:bookmarkStart w:id="503" w:name="_Toc521435194"/>
      <w:r w:rsidRPr="003C766F">
        <w:rPr>
          <w:noProof/>
          <w:lang w:val="en-US"/>
        </w:rPr>
        <w:t>Figure </w:t>
      </w:r>
      <w:r>
        <w:rPr>
          <w:noProof/>
          <w:lang w:val="en-US"/>
        </w:rPr>
        <w:t>7.2.1</w:t>
      </w:r>
      <w:r w:rsidRPr="003C766F">
        <w:rPr>
          <w:noProof/>
          <w:lang w:val="en-US"/>
        </w:rPr>
        <w:noBreakHyphen/>
      </w:r>
      <w:r>
        <w:rPr>
          <w:noProof/>
          <w:lang w:val="en-US"/>
        </w:rPr>
        <w:t>4</w:t>
      </w:r>
      <w:r w:rsidRPr="003C766F">
        <w:rPr>
          <w:noProof/>
          <w:lang w:val="en-US"/>
        </w:rPr>
        <w:t xml:space="preserve"> illustrates </w:t>
      </w:r>
      <w:r>
        <w:rPr>
          <w:noProof/>
          <w:lang w:val="en-US"/>
        </w:rPr>
        <w:t>a</w:t>
      </w:r>
      <w:r w:rsidRPr="003C766F">
        <w:rPr>
          <w:noProof/>
          <w:lang w:val="en-US"/>
        </w:rPr>
        <w:t xml:space="preserve"> deployment </w:t>
      </w:r>
      <w:r>
        <w:rPr>
          <w:noProof/>
          <w:lang w:val="en-US"/>
        </w:rPr>
        <w:t xml:space="preserve">of </w:t>
      </w:r>
      <w:r w:rsidRPr="003C766F">
        <w:rPr>
          <w:noProof/>
          <w:lang w:val="en-US"/>
        </w:rPr>
        <w:t xml:space="preserve">the VAE server </w:t>
      </w:r>
      <w:r>
        <w:rPr>
          <w:noProof/>
          <w:lang w:val="en-US"/>
        </w:rPr>
        <w:t>which</w:t>
      </w:r>
      <w:r w:rsidRPr="003C766F">
        <w:rPr>
          <w:noProof/>
          <w:lang w:val="en-US"/>
        </w:rPr>
        <w:t xml:space="preserve"> </w:t>
      </w:r>
      <w:r>
        <w:rPr>
          <w:noProof/>
          <w:lang w:val="en-US"/>
        </w:rPr>
        <w:t xml:space="preserve">provides VAE capabilities to multiple V2X application specific servers over Vs reference point and </w:t>
      </w:r>
      <w:r w:rsidRPr="003C766F">
        <w:rPr>
          <w:noProof/>
          <w:lang w:val="en-US"/>
        </w:rPr>
        <w:t xml:space="preserve">connects </w:t>
      </w:r>
      <w:r>
        <w:rPr>
          <w:noProof/>
          <w:lang w:val="en-US"/>
        </w:rPr>
        <w:t>to</w:t>
      </w:r>
      <w:r w:rsidRPr="003C766F">
        <w:rPr>
          <w:noProof/>
          <w:lang w:val="en-US"/>
        </w:rPr>
        <w:t xml:space="preserve"> the 3GPP network system</w:t>
      </w:r>
      <w:r w:rsidR="00D94328">
        <w:rPr>
          <w:noProof/>
          <w:lang w:val="en-US"/>
        </w:rPr>
        <w:t>s</w:t>
      </w:r>
      <w:r>
        <w:rPr>
          <w:noProof/>
          <w:lang w:val="en-US"/>
        </w:rPr>
        <w:t xml:space="preserve"> (EPS</w:t>
      </w:r>
      <w:r w:rsidR="00D94328">
        <w:rPr>
          <w:noProof/>
          <w:lang w:val="en-US"/>
        </w:rPr>
        <w:t>, 5GS</w:t>
      </w:r>
      <w:r>
        <w:rPr>
          <w:noProof/>
          <w:lang w:val="en-US"/>
        </w:rPr>
        <w:t>)</w:t>
      </w:r>
      <w:r w:rsidRPr="003C766F">
        <w:rPr>
          <w:noProof/>
          <w:lang w:val="en-US"/>
        </w:rPr>
        <w:t xml:space="preserve"> in multiple PLMN operator domain.</w:t>
      </w:r>
    </w:p>
    <w:p w14:paraId="113C782E" w14:textId="77777777" w:rsidR="00511363" w:rsidRDefault="00D94328" w:rsidP="00511363">
      <w:pPr>
        <w:pStyle w:val="TH"/>
      </w:pPr>
      <w:r>
        <w:object w:dxaOrig="10152" w:dyaOrig="6336" w14:anchorId="49991E32">
          <v:shape id="_x0000_i1033" type="#_x0000_t75" style="width:361.35pt;height:225.1pt" o:ole="">
            <v:imagedata r:id="rId24" o:title=""/>
          </v:shape>
          <o:OLEObject Type="Embed" ProgID="Visio.Drawing.11" ShapeID="_x0000_i1033" DrawAspect="Content" ObjectID="_1765547083" r:id="rId25"/>
        </w:object>
      </w:r>
    </w:p>
    <w:p w14:paraId="57DB4145" w14:textId="77777777" w:rsidR="00511363" w:rsidRPr="003C766F" w:rsidRDefault="00511363" w:rsidP="00511363">
      <w:pPr>
        <w:pStyle w:val="TF"/>
        <w:rPr>
          <w:noProof/>
          <w:lang w:val="en-US"/>
        </w:rPr>
      </w:pPr>
      <w:r>
        <w:rPr>
          <w:noProof/>
          <w:lang w:val="en-US"/>
        </w:rPr>
        <w:t>Figure 7.2.1-4: Deployment of VAE server with connections to multiple V2X application specific servers</w:t>
      </w:r>
    </w:p>
    <w:p w14:paraId="1163D5A0" w14:textId="77777777" w:rsidR="00511363" w:rsidRPr="003C766F" w:rsidRDefault="00511363" w:rsidP="00511363">
      <w:pPr>
        <w:pStyle w:val="Heading3"/>
      </w:pPr>
      <w:bookmarkStart w:id="504" w:name="_Toc536270610"/>
      <w:bookmarkStart w:id="505" w:name="_Toc536270917"/>
      <w:bookmarkStart w:id="506" w:name="_Toc9812354"/>
      <w:bookmarkStart w:id="507" w:name="_Toc9812598"/>
      <w:bookmarkStart w:id="508" w:name="_Toc154934135"/>
      <w:r>
        <w:t>7.2.2</w:t>
      </w:r>
      <w:r w:rsidRPr="003C766F">
        <w:tab/>
        <w:t>Distributed deployment</w:t>
      </w:r>
      <w:bookmarkEnd w:id="503"/>
      <w:bookmarkEnd w:id="504"/>
      <w:bookmarkEnd w:id="505"/>
      <w:bookmarkEnd w:id="506"/>
      <w:bookmarkEnd w:id="507"/>
      <w:bookmarkEnd w:id="508"/>
    </w:p>
    <w:p w14:paraId="3E0721A2" w14:textId="77777777" w:rsidR="00511363" w:rsidRPr="003C766F" w:rsidRDefault="00511363" w:rsidP="00511363">
      <w:pPr>
        <w:rPr>
          <w:noProof/>
          <w:lang w:val="en-US"/>
        </w:rPr>
      </w:pPr>
      <w:r>
        <w:rPr>
          <w:noProof/>
          <w:lang w:val="en-US"/>
        </w:rPr>
        <w:t>T</w:t>
      </w:r>
      <w:r w:rsidRPr="003C766F">
        <w:rPr>
          <w:noProof/>
          <w:lang w:val="en-US"/>
        </w:rPr>
        <w:t xml:space="preserve">he distributed deployment </w:t>
      </w:r>
      <w:r>
        <w:rPr>
          <w:noProof/>
          <w:lang w:val="en-US"/>
        </w:rPr>
        <w:t xml:space="preserve">is </w:t>
      </w:r>
      <w:r w:rsidRPr="003C766F">
        <w:rPr>
          <w:noProof/>
          <w:lang w:val="en-US"/>
        </w:rPr>
        <w:t xml:space="preserve">where </w:t>
      </w:r>
      <w:r>
        <w:rPr>
          <w:noProof/>
          <w:lang w:val="en-US"/>
        </w:rPr>
        <w:t>multiple</w:t>
      </w:r>
      <w:r w:rsidRPr="003C766F">
        <w:rPr>
          <w:noProof/>
          <w:lang w:val="en-US"/>
        </w:rPr>
        <w:t xml:space="preserve"> VAE server</w:t>
      </w:r>
      <w:r>
        <w:rPr>
          <w:noProof/>
          <w:lang w:val="en-US"/>
        </w:rPr>
        <w:t>s</w:t>
      </w:r>
      <w:r w:rsidRPr="003C766F">
        <w:rPr>
          <w:noProof/>
          <w:lang w:val="en-US"/>
        </w:rPr>
        <w:t xml:space="preserve"> </w:t>
      </w:r>
      <w:r>
        <w:rPr>
          <w:noProof/>
          <w:lang w:val="en-US"/>
        </w:rPr>
        <w:t>are</w:t>
      </w:r>
      <w:r w:rsidRPr="003C766F">
        <w:rPr>
          <w:noProof/>
          <w:lang w:val="en-US"/>
        </w:rPr>
        <w:t xml:space="preserve"> deployed </w:t>
      </w:r>
      <w:r>
        <w:rPr>
          <w:noProof/>
          <w:lang w:val="en-US"/>
        </w:rPr>
        <w:t xml:space="preserve">either </w:t>
      </w:r>
      <w:r w:rsidRPr="003C766F">
        <w:rPr>
          <w:noProof/>
          <w:lang w:val="en-US"/>
        </w:rPr>
        <w:t xml:space="preserve">in the </w:t>
      </w:r>
      <w:r>
        <w:rPr>
          <w:noProof/>
          <w:lang w:val="en-US"/>
        </w:rPr>
        <w:t xml:space="preserve">V2X service provider domain or in the </w:t>
      </w:r>
      <w:r w:rsidRPr="003C766F">
        <w:rPr>
          <w:noProof/>
          <w:lang w:val="en-US"/>
        </w:rPr>
        <w:t xml:space="preserve">PLMN operator domain. </w:t>
      </w:r>
      <w:r>
        <w:rPr>
          <w:noProof/>
          <w:lang w:val="en-US"/>
        </w:rPr>
        <w:t>The distributed deployment of the VAE servers provide geographical coverage or support multiple PLMN operator domains in a geographical location. The VAE servers interconnect via VAE-</w:t>
      </w:r>
      <w:r w:rsidR="006032E8">
        <w:rPr>
          <w:noProof/>
          <w:lang w:val="en-US"/>
        </w:rPr>
        <w:t xml:space="preserve">E </w:t>
      </w:r>
      <w:r>
        <w:rPr>
          <w:noProof/>
          <w:lang w:val="en-US"/>
        </w:rPr>
        <w:t>and t</w:t>
      </w:r>
      <w:r w:rsidRPr="003C766F">
        <w:rPr>
          <w:noProof/>
          <w:lang w:val="en-US"/>
        </w:rPr>
        <w:t>he Vs reference point is used for interaction between V2X application specific server and the VAE server.</w:t>
      </w:r>
    </w:p>
    <w:p w14:paraId="32A21AC5" w14:textId="77777777" w:rsidR="00511363" w:rsidRPr="003C766F" w:rsidRDefault="00511363" w:rsidP="00511363">
      <w:pPr>
        <w:rPr>
          <w:noProof/>
          <w:lang w:val="en-US"/>
        </w:rPr>
      </w:pPr>
      <w:r w:rsidRPr="003C766F">
        <w:rPr>
          <w:noProof/>
          <w:lang w:val="en-US"/>
        </w:rPr>
        <w:lastRenderedPageBreak/>
        <w:t>Figure </w:t>
      </w:r>
      <w:r>
        <w:rPr>
          <w:noProof/>
          <w:lang w:val="en-US"/>
        </w:rPr>
        <w:t>7.2.2-1</w:t>
      </w:r>
      <w:r w:rsidRPr="003C766F">
        <w:rPr>
          <w:noProof/>
          <w:lang w:val="en-US"/>
        </w:rPr>
        <w:t xml:space="preserve"> illustrates the deployment </w:t>
      </w:r>
      <w:r>
        <w:rPr>
          <w:noProof/>
          <w:lang w:val="en-US"/>
        </w:rPr>
        <w:t xml:space="preserve">of VAE servers in multiple PLMN operator domain and provides VAE capabilities to </w:t>
      </w:r>
      <w:r w:rsidRPr="003C766F">
        <w:rPr>
          <w:noProof/>
          <w:lang w:val="en-US"/>
        </w:rPr>
        <w:t>the V2X application specific server deployed in the V2X service provider domain</w:t>
      </w:r>
      <w:r>
        <w:rPr>
          <w:noProof/>
          <w:lang w:val="en-US"/>
        </w:rPr>
        <w:t>.</w:t>
      </w:r>
      <w:r w:rsidRPr="003C766F">
        <w:rPr>
          <w:noProof/>
          <w:lang w:val="en-US"/>
        </w:rPr>
        <w:t xml:space="preserve"> </w:t>
      </w:r>
      <w:r>
        <w:rPr>
          <w:noProof/>
          <w:lang w:val="en-US"/>
        </w:rPr>
        <w:t xml:space="preserve">The V2X application specific server </w:t>
      </w:r>
      <w:r w:rsidRPr="003C766F">
        <w:rPr>
          <w:noProof/>
          <w:lang w:val="en-US"/>
        </w:rPr>
        <w:t>connects via Vs to the VAE servers.</w:t>
      </w:r>
    </w:p>
    <w:p w14:paraId="0FE9C605" w14:textId="77777777" w:rsidR="00511363" w:rsidRPr="003C766F" w:rsidRDefault="00D94328" w:rsidP="00511363">
      <w:pPr>
        <w:pStyle w:val="TH"/>
        <w:rPr>
          <w:noProof/>
        </w:rPr>
      </w:pPr>
      <w:r>
        <w:rPr>
          <w:noProof/>
        </w:rPr>
        <w:object w:dxaOrig="7560" w:dyaOrig="5304" w14:anchorId="122851B6">
          <v:shape id="_x0000_i1034" type="#_x0000_t75" style="width:342.7pt;height:240.15pt" o:ole="">
            <v:imagedata r:id="rId26" o:title=""/>
          </v:shape>
          <o:OLEObject Type="Embed" ProgID="Visio.Drawing.11" ShapeID="_x0000_i1034" DrawAspect="Content" ObjectID="_1765547084" r:id="rId27"/>
        </w:object>
      </w:r>
    </w:p>
    <w:p w14:paraId="165E681D" w14:textId="77777777" w:rsidR="00511363" w:rsidRPr="003C766F" w:rsidRDefault="00511363" w:rsidP="00511363">
      <w:pPr>
        <w:pStyle w:val="TF"/>
      </w:pPr>
      <w:r w:rsidRPr="003C766F">
        <w:rPr>
          <w:noProof/>
        </w:rPr>
        <w:t>Figure </w:t>
      </w:r>
      <w:r>
        <w:rPr>
          <w:noProof/>
        </w:rPr>
        <w:t>7.2.2-1</w:t>
      </w:r>
      <w:r w:rsidRPr="003C766F">
        <w:rPr>
          <w:noProof/>
        </w:rPr>
        <w:t xml:space="preserve">: Distributed deployment </w:t>
      </w:r>
      <w:r>
        <w:rPr>
          <w:noProof/>
        </w:rPr>
        <w:t>of</w:t>
      </w:r>
      <w:r w:rsidRPr="003C766F">
        <w:rPr>
          <w:noProof/>
        </w:rPr>
        <w:t xml:space="preserve"> VAE servers in multiple PLMN operator domain</w:t>
      </w:r>
      <w:r>
        <w:rPr>
          <w:noProof/>
        </w:rPr>
        <w:t xml:space="preserve"> without interconnection between VAE servers</w:t>
      </w:r>
    </w:p>
    <w:p w14:paraId="3ECCE026" w14:textId="77777777" w:rsidR="00511363" w:rsidRDefault="00511363" w:rsidP="00511363">
      <w:pPr>
        <w:rPr>
          <w:noProof/>
          <w:lang w:val="en-US"/>
        </w:rPr>
      </w:pPr>
      <w:r w:rsidRPr="003C766F">
        <w:rPr>
          <w:noProof/>
          <w:lang w:val="en-US"/>
        </w:rPr>
        <w:t>Figure </w:t>
      </w:r>
      <w:r>
        <w:rPr>
          <w:noProof/>
          <w:lang w:val="en-US"/>
        </w:rPr>
        <w:t>7.2.2-2</w:t>
      </w:r>
      <w:r w:rsidRPr="003C766F">
        <w:rPr>
          <w:noProof/>
          <w:lang w:val="en-US"/>
        </w:rPr>
        <w:t xml:space="preserve"> illustrates the deployment </w:t>
      </w:r>
      <w:r>
        <w:rPr>
          <w:noProof/>
          <w:lang w:val="en-US"/>
        </w:rPr>
        <w:t xml:space="preserve">of multiple VAE servers deployed </w:t>
      </w:r>
      <w:r w:rsidRPr="003C766F">
        <w:rPr>
          <w:noProof/>
          <w:lang w:val="en-US"/>
        </w:rPr>
        <w:t xml:space="preserve">in </w:t>
      </w:r>
      <w:r>
        <w:rPr>
          <w:noProof/>
          <w:lang w:val="en-US"/>
        </w:rPr>
        <w:t>multiple</w:t>
      </w:r>
      <w:r w:rsidRPr="003C766F">
        <w:rPr>
          <w:noProof/>
          <w:lang w:val="en-US"/>
        </w:rPr>
        <w:t xml:space="preserve"> </w:t>
      </w:r>
      <w:r>
        <w:rPr>
          <w:noProof/>
          <w:lang w:val="en-US"/>
        </w:rPr>
        <w:t>PLMN operator</w:t>
      </w:r>
      <w:r w:rsidRPr="003C766F">
        <w:rPr>
          <w:noProof/>
          <w:lang w:val="en-US"/>
        </w:rPr>
        <w:t xml:space="preserve"> domain</w:t>
      </w:r>
      <w:r>
        <w:rPr>
          <w:noProof/>
          <w:lang w:val="en-US"/>
        </w:rPr>
        <w:t>s.</w:t>
      </w:r>
      <w:r w:rsidRPr="003C766F">
        <w:rPr>
          <w:noProof/>
          <w:lang w:val="en-US"/>
        </w:rPr>
        <w:t xml:space="preserve"> </w:t>
      </w:r>
      <w:r>
        <w:rPr>
          <w:noProof/>
          <w:lang w:val="en-US"/>
        </w:rPr>
        <w:t xml:space="preserve">The V2X application specific server </w:t>
      </w:r>
      <w:r w:rsidRPr="003C766F">
        <w:rPr>
          <w:noProof/>
          <w:lang w:val="en-US"/>
        </w:rPr>
        <w:t xml:space="preserve">connects via Vs to the VAE server. </w:t>
      </w:r>
      <w:r>
        <w:rPr>
          <w:noProof/>
          <w:lang w:val="en-US"/>
        </w:rPr>
        <w:t>The interconnection between VAE servers is via VAE-</w:t>
      </w:r>
      <w:r w:rsidR="006032E8">
        <w:rPr>
          <w:noProof/>
          <w:lang w:val="en-US"/>
        </w:rPr>
        <w:t>E</w:t>
      </w:r>
      <w:r w:rsidR="006032E8" w:rsidRPr="00B21221">
        <w:rPr>
          <w:noProof/>
          <w:lang w:val="en-US"/>
        </w:rPr>
        <w:t xml:space="preserve"> </w:t>
      </w:r>
      <w:r>
        <w:rPr>
          <w:noProof/>
          <w:lang w:val="en-US"/>
        </w:rPr>
        <w:t>and supports the V2X applications for the</w:t>
      </w:r>
      <w:r w:rsidR="00866B46">
        <w:rPr>
          <w:noProof/>
          <w:lang w:val="en-US"/>
        </w:rPr>
        <w:t xml:space="preserve"> </w:t>
      </w:r>
      <w:r>
        <w:rPr>
          <w:noProof/>
          <w:lang w:val="en-US"/>
        </w:rPr>
        <w:t>V2X UEs connected to the VAE servers in multiple PLMN operator domains.</w:t>
      </w:r>
    </w:p>
    <w:p w14:paraId="54BFF3CF" w14:textId="77777777" w:rsidR="00511363" w:rsidRDefault="00D94328" w:rsidP="00511363">
      <w:pPr>
        <w:pStyle w:val="TH"/>
        <w:rPr>
          <w:noProof/>
          <w:lang w:val="en-US"/>
        </w:rPr>
      </w:pPr>
      <w:r>
        <w:rPr>
          <w:noProof/>
          <w:lang w:val="en-US"/>
        </w:rPr>
        <w:object w:dxaOrig="10428" w:dyaOrig="5196" w14:anchorId="2FD37C06">
          <v:shape id="_x0000_i1035" type="#_x0000_t75" style="width:436.55pt;height:217.8pt" o:ole="">
            <v:imagedata r:id="rId28" o:title=""/>
          </v:shape>
          <o:OLEObject Type="Embed" ProgID="Visio.Drawing.11" ShapeID="_x0000_i1035" DrawAspect="Content" ObjectID="_1765547085" r:id="rId29"/>
        </w:object>
      </w:r>
    </w:p>
    <w:p w14:paraId="62F93C84" w14:textId="77777777" w:rsidR="00511363" w:rsidRDefault="00511363" w:rsidP="00511363">
      <w:pPr>
        <w:pStyle w:val="TF"/>
        <w:rPr>
          <w:noProof/>
          <w:lang w:val="en-US"/>
        </w:rPr>
      </w:pPr>
      <w:r>
        <w:rPr>
          <w:noProof/>
          <w:lang w:val="en-US"/>
        </w:rPr>
        <w:t>Figure 7.2.2-2: Distributed deployment of VAE servers in multiple PLMN operator domain with interconnection between VAE servers</w:t>
      </w:r>
    </w:p>
    <w:p w14:paraId="0E937883" w14:textId="77777777" w:rsidR="00511363" w:rsidRDefault="00511363" w:rsidP="00511363">
      <w:pPr>
        <w:rPr>
          <w:noProof/>
          <w:lang w:val="en-US"/>
        </w:rPr>
      </w:pPr>
      <w:r w:rsidRPr="003C766F">
        <w:rPr>
          <w:noProof/>
          <w:lang w:val="en-US"/>
        </w:rPr>
        <w:t>Figure </w:t>
      </w:r>
      <w:r>
        <w:rPr>
          <w:noProof/>
          <w:lang w:val="en-US"/>
        </w:rPr>
        <w:t>7.2.2-3</w:t>
      </w:r>
      <w:r w:rsidRPr="003C766F">
        <w:rPr>
          <w:noProof/>
          <w:lang w:val="en-US"/>
        </w:rPr>
        <w:t xml:space="preserve"> illustrates the deployment </w:t>
      </w:r>
      <w:r>
        <w:rPr>
          <w:noProof/>
          <w:lang w:val="en-US"/>
        </w:rPr>
        <w:t>of multiple VAE servers in PLMN operator domain based on geographical coverage.</w:t>
      </w:r>
      <w:r w:rsidRPr="003C766F">
        <w:rPr>
          <w:noProof/>
          <w:lang w:val="en-US"/>
        </w:rPr>
        <w:t xml:space="preserve"> </w:t>
      </w:r>
      <w:r>
        <w:rPr>
          <w:noProof/>
          <w:lang w:val="en-US"/>
        </w:rPr>
        <w:t xml:space="preserve">The V2X application specific server </w:t>
      </w:r>
      <w:r w:rsidRPr="003C766F">
        <w:rPr>
          <w:noProof/>
          <w:lang w:val="en-US"/>
        </w:rPr>
        <w:t>connects via Vs to the VAE server</w:t>
      </w:r>
      <w:r>
        <w:rPr>
          <w:noProof/>
          <w:lang w:val="en-US"/>
        </w:rPr>
        <w:t xml:space="preserve"> 1</w:t>
      </w:r>
      <w:r w:rsidRPr="003C766F">
        <w:rPr>
          <w:noProof/>
          <w:lang w:val="en-US"/>
        </w:rPr>
        <w:t xml:space="preserve">. </w:t>
      </w:r>
      <w:r>
        <w:rPr>
          <w:noProof/>
          <w:lang w:val="en-US"/>
        </w:rPr>
        <w:t>The VAE servers interconnect via VAE-</w:t>
      </w:r>
      <w:r w:rsidR="006032E8">
        <w:rPr>
          <w:noProof/>
          <w:lang w:val="en-US"/>
        </w:rPr>
        <w:t>E</w:t>
      </w:r>
      <w:r w:rsidR="006032E8" w:rsidRPr="00B21221">
        <w:rPr>
          <w:noProof/>
          <w:lang w:val="en-US"/>
        </w:rPr>
        <w:t xml:space="preserve"> </w:t>
      </w:r>
      <w:r>
        <w:rPr>
          <w:noProof/>
          <w:lang w:val="en-US"/>
        </w:rPr>
        <w:t>and support the V2X communications to the</w:t>
      </w:r>
      <w:r w:rsidR="00866B46">
        <w:rPr>
          <w:noProof/>
          <w:lang w:val="en-US"/>
        </w:rPr>
        <w:t xml:space="preserve"> </w:t>
      </w:r>
      <w:r>
        <w:rPr>
          <w:noProof/>
          <w:lang w:val="en-US"/>
        </w:rPr>
        <w:t>V2X UEs connected to the VAE servers.</w:t>
      </w:r>
    </w:p>
    <w:p w14:paraId="4A82E3ED" w14:textId="77777777" w:rsidR="00511363" w:rsidRDefault="00D94328" w:rsidP="00511363">
      <w:pPr>
        <w:pStyle w:val="TH"/>
        <w:rPr>
          <w:noProof/>
          <w:lang w:val="en-US"/>
        </w:rPr>
      </w:pPr>
      <w:r>
        <w:rPr>
          <w:noProof/>
          <w:lang w:val="en-US"/>
        </w:rPr>
        <w:object w:dxaOrig="9096" w:dyaOrig="4512" w14:anchorId="5F49C1E7">
          <v:shape id="_x0000_i1036" type="#_x0000_t75" style="width:421.05pt;height:208.7pt" o:ole="">
            <v:imagedata r:id="rId30" o:title=""/>
          </v:shape>
          <o:OLEObject Type="Embed" ProgID="Visio.Drawing.11" ShapeID="_x0000_i1036" DrawAspect="Content" ObjectID="_1765547086" r:id="rId31"/>
        </w:object>
      </w:r>
    </w:p>
    <w:p w14:paraId="1A6EC6A1" w14:textId="77777777" w:rsidR="00511363" w:rsidRDefault="00511363" w:rsidP="00511363">
      <w:pPr>
        <w:pStyle w:val="TF"/>
        <w:rPr>
          <w:noProof/>
          <w:lang w:val="en-US"/>
        </w:rPr>
      </w:pPr>
      <w:r>
        <w:rPr>
          <w:noProof/>
          <w:lang w:val="en-US"/>
        </w:rPr>
        <w:t>Figure 7.2.2-3: Distributed deployment of VAE servers in PLMN operator domain</w:t>
      </w:r>
    </w:p>
    <w:p w14:paraId="26C6C590" w14:textId="77777777" w:rsidR="00511363" w:rsidRDefault="00511363" w:rsidP="00511363">
      <w:pPr>
        <w:rPr>
          <w:noProof/>
          <w:lang w:val="en-US"/>
        </w:rPr>
      </w:pPr>
      <w:r w:rsidRPr="003C766F">
        <w:rPr>
          <w:noProof/>
          <w:lang w:val="en-US"/>
        </w:rPr>
        <w:t>Figure </w:t>
      </w:r>
      <w:r>
        <w:rPr>
          <w:noProof/>
          <w:lang w:val="en-US"/>
        </w:rPr>
        <w:t>7.2.2-4</w:t>
      </w:r>
      <w:r w:rsidRPr="003C766F">
        <w:rPr>
          <w:noProof/>
          <w:lang w:val="en-US"/>
        </w:rPr>
        <w:t xml:space="preserve"> illustrates the deployment </w:t>
      </w:r>
      <w:r>
        <w:rPr>
          <w:noProof/>
          <w:lang w:val="en-US"/>
        </w:rPr>
        <w:t>of multiple VAE servers</w:t>
      </w:r>
      <w:r w:rsidRPr="003C766F">
        <w:rPr>
          <w:noProof/>
          <w:lang w:val="en-US"/>
        </w:rPr>
        <w:t xml:space="preserve"> in the V2X service provider domain</w:t>
      </w:r>
      <w:r>
        <w:rPr>
          <w:noProof/>
          <w:lang w:val="en-US"/>
        </w:rPr>
        <w:t xml:space="preserve"> where VAE server 1 and VAE server 2 connect with 3GPP network system of PLMN operator domain 1 and PLMN operator domain 2 respectively.</w:t>
      </w:r>
      <w:r w:rsidRPr="003C766F">
        <w:rPr>
          <w:noProof/>
          <w:lang w:val="en-US"/>
        </w:rPr>
        <w:t xml:space="preserve"> </w:t>
      </w:r>
      <w:r>
        <w:rPr>
          <w:noProof/>
          <w:lang w:val="en-US"/>
        </w:rPr>
        <w:t xml:space="preserve">The PLMN operator domains provide coverage to different geographical areas. The V2X application specific server </w:t>
      </w:r>
      <w:r w:rsidRPr="003C766F">
        <w:rPr>
          <w:noProof/>
          <w:lang w:val="en-US"/>
        </w:rPr>
        <w:t>connects via Vs to the VAE server</w:t>
      </w:r>
      <w:r>
        <w:rPr>
          <w:noProof/>
          <w:lang w:val="en-US"/>
        </w:rPr>
        <w:t xml:space="preserve"> 1</w:t>
      </w:r>
      <w:r w:rsidRPr="003C766F">
        <w:rPr>
          <w:noProof/>
          <w:lang w:val="en-US"/>
        </w:rPr>
        <w:t xml:space="preserve">. </w:t>
      </w:r>
      <w:r>
        <w:rPr>
          <w:noProof/>
          <w:lang w:val="en-US"/>
        </w:rPr>
        <w:t>The VAE servers interconnect via VAE-</w:t>
      </w:r>
      <w:r w:rsidR="006032E8">
        <w:rPr>
          <w:noProof/>
          <w:lang w:val="en-US"/>
        </w:rPr>
        <w:t xml:space="preserve">E </w:t>
      </w:r>
      <w:r>
        <w:rPr>
          <w:noProof/>
          <w:lang w:val="en-US"/>
        </w:rPr>
        <w:t>and support the V2X applications for the</w:t>
      </w:r>
      <w:r w:rsidR="00866B46">
        <w:rPr>
          <w:noProof/>
          <w:lang w:val="en-US"/>
        </w:rPr>
        <w:t xml:space="preserve"> </w:t>
      </w:r>
      <w:r>
        <w:rPr>
          <w:noProof/>
          <w:lang w:val="en-US"/>
        </w:rPr>
        <w:t>V2X UEs connected via both the PLMN operator domains.</w:t>
      </w:r>
    </w:p>
    <w:p w14:paraId="3295EC32" w14:textId="77777777" w:rsidR="00511363" w:rsidRDefault="00D94328" w:rsidP="00511363">
      <w:pPr>
        <w:pStyle w:val="TH"/>
        <w:rPr>
          <w:noProof/>
          <w:lang w:val="en-US"/>
        </w:rPr>
      </w:pPr>
      <w:r>
        <w:rPr>
          <w:noProof/>
          <w:lang w:val="en-US"/>
        </w:rPr>
        <w:object w:dxaOrig="9792" w:dyaOrig="5256" w14:anchorId="2BA09EF3">
          <v:shape id="_x0000_i1037" type="#_x0000_t75" style="width:404.2pt;height:216.9pt" o:ole="">
            <v:imagedata r:id="rId32" o:title=""/>
          </v:shape>
          <o:OLEObject Type="Embed" ProgID="Visio.Drawing.11" ShapeID="_x0000_i1037" DrawAspect="Content" ObjectID="_1765547087" r:id="rId33"/>
        </w:object>
      </w:r>
    </w:p>
    <w:p w14:paraId="3C930D8F" w14:textId="77777777" w:rsidR="00511363" w:rsidRDefault="00511363" w:rsidP="00511363">
      <w:pPr>
        <w:pStyle w:val="TF"/>
        <w:rPr>
          <w:noProof/>
          <w:lang w:val="en-US"/>
        </w:rPr>
      </w:pPr>
      <w:r>
        <w:rPr>
          <w:noProof/>
          <w:lang w:val="en-US"/>
        </w:rPr>
        <w:t>Figure 7.2.2-4: Distributed deployment of VAE servers in V2X service provider domain</w:t>
      </w:r>
    </w:p>
    <w:p w14:paraId="707C0728" w14:textId="77777777" w:rsidR="00511363" w:rsidRDefault="00DC35BD" w:rsidP="00511363">
      <w:pPr>
        <w:pStyle w:val="Heading1"/>
        <w:rPr>
          <w:lang w:val="en-US"/>
        </w:rPr>
      </w:pPr>
      <w:bookmarkStart w:id="509" w:name="_Toc536270611"/>
      <w:bookmarkStart w:id="510" w:name="_Toc536270918"/>
      <w:bookmarkStart w:id="511" w:name="_Toc9812355"/>
      <w:bookmarkStart w:id="512" w:name="_Toc9812599"/>
      <w:bookmarkStart w:id="513" w:name="_Toc154934136"/>
      <w:r>
        <w:t>8</w:t>
      </w:r>
      <w:r w:rsidR="00511363">
        <w:tab/>
      </w:r>
      <w:r w:rsidR="00511363">
        <w:rPr>
          <w:lang w:val="en-US"/>
        </w:rPr>
        <w:t>Identities</w:t>
      </w:r>
      <w:bookmarkEnd w:id="509"/>
      <w:bookmarkEnd w:id="510"/>
      <w:bookmarkEnd w:id="511"/>
      <w:bookmarkEnd w:id="512"/>
      <w:bookmarkEnd w:id="513"/>
    </w:p>
    <w:p w14:paraId="612B6C0F" w14:textId="77777777" w:rsidR="00511363" w:rsidRPr="0064781D" w:rsidRDefault="00DC35BD" w:rsidP="00511363">
      <w:pPr>
        <w:pStyle w:val="Heading2"/>
      </w:pPr>
      <w:bookmarkStart w:id="514" w:name="_Toc536270612"/>
      <w:bookmarkStart w:id="515" w:name="_Toc536270919"/>
      <w:bookmarkStart w:id="516" w:name="_Toc9812356"/>
      <w:bookmarkStart w:id="517" w:name="_Toc9812600"/>
      <w:bookmarkStart w:id="518" w:name="_Toc154934137"/>
      <w:r>
        <w:t>8</w:t>
      </w:r>
      <w:r w:rsidR="00511363">
        <w:t>.1</w:t>
      </w:r>
      <w:r w:rsidR="00511363">
        <w:tab/>
      </w:r>
      <w:r w:rsidR="00511363">
        <w:rPr>
          <w:lang w:val="en-US"/>
        </w:rPr>
        <w:t>V2X user identity (V2X user ID)</w:t>
      </w:r>
      <w:bookmarkEnd w:id="514"/>
      <w:bookmarkEnd w:id="515"/>
      <w:bookmarkEnd w:id="516"/>
      <w:bookmarkEnd w:id="517"/>
      <w:bookmarkEnd w:id="518"/>
    </w:p>
    <w:p w14:paraId="59DD7641" w14:textId="77777777" w:rsidR="00511363" w:rsidRDefault="008D1419" w:rsidP="00511363">
      <w:r>
        <w:t xml:space="preserve">The V2X user ID can be an instance of the VAL user ID as specified in 3GPP TS 23.434 [6]. </w:t>
      </w:r>
      <w:r w:rsidR="00511363" w:rsidRPr="003E5F68">
        <w:t xml:space="preserve">The </w:t>
      </w:r>
      <w:r w:rsidR="00511363">
        <w:rPr>
          <w:lang w:eastAsia="zh-CN"/>
        </w:rPr>
        <w:t>V2X user</w:t>
      </w:r>
      <w:r w:rsidR="00511363">
        <w:rPr>
          <w:rFonts w:hint="eastAsia"/>
          <w:lang w:eastAsia="zh-CN"/>
        </w:rPr>
        <w:t xml:space="preserve"> </w:t>
      </w:r>
      <w:r w:rsidR="00511363" w:rsidRPr="003E5F68">
        <w:t xml:space="preserve">ID is a globally unique identifier within the </w:t>
      </w:r>
      <w:r w:rsidR="00511363">
        <w:t>V2X</w:t>
      </w:r>
      <w:r w:rsidR="00511363">
        <w:rPr>
          <w:rFonts w:hint="eastAsia"/>
          <w:lang w:eastAsia="zh-CN"/>
        </w:rPr>
        <w:t xml:space="preserve"> </w:t>
      </w:r>
      <w:r w:rsidR="00511363" w:rsidRPr="003E5F68">
        <w:t xml:space="preserve">service that represents the </w:t>
      </w:r>
      <w:r w:rsidR="00511363">
        <w:rPr>
          <w:lang w:eastAsia="zh-CN"/>
        </w:rPr>
        <w:t>V2X</w:t>
      </w:r>
      <w:r w:rsidR="00511363">
        <w:rPr>
          <w:rFonts w:hint="eastAsia"/>
          <w:lang w:eastAsia="zh-CN"/>
        </w:rPr>
        <w:t xml:space="preserve"> </w:t>
      </w:r>
      <w:r w:rsidR="00511363" w:rsidRPr="003E5F68">
        <w:t>user.</w:t>
      </w:r>
      <w:r w:rsidR="00511363">
        <w:t xml:space="preserve"> </w:t>
      </w:r>
      <w:r w:rsidR="00511363" w:rsidRPr="003E5F68">
        <w:t xml:space="preserve">The </w:t>
      </w:r>
      <w:r w:rsidR="00511363">
        <w:rPr>
          <w:lang w:eastAsia="zh-CN"/>
        </w:rPr>
        <w:t>V2X user</w:t>
      </w:r>
      <w:r w:rsidR="00511363">
        <w:rPr>
          <w:rFonts w:hint="eastAsia"/>
          <w:lang w:eastAsia="zh-CN"/>
        </w:rPr>
        <w:t xml:space="preserve"> </w:t>
      </w:r>
      <w:r w:rsidR="00511363" w:rsidRPr="003E5F68">
        <w:t xml:space="preserve">ID shall be a URI. </w:t>
      </w:r>
      <w:r w:rsidR="00511363">
        <w:t xml:space="preserve">The V2X user ID is used for authentication and authorization purposes for providing the V2X service towards the V2X user via the V2X UE. The V2X user ID also indicates the V2X service provider with whom the V2X user has a V2X service agreement. The V2X user may have V2X service agreement with several V2X service providers and thus will have obtained unique </w:t>
      </w:r>
      <w:r w:rsidR="00511363" w:rsidRPr="00481985">
        <w:t>V2X user ID per V2X service provider</w:t>
      </w:r>
      <w:r w:rsidR="00511363">
        <w:t>.</w:t>
      </w:r>
    </w:p>
    <w:p w14:paraId="200E90A7" w14:textId="77777777" w:rsidR="006032E8" w:rsidRDefault="006032E8" w:rsidP="006032E8">
      <w:r>
        <w:lastRenderedPageBreak/>
        <w:t>Based on the service agreement, each V2X user ID is mapped to a V2X UE ID.</w:t>
      </w:r>
    </w:p>
    <w:p w14:paraId="69D025DD" w14:textId="77777777" w:rsidR="00511363" w:rsidRPr="0064781D" w:rsidRDefault="00DC35BD" w:rsidP="00511363">
      <w:pPr>
        <w:pStyle w:val="Heading2"/>
      </w:pPr>
      <w:bookmarkStart w:id="519" w:name="_Toc536270613"/>
      <w:bookmarkStart w:id="520" w:name="_Toc536270920"/>
      <w:bookmarkStart w:id="521" w:name="_Toc9812357"/>
      <w:bookmarkStart w:id="522" w:name="_Toc9812601"/>
      <w:bookmarkStart w:id="523" w:name="_Toc154934138"/>
      <w:r>
        <w:t>8</w:t>
      </w:r>
      <w:r w:rsidR="00511363">
        <w:t>.2</w:t>
      </w:r>
      <w:r w:rsidR="00511363">
        <w:tab/>
      </w:r>
      <w:r w:rsidR="00511363">
        <w:rPr>
          <w:lang w:val="en-US"/>
        </w:rPr>
        <w:t>V2X UE identity (V2X UE ID)</w:t>
      </w:r>
      <w:bookmarkEnd w:id="519"/>
      <w:bookmarkEnd w:id="520"/>
      <w:bookmarkEnd w:id="521"/>
      <w:bookmarkEnd w:id="522"/>
      <w:bookmarkEnd w:id="523"/>
    </w:p>
    <w:p w14:paraId="71498F43" w14:textId="77777777" w:rsidR="00511363" w:rsidRPr="003E5F68" w:rsidRDefault="008D1419" w:rsidP="00511363">
      <w:r>
        <w:t xml:space="preserve">The V2X UE ID can be an instance of the VAL UE ID as specified in 3GPP TS 23.434 [6]. </w:t>
      </w:r>
      <w:r w:rsidR="00511363" w:rsidRPr="003E5F68">
        <w:t xml:space="preserve">The </w:t>
      </w:r>
      <w:r w:rsidR="00511363">
        <w:rPr>
          <w:lang w:eastAsia="zh-CN"/>
        </w:rPr>
        <w:t>V2X UE</w:t>
      </w:r>
      <w:r w:rsidR="00511363">
        <w:rPr>
          <w:rFonts w:hint="eastAsia"/>
          <w:lang w:eastAsia="zh-CN"/>
        </w:rPr>
        <w:t xml:space="preserve"> </w:t>
      </w:r>
      <w:r w:rsidR="00511363" w:rsidRPr="003E5F68">
        <w:t xml:space="preserve">ID is a unique identifier within the </w:t>
      </w:r>
      <w:r w:rsidR="00511363">
        <w:t>V2X</w:t>
      </w:r>
      <w:r w:rsidR="00511363">
        <w:rPr>
          <w:rFonts w:hint="eastAsia"/>
          <w:lang w:eastAsia="zh-CN"/>
        </w:rPr>
        <w:t xml:space="preserve"> </w:t>
      </w:r>
      <w:r w:rsidR="00511363" w:rsidRPr="003E5F68">
        <w:t xml:space="preserve">service that represents the </w:t>
      </w:r>
      <w:r w:rsidR="00511363">
        <w:rPr>
          <w:lang w:eastAsia="zh-CN"/>
        </w:rPr>
        <w:t>V2X</w:t>
      </w:r>
      <w:r w:rsidR="00511363">
        <w:rPr>
          <w:rFonts w:hint="eastAsia"/>
          <w:lang w:eastAsia="zh-CN"/>
        </w:rPr>
        <w:t xml:space="preserve"> </w:t>
      </w:r>
      <w:r w:rsidR="00511363">
        <w:t>UE</w:t>
      </w:r>
      <w:r w:rsidR="00511363" w:rsidRPr="003E5F68">
        <w:t>.</w:t>
      </w:r>
      <w:r w:rsidR="00511363">
        <w:t xml:space="preserve"> </w:t>
      </w:r>
      <w:r w:rsidR="00511363" w:rsidRPr="003E5F68">
        <w:t xml:space="preserve">The </w:t>
      </w:r>
      <w:r w:rsidR="00511363">
        <w:rPr>
          <w:lang w:eastAsia="zh-CN"/>
        </w:rPr>
        <w:t>V2X UE</w:t>
      </w:r>
      <w:r w:rsidR="00511363">
        <w:rPr>
          <w:rFonts w:hint="eastAsia"/>
          <w:lang w:eastAsia="zh-CN"/>
        </w:rPr>
        <w:t xml:space="preserve"> </w:t>
      </w:r>
      <w:r w:rsidR="00511363" w:rsidRPr="003E5F68">
        <w:t xml:space="preserve">ID </w:t>
      </w:r>
      <w:r w:rsidR="00511363">
        <w:t xml:space="preserve">is </w:t>
      </w:r>
      <w:r w:rsidR="006032E8">
        <w:t xml:space="preserve">mapped </w:t>
      </w:r>
      <w:r w:rsidR="001C3C59">
        <w:t xml:space="preserve">to an application specific UE identity (e.g. </w:t>
      </w:r>
      <w:r w:rsidR="006032E8">
        <w:t xml:space="preserve">StationID as </w:t>
      </w:r>
      <w:r w:rsidR="00511363">
        <w:t>specified in</w:t>
      </w:r>
      <w:r w:rsidR="00511363" w:rsidRPr="003E5F68">
        <w:t xml:space="preserve"> </w:t>
      </w:r>
      <w:r w:rsidR="00511363" w:rsidRPr="00A24B93">
        <w:t>ETSI</w:t>
      </w:r>
      <w:r w:rsidR="00511363">
        <w:t> </w:t>
      </w:r>
      <w:r w:rsidR="00511363" w:rsidRPr="00A24B93">
        <w:t>TS</w:t>
      </w:r>
      <w:r w:rsidR="00511363">
        <w:t> </w:t>
      </w:r>
      <w:r w:rsidR="00511363" w:rsidRPr="00A24B93">
        <w:t>102</w:t>
      </w:r>
      <w:r w:rsidR="00511363">
        <w:t> </w:t>
      </w:r>
      <w:r w:rsidR="00511363" w:rsidRPr="00A24B93">
        <w:t>894-2</w:t>
      </w:r>
      <w:r w:rsidR="00511363">
        <w:t> </w:t>
      </w:r>
      <w:r w:rsidR="00433D07">
        <w:t>[16]</w:t>
      </w:r>
      <w:r w:rsidR="00002F60" w:rsidRPr="00DC4E44">
        <w:t xml:space="preserve"> or GPSI as specified in 3GPP</w:t>
      </w:r>
      <w:r w:rsidR="00002F60">
        <w:t> </w:t>
      </w:r>
      <w:r w:rsidR="00002F60" w:rsidRPr="00DC4E44">
        <w:t>TS</w:t>
      </w:r>
      <w:r w:rsidR="00002F60">
        <w:t> </w:t>
      </w:r>
      <w:r w:rsidR="00002F60" w:rsidRPr="00DC4E44">
        <w:t>23.003</w:t>
      </w:r>
      <w:r w:rsidR="00002F60">
        <w:t> </w:t>
      </w:r>
      <w:r w:rsidR="00002F60">
        <w:rPr>
          <w:rFonts w:hint="eastAsia"/>
          <w:lang w:eastAsia="zh-CN"/>
        </w:rPr>
        <w:t>[</w:t>
      </w:r>
      <w:r w:rsidR="00002F60">
        <w:rPr>
          <w:lang w:eastAsia="zh-CN"/>
        </w:rPr>
        <w:t>23</w:t>
      </w:r>
      <w:r w:rsidR="00002F60">
        <w:rPr>
          <w:rFonts w:hint="eastAsia"/>
          <w:lang w:eastAsia="zh-CN"/>
        </w:rPr>
        <w:t>]</w:t>
      </w:r>
      <w:r w:rsidR="001C3C59">
        <w:t>)</w:t>
      </w:r>
      <w:r w:rsidR="00511363" w:rsidRPr="003E5F68">
        <w:t>.</w:t>
      </w:r>
      <w:r w:rsidR="001C3C59">
        <w:t xml:space="preserve"> Due to privacy considerations, the V2X UE ID may be changed.</w:t>
      </w:r>
      <w:r w:rsidR="00511363">
        <w:t xml:space="preserve"> The V2X UE ID is used to address the V2X UE in order to send V2X messages.</w:t>
      </w:r>
    </w:p>
    <w:p w14:paraId="2E09E079" w14:textId="77777777" w:rsidR="006A7709" w:rsidRPr="0064781D" w:rsidRDefault="006A7709" w:rsidP="006A7709">
      <w:pPr>
        <w:pStyle w:val="Heading2"/>
      </w:pPr>
      <w:bookmarkStart w:id="524" w:name="_Toc536270614"/>
      <w:bookmarkStart w:id="525" w:name="_Toc536270921"/>
      <w:bookmarkStart w:id="526" w:name="_Toc9812358"/>
      <w:bookmarkStart w:id="527" w:name="_Toc9812602"/>
      <w:bookmarkStart w:id="528" w:name="_Toc154934139"/>
      <w:r>
        <w:t>8.3</w:t>
      </w:r>
      <w:r>
        <w:tab/>
      </w:r>
      <w:r>
        <w:rPr>
          <w:lang w:val="en-US"/>
        </w:rPr>
        <w:t xml:space="preserve">V2X </w:t>
      </w:r>
      <w:r>
        <w:rPr>
          <w:lang w:val="en-150"/>
        </w:rPr>
        <w:t xml:space="preserve">service </w:t>
      </w:r>
      <w:r>
        <w:rPr>
          <w:lang w:val="en-US"/>
        </w:rPr>
        <w:t>identity (</w:t>
      </w:r>
      <w:r>
        <w:rPr>
          <w:lang w:val="en-150"/>
        </w:rPr>
        <w:t>V2X</w:t>
      </w:r>
      <w:r>
        <w:rPr>
          <w:lang w:val="en-US"/>
        </w:rPr>
        <w:t xml:space="preserve"> </w:t>
      </w:r>
      <w:r>
        <w:rPr>
          <w:lang w:val="en-150"/>
        </w:rPr>
        <w:t xml:space="preserve">service </w:t>
      </w:r>
      <w:r>
        <w:rPr>
          <w:lang w:val="en-US"/>
        </w:rPr>
        <w:t>ID)</w:t>
      </w:r>
      <w:bookmarkEnd w:id="524"/>
      <w:bookmarkEnd w:id="525"/>
      <w:bookmarkEnd w:id="526"/>
      <w:bookmarkEnd w:id="527"/>
      <w:bookmarkEnd w:id="528"/>
    </w:p>
    <w:p w14:paraId="4BF5416C" w14:textId="77777777" w:rsidR="006A7709" w:rsidRDefault="008D1419" w:rsidP="006A7709">
      <w:pPr>
        <w:rPr>
          <w:noProof/>
          <w:lang w:val="en-US"/>
        </w:rPr>
      </w:pPr>
      <w:r>
        <w:t xml:space="preserve">The V2X service ID can be an instance of the VAL service ID as specified in 3GPP TS 23.434 [6]. </w:t>
      </w:r>
      <w:r w:rsidR="006A7709" w:rsidRPr="007E0AED">
        <w:t xml:space="preserve">The V2X </w:t>
      </w:r>
      <w:r w:rsidR="006A7709" w:rsidRPr="00727709">
        <w:t>service</w:t>
      </w:r>
      <w:r w:rsidR="006A7709" w:rsidRPr="007E0AED">
        <w:rPr>
          <w:rFonts w:hint="eastAsia"/>
        </w:rPr>
        <w:t xml:space="preserve"> </w:t>
      </w:r>
      <w:r w:rsidR="006A7709" w:rsidRPr="007E0AED">
        <w:t xml:space="preserve">ID is a globally unique identifier </w:t>
      </w:r>
      <w:r w:rsidR="006A7709" w:rsidRPr="00727709">
        <w:t>that</w:t>
      </w:r>
      <w:r w:rsidR="006A7709" w:rsidRPr="007E0AED">
        <w:t xml:space="preserve"> </w:t>
      </w:r>
      <w:r w:rsidR="006A7709" w:rsidRPr="00727709">
        <w:t xml:space="preserve">represents </w:t>
      </w:r>
      <w:r w:rsidR="006A7709" w:rsidRPr="007E0AED">
        <w:t>the V2X</w:t>
      </w:r>
      <w:r w:rsidR="006A7709" w:rsidRPr="007E0AED">
        <w:rPr>
          <w:rFonts w:hint="eastAsia"/>
        </w:rPr>
        <w:t xml:space="preserve"> </w:t>
      </w:r>
      <w:r w:rsidR="006A7709" w:rsidRPr="007E0AED">
        <w:t>service</w:t>
      </w:r>
      <w:r w:rsidR="006A7709" w:rsidRPr="00727709">
        <w:t xml:space="preserve">. A V2X application server provides a list of V2X services towards the V2X UE. Each V2X service is uniquely identified by a V2X service ID, which is an identifier of the V2X application. The V2X service ID can be used for policy mapping, QoS handling for V2X communication and V2X message distribution, as specified in </w:t>
      </w:r>
      <w:r w:rsidR="006A7709" w:rsidRPr="003C766F">
        <w:t>3GPP TS 23.285 [</w:t>
      </w:r>
      <w:r w:rsidR="006A7709">
        <w:t>5</w:t>
      </w:r>
      <w:r w:rsidR="006A7709" w:rsidRPr="00727709">
        <w:t>]. An identifier of a V2X service, e.g. ITS-AID or PSID specified in ETSI</w:t>
      </w:r>
      <w:r w:rsidR="00030314">
        <w:t> </w:t>
      </w:r>
      <w:r w:rsidR="006A7709" w:rsidRPr="00727709">
        <w:t>TS</w:t>
      </w:r>
      <w:r w:rsidR="00030314">
        <w:t> </w:t>
      </w:r>
      <w:r w:rsidR="006A7709" w:rsidRPr="00727709">
        <w:t>102</w:t>
      </w:r>
      <w:r w:rsidR="00030314">
        <w:t> </w:t>
      </w:r>
      <w:r w:rsidR="006A7709" w:rsidRPr="00727709">
        <w:t>965</w:t>
      </w:r>
      <w:r w:rsidR="00030314">
        <w:t> </w:t>
      </w:r>
      <w:r w:rsidR="00433D07">
        <w:t>[17]</w:t>
      </w:r>
      <w:r w:rsidR="006A7709" w:rsidRPr="00727709">
        <w:t xml:space="preserve"> and ISO</w:t>
      </w:r>
      <w:r w:rsidR="00030314">
        <w:t> </w:t>
      </w:r>
      <w:r w:rsidR="006A7709" w:rsidRPr="00727709">
        <w:t>TS</w:t>
      </w:r>
      <w:r w:rsidR="00030314">
        <w:t> </w:t>
      </w:r>
      <w:r w:rsidR="006A7709" w:rsidRPr="00727709">
        <w:t>17419</w:t>
      </w:r>
      <w:r w:rsidR="00030314">
        <w:t> </w:t>
      </w:r>
      <w:r w:rsidR="00433D07">
        <w:t>[18]</w:t>
      </w:r>
      <w:r w:rsidR="006A7709" w:rsidRPr="00727709">
        <w:t>, can be used as a V2X service ID.</w:t>
      </w:r>
    </w:p>
    <w:p w14:paraId="1ADBA04E" w14:textId="77777777" w:rsidR="00511363" w:rsidRPr="0064781D" w:rsidRDefault="00DC35BD" w:rsidP="00511363">
      <w:pPr>
        <w:pStyle w:val="Heading2"/>
      </w:pPr>
      <w:bookmarkStart w:id="529" w:name="_Toc536270615"/>
      <w:bookmarkStart w:id="530" w:name="_Toc536270922"/>
      <w:bookmarkStart w:id="531" w:name="_Toc9812359"/>
      <w:bookmarkStart w:id="532" w:name="_Toc9812603"/>
      <w:bookmarkStart w:id="533" w:name="_Toc154934140"/>
      <w:r>
        <w:t>8</w:t>
      </w:r>
      <w:r w:rsidR="00511363">
        <w:t>.</w:t>
      </w:r>
      <w:r w:rsidR="006A7709">
        <w:t>4</w:t>
      </w:r>
      <w:r w:rsidR="00511363">
        <w:tab/>
      </w:r>
      <w:r w:rsidR="00511363">
        <w:rPr>
          <w:lang w:val="en-US"/>
        </w:rPr>
        <w:t>V2X group identity (V2X group ID)</w:t>
      </w:r>
      <w:bookmarkEnd w:id="529"/>
      <w:bookmarkEnd w:id="530"/>
      <w:bookmarkEnd w:id="531"/>
      <w:bookmarkEnd w:id="532"/>
      <w:bookmarkEnd w:id="533"/>
    </w:p>
    <w:p w14:paraId="76A1A287" w14:textId="77777777" w:rsidR="00511363" w:rsidRPr="003E5F68" w:rsidRDefault="00511363" w:rsidP="00511363">
      <w:r w:rsidRPr="003E5F68">
        <w:t xml:space="preserve">The </w:t>
      </w:r>
      <w:r>
        <w:rPr>
          <w:lang w:eastAsia="zh-CN"/>
        </w:rPr>
        <w:t>V2X</w:t>
      </w:r>
      <w:r>
        <w:rPr>
          <w:rFonts w:hint="eastAsia"/>
          <w:lang w:eastAsia="zh-CN"/>
        </w:rPr>
        <w:t xml:space="preserve"> </w:t>
      </w:r>
      <w:r w:rsidRPr="003E5F68">
        <w:t xml:space="preserve">group ID is a globally unique identifier within the </w:t>
      </w:r>
      <w:r>
        <w:t xml:space="preserve">V2X </w:t>
      </w:r>
      <w:r w:rsidRPr="003E5F68">
        <w:t xml:space="preserve">service that represents a set of </w:t>
      </w:r>
      <w:r>
        <w:rPr>
          <w:lang w:eastAsia="zh-CN"/>
        </w:rPr>
        <w:t>V2X users and the corresponding V2X UE</w:t>
      </w:r>
      <w:r w:rsidRPr="003E5F68">
        <w:t xml:space="preserve">. The set of </w:t>
      </w:r>
      <w:r>
        <w:rPr>
          <w:lang w:eastAsia="zh-CN"/>
        </w:rPr>
        <w:t>V2X</w:t>
      </w:r>
      <w:r>
        <w:rPr>
          <w:rFonts w:hint="eastAsia"/>
          <w:lang w:eastAsia="zh-CN"/>
        </w:rPr>
        <w:t xml:space="preserve"> </w:t>
      </w:r>
      <w:r w:rsidRPr="003E5F68">
        <w:t xml:space="preserve">users may belong to the same or different </w:t>
      </w:r>
      <w:r>
        <w:rPr>
          <w:lang w:eastAsia="zh-CN"/>
        </w:rPr>
        <w:t>V2X service provider</w:t>
      </w:r>
      <w:r w:rsidRPr="003E5F68">
        <w:t>.</w:t>
      </w:r>
      <w:r>
        <w:t xml:space="preserve"> </w:t>
      </w:r>
      <w:r>
        <w:rPr>
          <w:rFonts w:hint="eastAsia"/>
          <w:lang w:eastAsia="zh-CN"/>
        </w:rPr>
        <w:t>It indicates</w:t>
      </w:r>
      <w:r w:rsidRPr="003E5F68">
        <w:t xml:space="preserve"> the </w:t>
      </w:r>
      <w:r>
        <w:t>V2X application</w:t>
      </w:r>
      <w:r w:rsidRPr="003E5F68">
        <w:t xml:space="preserve"> server where the group is defined.</w:t>
      </w:r>
    </w:p>
    <w:p w14:paraId="31E51F36" w14:textId="77777777" w:rsidR="00511363" w:rsidRPr="0064781D" w:rsidRDefault="00DC35BD" w:rsidP="00511363">
      <w:pPr>
        <w:pStyle w:val="Heading2"/>
      </w:pPr>
      <w:bookmarkStart w:id="534" w:name="_Toc536270616"/>
      <w:bookmarkStart w:id="535" w:name="_Toc536270923"/>
      <w:bookmarkStart w:id="536" w:name="_Toc9812360"/>
      <w:bookmarkStart w:id="537" w:name="_Toc9812604"/>
      <w:bookmarkStart w:id="538" w:name="_Toc154934141"/>
      <w:r>
        <w:t>8</w:t>
      </w:r>
      <w:r w:rsidR="00511363">
        <w:t>.</w:t>
      </w:r>
      <w:r w:rsidR="006A7709">
        <w:t>5</w:t>
      </w:r>
      <w:r w:rsidR="00511363">
        <w:tab/>
      </w:r>
      <w:r w:rsidR="00511363">
        <w:rPr>
          <w:lang w:val="en-US"/>
        </w:rPr>
        <w:t>Geographical area identity (GEO ID)</w:t>
      </w:r>
      <w:bookmarkEnd w:id="534"/>
      <w:bookmarkEnd w:id="535"/>
      <w:bookmarkEnd w:id="536"/>
      <w:bookmarkEnd w:id="537"/>
      <w:bookmarkEnd w:id="538"/>
    </w:p>
    <w:p w14:paraId="3DEB325C" w14:textId="77777777" w:rsidR="0063094B" w:rsidRDefault="0063094B" w:rsidP="0063094B">
      <w:pPr>
        <w:rPr>
          <w:noProof/>
          <w:lang w:val="en-US"/>
        </w:rPr>
      </w:pPr>
      <w:bookmarkStart w:id="539" w:name="_Toc536270617"/>
      <w:bookmarkStart w:id="540" w:name="_Toc536270924"/>
      <w:r>
        <w:rPr>
          <w:noProof/>
          <w:lang w:val="en-US"/>
        </w:rPr>
        <w:t>The V2X service provider defined identity of a geographical area. The GEO ID supports different representations of geographical area (e.g. geo-fence, tile identifiers). The VAE server maintains the mapping of the GEO ID with the location corresponding to one or more V2X UE IDs.</w:t>
      </w:r>
    </w:p>
    <w:p w14:paraId="02F7C1CD" w14:textId="77777777" w:rsidR="0063094B" w:rsidRDefault="0063094B" w:rsidP="0063094B">
      <w:pPr>
        <w:rPr>
          <w:noProof/>
          <w:lang w:val="en-US"/>
        </w:rPr>
      </w:pPr>
      <w:r>
        <w:rPr>
          <w:noProof/>
          <w:lang w:val="en-US"/>
        </w:rPr>
        <w:t>The GEO ID may support the format of a URI.</w:t>
      </w:r>
    </w:p>
    <w:p w14:paraId="75D288CC" w14:textId="77777777" w:rsidR="00495F8F" w:rsidRDefault="009600E2" w:rsidP="00495F8F">
      <w:pPr>
        <w:pStyle w:val="Heading1"/>
      </w:pPr>
      <w:bookmarkStart w:id="541" w:name="_Toc9812361"/>
      <w:bookmarkStart w:id="542" w:name="_Toc9812605"/>
      <w:bookmarkStart w:id="543" w:name="_Toc154934142"/>
      <w:r>
        <w:t>9</w:t>
      </w:r>
      <w:r w:rsidR="00495F8F">
        <w:tab/>
      </w:r>
      <w:bookmarkEnd w:id="58"/>
      <w:bookmarkEnd w:id="177"/>
      <w:r w:rsidR="00AA6E31">
        <w:t>Procedures and information flows</w:t>
      </w:r>
      <w:bookmarkEnd w:id="495"/>
      <w:bookmarkEnd w:id="496"/>
      <w:bookmarkEnd w:id="539"/>
      <w:bookmarkEnd w:id="540"/>
      <w:bookmarkEnd w:id="541"/>
      <w:bookmarkEnd w:id="542"/>
      <w:bookmarkEnd w:id="543"/>
    </w:p>
    <w:p w14:paraId="28D6E436" w14:textId="77777777" w:rsidR="00325F6D" w:rsidRDefault="00325F6D" w:rsidP="00325F6D">
      <w:pPr>
        <w:pStyle w:val="Heading2"/>
        <w:rPr>
          <w:noProof/>
          <w:lang w:val="en-US"/>
        </w:rPr>
      </w:pPr>
      <w:bookmarkStart w:id="544" w:name="historyclause"/>
      <w:bookmarkStart w:id="545" w:name="_Toc528832106"/>
      <w:bookmarkStart w:id="546" w:name="_Toc528832296"/>
      <w:bookmarkStart w:id="547" w:name="_Toc536270624"/>
      <w:bookmarkStart w:id="548" w:name="_Toc536270931"/>
      <w:bookmarkStart w:id="549" w:name="_Toc536270653"/>
      <w:bookmarkStart w:id="550" w:name="_Toc536270960"/>
      <w:bookmarkStart w:id="551" w:name="_Toc9812362"/>
      <w:bookmarkStart w:id="552" w:name="_Toc9812606"/>
      <w:bookmarkStart w:id="553" w:name="_Toc154934143"/>
      <w:r>
        <w:rPr>
          <w:noProof/>
          <w:lang w:val="en-US"/>
        </w:rPr>
        <w:t>9.</w:t>
      </w:r>
      <w:r w:rsidR="00982578">
        <w:rPr>
          <w:noProof/>
          <w:lang w:val="en-US"/>
        </w:rPr>
        <w:t>1</w:t>
      </w:r>
      <w:r>
        <w:rPr>
          <w:noProof/>
          <w:lang w:val="en-US"/>
        </w:rPr>
        <w:tab/>
        <w:t>Usage of SEAL services</w:t>
      </w:r>
      <w:bookmarkEnd w:id="551"/>
      <w:bookmarkEnd w:id="552"/>
      <w:bookmarkEnd w:id="553"/>
    </w:p>
    <w:p w14:paraId="56FDBDF6" w14:textId="77777777" w:rsidR="00C126B0" w:rsidRDefault="00C126B0" w:rsidP="00714793">
      <w:pPr>
        <w:pStyle w:val="Heading3"/>
        <w:rPr>
          <w:lang w:val="en-US"/>
        </w:rPr>
      </w:pPr>
      <w:bookmarkStart w:id="554" w:name="_Toc9812363"/>
      <w:bookmarkStart w:id="555" w:name="_Toc9812607"/>
      <w:bookmarkStart w:id="556" w:name="_Toc154934144"/>
      <w:r>
        <w:t>9.</w:t>
      </w:r>
      <w:r w:rsidR="00982578">
        <w:t>1</w:t>
      </w:r>
      <w:r w:rsidR="00325F6D">
        <w:t>.1</w:t>
      </w:r>
      <w:r>
        <w:tab/>
      </w:r>
      <w:r>
        <w:rPr>
          <w:lang w:val="en-US"/>
        </w:rPr>
        <w:t>Group management</w:t>
      </w:r>
      <w:bookmarkEnd w:id="549"/>
      <w:bookmarkEnd w:id="550"/>
      <w:r w:rsidR="00325F6D">
        <w:rPr>
          <w:lang w:val="en-US"/>
        </w:rPr>
        <w:t xml:space="preserve"> service</w:t>
      </w:r>
      <w:bookmarkEnd w:id="554"/>
      <w:bookmarkEnd w:id="555"/>
      <w:bookmarkEnd w:id="556"/>
    </w:p>
    <w:p w14:paraId="5F6D781B" w14:textId="77777777" w:rsidR="00C126B0" w:rsidRPr="0064781D" w:rsidRDefault="00C126B0" w:rsidP="00714793">
      <w:pPr>
        <w:pStyle w:val="Heading4"/>
      </w:pPr>
      <w:bookmarkStart w:id="557" w:name="_Toc536270654"/>
      <w:bookmarkStart w:id="558" w:name="_Toc536270961"/>
      <w:bookmarkStart w:id="559" w:name="_Toc9812364"/>
      <w:bookmarkStart w:id="560" w:name="_Toc9812608"/>
      <w:bookmarkStart w:id="561" w:name="_Toc154934145"/>
      <w:r>
        <w:t>9.</w:t>
      </w:r>
      <w:r w:rsidR="00982578">
        <w:t>1</w:t>
      </w:r>
      <w:r w:rsidR="00325F6D">
        <w:t>.1</w:t>
      </w:r>
      <w:r>
        <w:t>.1</w:t>
      </w:r>
      <w:r>
        <w:tab/>
      </w:r>
      <w:r>
        <w:rPr>
          <w:lang w:val="en-US"/>
        </w:rPr>
        <w:t>General</w:t>
      </w:r>
      <w:bookmarkEnd w:id="557"/>
      <w:bookmarkEnd w:id="558"/>
      <w:bookmarkEnd w:id="559"/>
      <w:bookmarkEnd w:id="560"/>
      <w:bookmarkEnd w:id="561"/>
    </w:p>
    <w:p w14:paraId="05A599AD" w14:textId="77777777" w:rsidR="00C126B0" w:rsidRDefault="00C126B0" w:rsidP="00C126B0">
      <w:r>
        <w:t>The VAE capabilities</w:t>
      </w:r>
      <w:r w:rsidR="00325F6D">
        <w:t xml:space="preserve"> (VAE client and VAE server)</w:t>
      </w:r>
      <w:r>
        <w:t xml:space="preserve"> </w:t>
      </w:r>
      <w:r w:rsidR="00325F6D">
        <w:t xml:space="preserve">utilize the </w:t>
      </w:r>
      <w:r>
        <w:t xml:space="preserve">group management </w:t>
      </w:r>
      <w:r w:rsidR="00325F6D">
        <w:t xml:space="preserve">service procedures </w:t>
      </w:r>
      <w:r>
        <w:t xml:space="preserve">(e.g. creation, join, leave) </w:t>
      </w:r>
      <w:r w:rsidR="00325F6D">
        <w:t xml:space="preserve">of SEAL </w:t>
      </w:r>
      <w:r>
        <w:t xml:space="preserve">based on the group configuration information (e.g. group join policy, group leader) provided by the V2X application specific layer. The decisions and corresponding triggers (e.g. group creation, join, leave) for group management are responsibility of the V2X application specific layer and the details of the group management are abstracted by the VAE capabilities. The group management </w:t>
      </w:r>
      <w:r w:rsidR="00325F6D">
        <w:t xml:space="preserve">service of SEAL </w:t>
      </w:r>
      <w:r>
        <w:t>provides support for platooning groups and pre-arranged groups for V2X communications.</w:t>
      </w:r>
    </w:p>
    <w:p w14:paraId="3D052A9C" w14:textId="77777777" w:rsidR="00C126B0" w:rsidRDefault="00C126B0" w:rsidP="00714793">
      <w:pPr>
        <w:pStyle w:val="Heading4"/>
      </w:pPr>
      <w:bookmarkStart w:id="562" w:name="_Toc536270655"/>
      <w:bookmarkStart w:id="563" w:name="_Toc536270962"/>
      <w:bookmarkStart w:id="564" w:name="_Toc9812365"/>
      <w:bookmarkStart w:id="565" w:name="_Toc9812609"/>
      <w:bookmarkStart w:id="566" w:name="_Toc154934146"/>
      <w:r>
        <w:t>9.</w:t>
      </w:r>
      <w:r w:rsidR="00982578">
        <w:t>1</w:t>
      </w:r>
      <w:r w:rsidR="00325F6D">
        <w:t>.1</w:t>
      </w:r>
      <w:r>
        <w:t>.2</w:t>
      </w:r>
      <w:r>
        <w:tab/>
        <w:t>Information flows</w:t>
      </w:r>
      <w:bookmarkEnd w:id="562"/>
      <w:bookmarkEnd w:id="563"/>
      <w:bookmarkEnd w:id="564"/>
      <w:bookmarkEnd w:id="565"/>
      <w:bookmarkEnd w:id="566"/>
    </w:p>
    <w:p w14:paraId="0A407552" w14:textId="77777777" w:rsidR="00325F6D" w:rsidRDefault="00325F6D" w:rsidP="00325F6D">
      <w:r>
        <w:t>The following information flows of group management service</w:t>
      </w:r>
      <w:r w:rsidR="0063094B">
        <w:t xml:space="preserve"> of SEAL as specified in 3GPP TS 23.434 [6]</w:t>
      </w:r>
      <w:r>
        <w:t xml:space="preserve"> are applicable for the V2X applications:</w:t>
      </w:r>
    </w:p>
    <w:p w14:paraId="65E18BAD" w14:textId="77777777" w:rsidR="00325F6D" w:rsidRDefault="00325F6D" w:rsidP="00325F6D">
      <w:pPr>
        <w:pStyle w:val="B1"/>
      </w:pPr>
      <w:r>
        <w:t>-</w:t>
      </w:r>
      <w:r>
        <w:tab/>
        <w:t>Group creation request specified in subclause 10.3.2.1;</w:t>
      </w:r>
    </w:p>
    <w:p w14:paraId="18B8513A" w14:textId="77777777" w:rsidR="00325F6D" w:rsidRDefault="00325F6D" w:rsidP="00325F6D">
      <w:pPr>
        <w:pStyle w:val="B1"/>
      </w:pPr>
      <w:r>
        <w:lastRenderedPageBreak/>
        <w:t>-</w:t>
      </w:r>
      <w:r>
        <w:tab/>
        <w:t>Group creation response specified in subclause 10.3.2.2;</w:t>
      </w:r>
    </w:p>
    <w:p w14:paraId="7210EEB1" w14:textId="77777777" w:rsidR="00325F6D" w:rsidRDefault="00325F6D" w:rsidP="00325F6D">
      <w:pPr>
        <w:pStyle w:val="B1"/>
      </w:pPr>
      <w:r>
        <w:t>-</w:t>
      </w:r>
      <w:r>
        <w:tab/>
        <w:t xml:space="preserve">Group creation </w:t>
      </w:r>
      <w:r w:rsidR="00932251">
        <w:rPr>
          <w:rFonts w:eastAsia="SimSun" w:hint="eastAsia"/>
          <w:lang w:val="en-US" w:eastAsia="zh-CN"/>
        </w:rPr>
        <w:t>notification</w:t>
      </w:r>
      <w:r>
        <w:t xml:space="preserve"> specified in subclause 10.3.2.3;</w:t>
      </w:r>
    </w:p>
    <w:p w14:paraId="0EA1E73A" w14:textId="77777777" w:rsidR="00325F6D" w:rsidRDefault="00325F6D" w:rsidP="00325F6D">
      <w:pPr>
        <w:pStyle w:val="B1"/>
      </w:pPr>
      <w:r>
        <w:t>-</w:t>
      </w:r>
      <w:r>
        <w:tab/>
        <w:t>Group information query request specified in subclause 10.3.2.4;</w:t>
      </w:r>
    </w:p>
    <w:p w14:paraId="74305756" w14:textId="77777777" w:rsidR="00325F6D" w:rsidRDefault="00325F6D" w:rsidP="00325F6D">
      <w:pPr>
        <w:pStyle w:val="B1"/>
      </w:pPr>
      <w:r>
        <w:t>-</w:t>
      </w:r>
      <w:r>
        <w:tab/>
        <w:t>Group information query response specified in subclause 10.3.2.5;</w:t>
      </w:r>
    </w:p>
    <w:p w14:paraId="7D937214" w14:textId="77777777" w:rsidR="00325F6D" w:rsidRDefault="00325F6D" w:rsidP="00325F6D">
      <w:pPr>
        <w:pStyle w:val="B1"/>
      </w:pPr>
      <w:r>
        <w:t>-</w:t>
      </w:r>
      <w:r>
        <w:tab/>
        <w:t>Group membership update request specified in subclause 10.3.2.6;</w:t>
      </w:r>
    </w:p>
    <w:p w14:paraId="1C8C6294" w14:textId="77777777" w:rsidR="00325F6D" w:rsidRDefault="00325F6D" w:rsidP="00325F6D">
      <w:pPr>
        <w:pStyle w:val="B1"/>
      </w:pPr>
      <w:r>
        <w:t>-</w:t>
      </w:r>
      <w:r>
        <w:tab/>
        <w:t>Group membership update response specified in subclause 10.3.2.7;</w:t>
      </w:r>
    </w:p>
    <w:p w14:paraId="50AE7E3D" w14:textId="77777777" w:rsidR="00325F6D" w:rsidRDefault="00325F6D" w:rsidP="00325F6D">
      <w:pPr>
        <w:pStyle w:val="B1"/>
      </w:pPr>
      <w:r>
        <w:t>-</w:t>
      </w:r>
      <w:r>
        <w:tab/>
        <w:t>Group membership notification specified in subclause 10.3.2.8;</w:t>
      </w:r>
    </w:p>
    <w:p w14:paraId="512DC606" w14:textId="77777777" w:rsidR="00325F6D" w:rsidRDefault="00325F6D" w:rsidP="00325F6D">
      <w:pPr>
        <w:pStyle w:val="B1"/>
      </w:pPr>
      <w:r>
        <w:t>-</w:t>
      </w:r>
      <w:r>
        <w:tab/>
        <w:t>Group deletion request specified in subclause 10.3.2.9;</w:t>
      </w:r>
    </w:p>
    <w:p w14:paraId="6412A22E" w14:textId="77777777" w:rsidR="00325F6D" w:rsidRDefault="00325F6D" w:rsidP="00325F6D">
      <w:pPr>
        <w:pStyle w:val="B1"/>
      </w:pPr>
      <w:r>
        <w:t>-</w:t>
      </w:r>
      <w:r>
        <w:tab/>
        <w:t>Group deletion response specified in subclause 10.3.2.10;</w:t>
      </w:r>
    </w:p>
    <w:p w14:paraId="39E49BEC" w14:textId="77777777" w:rsidR="00325F6D" w:rsidRDefault="00325F6D" w:rsidP="00325F6D">
      <w:pPr>
        <w:pStyle w:val="B1"/>
      </w:pPr>
      <w:r>
        <w:t>-</w:t>
      </w:r>
      <w:r>
        <w:tab/>
        <w:t>Group deletion notification specified in subclause 10.3.2.11;</w:t>
      </w:r>
    </w:p>
    <w:p w14:paraId="123E8514" w14:textId="77777777" w:rsidR="00325F6D" w:rsidRDefault="00325F6D" w:rsidP="00325F6D">
      <w:pPr>
        <w:pStyle w:val="B1"/>
      </w:pPr>
      <w:r>
        <w:t>-</w:t>
      </w:r>
      <w:r>
        <w:tab/>
        <w:t>Group information request specified in subclause 10.3.2.12;</w:t>
      </w:r>
    </w:p>
    <w:p w14:paraId="038409AA" w14:textId="77777777" w:rsidR="00325F6D" w:rsidRDefault="00325F6D" w:rsidP="00325F6D">
      <w:pPr>
        <w:pStyle w:val="B1"/>
      </w:pPr>
      <w:r>
        <w:t>-</w:t>
      </w:r>
      <w:r>
        <w:tab/>
        <w:t>Group information response specified in subclause 10.3.2.13;</w:t>
      </w:r>
    </w:p>
    <w:p w14:paraId="7B73777A" w14:textId="77777777" w:rsidR="00325F6D" w:rsidRDefault="00325F6D" w:rsidP="00325F6D">
      <w:pPr>
        <w:pStyle w:val="B1"/>
      </w:pPr>
      <w:r>
        <w:t>-</w:t>
      </w:r>
      <w:r>
        <w:tab/>
        <w:t>Group information subscribe request specified in subclause 10.3.2.14;</w:t>
      </w:r>
    </w:p>
    <w:p w14:paraId="17BB706B" w14:textId="77777777" w:rsidR="00325F6D" w:rsidRDefault="00325F6D" w:rsidP="00325F6D">
      <w:pPr>
        <w:pStyle w:val="B1"/>
      </w:pPr>
      <w:r>
        <w:t>-</w:t>
      </w:r>
      <w:r>
        <w:tab/>
        <w:t>Group information subscribe response specified in subclause 10.3.2.15;</w:t>
      </w:r>
    </w:p>
    <w:p w14:paraId="0CD47E55" w14:textId="77777777" w:rsidR="00325F6D" w:rsidRDefault="00325F6D" w:rsidP="00325F6D">
      <w:pPr>
        <w:pStyle w:val="B1"/>
      </w:pPr>
      <w:r>
        <w:t>-</w:t>
      </w:r>
      <w:r>
        <w:tab/>
        <w:t>Group information notify request specified in subclause 10.3.2.16;</w:t>
      </w:r>
    </w:p>
    <w:p w14:paraId="4EFF44F7" w14:textId="77777777" w:rsidR="00325F6D" w:rsidRDefault="00325F6D" w:rsidP="00325F6D">
      <w:pPr>
        <w:pStyle w:val="B1"/>
      </w:pPr>
      <w:r>
        <w:t>-</w:t>
      </w:r>
      <w:r>
        <w:tab/>
        <w:t>Group information notify response specified in subclause 10.3.2.17;</w:t>
      </w:r>
    </w:p>
    <w:p w14:paraId="32059983" w14:textId="77777777" w:rsidR="00325F6D" w:rsidRDefault="00325F6D" w:rsidP="00325F6D">
      <w:pPr>
        <w:pStyle w:val="B1"/>
      </w:pPr>
      <w:r>
        <w:t>-</w:t>
      </w:r>
      <w:r>
        <w:tab/>
        <w:t>Store group configuration request specified in subclause 10.3.2.18;</w:t>
      </w:r>
    </w:p>
    <w:p w14:paraId="1BDF1201" w14:textId="77777777" w:rsidR="00325F6D" w:rsidRDefault="00325F6D" w:rsidP="00325F6D">
      <w:pPr>
        <w:pStyle w:val="B1"/>
      </w:pPr>
      <w:r>
        <w:t>-</w:t>
      </w:r>
      <w:r>
        <w:tab/>
        <w:t>Store group configuration response specified in subclause 10.3.2.19;</w:t>
      </w:r>
    </w:p>
    <w:p w14:paraId="57C27AEA" w14:textId="77777777" w:rsidR="00325F6D" w:rsidRDefault="00325F6D" w:rsidP="00325F6D">
      <w:pPr>
        <w:pStyle w:val="B1"/>
      </w:pPr>
      <w:r>
        <w:t>-</w:t>
      </w:r>
      <w:r>
        <w:tab/>
        <w:t>Get group configuration request specified in subclause 10.3.2.20;</w:t>
      </w:r>
    </w:p>
    <w:p w14:paraId="5AF258F2" w14:textId="77777777" w:rsidR="00325F6D" w:rsidRDefault="00325F6D" w:rsidP="00325F6D">
      <w:pPr>
        <w:pStyle w:val="B1"/>
      </w:pPr>
      <w:r>
        <w:t>-</w:t>
      </w:r>
      <w:r>
        <w:tab/>
        <w:t>Get group configuration response specified in subclause 10.3.2.21;</w:t>
      </w:r>
    </w:p>
    <w:p w14:paraId="1E4B1202" w14:textId="77777777" w:rsidR="00325F6D" w:rsidRDefault="00325F6D" w:rsidP="00325F6D">
      <w:pPr>
        <w:pStyle w:val="B1"/>
      </w:pPr>
      <w:r>
        <w:t>-</w:t>
      </w:r>
      <w:r>
        <w:tab/>
        <w:t>Subscribe group configuration request specified in subclause 10.3.2.22;</w:t>
      </w:r>
    </w:p>
    <w:p w14:paraId="40FEA540" w14:textId="77777777" w:rsidR="00325F6D" w:rsidRDefault="00325F6D" w:rsidP="00325F6D">
      <w:pPr>
        <w:pStyle w:val="B1"/>
      </w:pPr>
      <w:r>
        <w:t>-</w:t>
      </w:r>
      <w:r>
        <w:tab/>
        <w:t>Subscribe group configuration response specified in subclause 10.3.2.23;</w:t>
      </w:r>
    </w:p>
    <w:p w14:paraId="04166FE1" w14:textId="77777777" w:rsidR="00325F6D" w:rsidRDefault="00325F6D" w:rsidP="00325F6D">
      <w:pPr>
        <w:pStyle w:val="B1"/>
      </w:pPr>
      <w:r>
        <w:t>-</w:t>
      </w:r>
      <w:r>
        <w:tab/>
        <w:t>Notify group configuration request specified in subclause 10.3.2.24;</w:t>
      </w:r>
    </w:p>
    <w:p w14:paraId="6BCEC63B" w14:textId="77777777" w:rsidR="00325F6D" w:rsidRPr="0026210C" w:rsidRDefault="00325F6D" w:rsidP="00325F6D">
      <w:pPr>
        <w:pStyle w:val="B1"/>
        <w:rPr>
          <w:lang w:val="en-US"/>
        </w:rPr>
      </w:pPr>
      <w:r>
        <w:t>-</w:t>
      </w:r>
      <w:r>
        <w:tab/>
        <w:t>Notify group configuration response specified in subclause 10.3.2.25;</w:t>
      </w:r>
    </w:p>
    <w:p w14:paraId="7697A7D0" w14:textId="77777777" w:rsidR="00932251" w:rsidRDefault="00932251" w:rsidP="00932251">
      <w:pPr>
        <w:pStyle w:val="B1"/>
      </w:pPr>
      <w:r>
        <w:rPr>
          <w:rFonts w:eastAsia="SimSun" w:hint="eastAsia"/>
          <w:lang w:val="en-US" w:eastAsia="zh-CN"/>
        </w:rPr>
        <w:t>-</w:t>
      </w:r>
      <w:r>
        <w:rPr>
          <w:rFonts w:eastAsia="SimSun" w:hint="eastAsia"/>
          <w:lang w:val="en-US" w:eastAsia="zh-CN"/>
        </w:rPr>
        <w:tab/>
      </w:r>
      <w:r>
        <w:rPr>
          <w:lang w:val="en-US"/>
        </w:rPr>
        <w:t>Configure VAL group request</w:t>
      </w:r>
      <w:r>
        <w:rPr>
          <w:rFonts w:eastAsia="SimSun" w:hint="eastAsia"/>
          <w:lang w:val="en-US" w:eastAsia="zh-CN"/>
        </w:rPr>
        <w:t xml:space="preserve"> </w:t>
      </w:r>
      <w:r>
        <w:t>specified in subclause 10.3.2.2</w:t>
      </w:r>
      <w:r>
        <w:rPr>
          <w:rFonts w:eastAsia="SimSun" w:hint="eastAsia"/>
          <w:lang w:val="en-US" w:eastAsia="zh-CN"/>
        </w:rPr>
        <w:t>6</w:t>
      </w:r>
      <w:r>
        <w:t>;</w:t>
      </w:r>
    </w:p>
    <w:p w14:paraId="330DC36F" w14:textId="77777777" w:rsidR="00932251" w:rsidRDefault="00932251" w:rsidP="00932251">
      <w:pPr>
        <w:pStyle w:val="B1"/>
        <w:ind w:left="0" w:firstLine="280"/>
        <w:rPr>
          <w:lang w:val="en-US" w:eastAsia="zh-CN"/>
        </w:rPr>
      </w:pPr>
      <w:r>
        <w:rPr>
          <w:rFonts w:eastAsia="SimSun" w:hint="eastAsia"/>
          <w:lang w:val="en-US" w:eastAsia="zh-CN"/>
        </w:rPr>
        <w:t>-</w:t>
      </w:r>
      <w:r>
        <w:rPr>
          <w:rFonts w:eastAsia="SimSun" w:hint="eastAsia"/>
          <w:lang w:val="en-US" w:eastAsia="zh-CN"/>
        </w:rPr>
        <w:tab/>
      </w:r>
      <w:r>
        <w:rPr>
          <w:lang w:val="en-US"/>
        </w:rPr>
        <w:t>Configure VAL group re</w:t>
      </w:r>
      <w:r>
        <w:rPr>
          <w:rFonts w:eastAsia="SimSun" w:hint="eastAsia"/>
          <w:lang w:val="en-US" w:eastAsia="zh-CN"/>
        </w:rPr>
        <w:t xml:space="preserve">sponse </w:t>
      </w:r>
      <w:r>
        <w:t>specified in subclause 10.3.2.2</w:t>
      </w:r>
      <w:r>
        <w:rPr>
          <w:rFonts w:eastAsia="SimSun" w:hint="eastAsia"/>
          <w:lang w:val="en-US" w:eastAsia="zh-CN"/>
        </w:rPr>
        <w:t>7</w:t>
      </w:r>
      <w:r>
        <w:t>;</w:t>
      </w:r>
    </w:p>
    <w:p w14:paraId="320F5051" w14:textId="77777777" w:rsidR="009F47A6" w:rsidRDefault="009F47A6" w:rsidP="009F47A6">
      <w:pPr>
        <w:pStyle w:val="B1"/>
      </w:pPr>
      <w:r>
        <w:rPr>
          <w:lang w:val="en-150"/>
        </w:rPr>
        <w:t>-</w:t>
      </w:r>
      <w:r>
        <w:rPr>
          <w:lang w:val="en-150"/>
        </w:rPr>
        <w:tab/>
        <w:t>Group announcement specified in subclause 10.3.2.</w:t>
      </w:r>
      <w:r w:rsidR="006546E5">
        <w:rPr>
          <w:lang w:val="en-US"/>
        </w:rPr>
        <w:t>2</w:t>
      </w:r>
      <w:r w:rsidR="00932251">
        <w:rPr>
          <w:lang w:val="en-US"/>
        </w:rPr>
        <w:t>8</w:t>
      </w:r>
      <w:r>
        <w:t>;</w:t>
      </w:r>
    </w:p>
    <w:p w14:paraId="108908D9" w14:textId="77777777" w:rsidR="009F47A6" w:rsidRDefault="009F47A6" w:rsidP="009F47A6">
      <w:pPr>
        <w:pStyle w:val="B1"/>
      </w:pPr>
      <w:r>
        <w:rPr>
          <w:lang w:val="en-150"/>
        </w:rPr>
        <w:t>-</w:t>
      </w:r>
      <w:r>
        <w:rPr>
          <w:lang w:val="en-150"/>
        </w:rPr>
        <w:tab/>
        <w:t>Group registration request specified in subclause 10.3.2.</w:t>
      </w:r>
      <w:r w:rsidR="006546E5">
        <w:rPr>
          <w:lang w:val="en-US"/>
        </w:rPr>
        <w:t>2</w:t>
      </w:r>
      <w:r w:rsidR="00932251">
        <w:rPr>
          <w:lang w:val="en-US"/>
        </w:rPr>
        <w:t>9</w:t>
      </w:r>
      <w:r>
        <w:t>;</w:t>
      </w:r>
    </w:p>
    <w:p w14:paraId="74252301" w14:textId="77777777" w:rsidR="00932251" w:rsidRDefault="009F47A6" w:rsidP="00932251">
      <w:pPr>
        <w:pStyle w:val="B1"/>
      </w:pPr>
      <w:r>
        <w:rPr>
          <w:lang w:val="en-150"/>
        </w:rPr>
        <w:t>-</w:t>
      </w:r>
      <w:r>
        <w:rPr>
          <w:lang w:val="en-150"/>
        </w:rPr>
        <w:tab/>
        <w:t>Group registration response specified in subclause 10.3.2.</w:t>
      </w:r>
      <w:r w:rsidR="00932251">
        <w:rPr>
          <w:lang w:val="en-US"/>
        </w:rPr>
        <w:t>30</w:t>
      </w:r>
      <w:r>
        <w:t>;</w:t>
      </w:r>
      <w:r w:rsidR="00932251" w:rsidRPr="00932251">
        <w:t xml:space="preserve"> </w:t>
      </w:r>
    </w:p>
    <w:p w14:paraId="4FBCC3B7" w14:textId="77777777" w:rsidR="00932251" w:rsidRDefault="00932251" w:rsidP="00932251">
      <w:pPr>
        <w:pStyle w:val="B1"/>
      </w:pPr>
      <w:r>
        <w:rPr>
          <w:rFonts w:eastAsia="SimSun" w:hint="eastAsia"/>
          <w:lang w:val="en-US" w:eastAsia="zh-CN"/>
        </w:rPr>
        <w:t>-</w:t>
      </w:r>
      <w:r>
        <w:rPr>
          <w:rFonts w:eastAsia="SimSun" w:hint="eastAsia"/>
          <w:lang w:val="en-US" w:eastAsia="zh-CN"/>
        </w:rPr>
        <w:tab/>
      </w:r>
      <w:r>
        <w:t>Identity list notification</w:t>
      </w:r>
      <w:r>
        <w:rPr>
          <w:rFonts w:eastAsia="SimSun" w:hint="eastAsia"/>
          <w:lang w:val="en-US" w:eastAsia="zh-CN"/>
        </w:rPr>
        <w:t xml:space="preserve"> </w:t>
      </w:r>
      <w:r>
        <w:t>specified in subclause 10.3.2.</w:t>
      </w:r>
      <w:r>
        <w:rPr>
          <w:rFonts w:eastAsia="SimSun" w:hint="eastAsia"/>
          <w:lang w:val="en-US" w:eastAsia="zh-CN"/>
        </w:rPr>
        <w:t>31</w:t>
      </w:r>
      <w:r>
        <w:t>;</w:t>
      </w:r>
    </w:p>
    <w:p w14:paraId="17AD221E" w14:textId="77777777" w:rsidR="00932251" w:rsidRDefault="00932251" w:rsidP="00932251">
      <w:pPr>
        <w:pStyle w:val="B1"/>
      </w:pPr>
      <w:r>
        <w:rPr>
          <w:rFonts w:eastAsia="SimSun" w:hint="eastAsia"/>
          <w:lang w:val="en-US" w:eastAsia="zh-CN"/>
        </w:rPr>
        <w:t>-</w:t>
      </w:r>
      <w:r>
        <w:rPr>
          <w:rFonts w:eastAsia="SimSun" w:hint="eastAsia"/>
          <w:lang w:val="en-US" w:eastAsia="zh-CN"/>
        </w:rPr>
        <w:tab/>
      </w:r>
      <w:r>
        <w:t xml:space="preserve">Group </w:t>
      </w:r>
      <w:r>
        <w:rPr>
          <w:lang w:val="en-IN"/>
        </w:rPr>
        <w:t>de-</w:t>
      </w:r>
      <w:r>
        <w:t>registration request</w:t>
      </w:r>
      <w:r>
        <w:rPr>
          <w:rFonts w:eastAsia="SimSun" w:hint="eastAsia"/>
          <w:lang w:val="en-US" w:eastAsia="zh-CN"/>
        </w:rPr>
        <w:t xml:space="preserve"> </w:t>
      </w:r>
      <w:r>
        <w:t>specified in subclause 10.3.2.</w:t>
      </w:r>
      <w:r>
        <w:rPr>
          <w:rFonts w:eastAsia="SimSun" w:hint="eastAsia"/>
          <w:lang w:val="en-US" w:eastAsia="zh-CN"/>
        </w:rPr>
        <w:t>32</w:t>
      </w:r>
      <w:r>
        <w:t>;</w:t>
      </w:r>
    </w:p>
    <w:p w14:paraId="68029C2F" w14:textId="77777777" w:rsidR="009B137E" w:rsidRDefault="00932251" w:rsidP="009B137E">
      <w:pPr>
        <w:pStyle w:val="B1"/>
      </w:pPr>
      <w:r>
        <w:rPr>
          <w:rFonts w:eastAsia="SimSun" w:hint="eastAsia"/>
          <w:lang w:val="en-US" w:eastAsia="zh-CN"/>
        </w:rPr>
        <w:t>-</w:t>
      </w:r>
      <w:r>
        <w:rPr>
          <w:rFonts w:eastAsia="SimSun" w:hint="eastAsia"/>
          <w:lang w:val="en-US" w:eastAsia="zh-CN"/>
        </w:rPr>
        <w:tab/>
      </w:r>
      <w:r>
        <w:t xml:space="preserve">Group </w:t>
      </w:r>
      <w:r>
        <w:rPr>
          <w:lang w:val="en-IN"/>
        </w:rPr>
        <w:t>de-</w:t>
      </w:r>
      <w:r>
        <w:t>registration response</w:t>
      </w:r>
      <w:r>
        <w:rPr>
          <w:rFonts w:eastAsia="SimSun" w:hint="eastAsia"/>
          <w:lang w:val="en-US" w:eastAsia="zh-CN"/>
        </w:rPr>
        <w:t xml:space="preserve"> </w:t>
      </w:r>
      <w:r>
        <w:t>specified in subclause 10.3.2.</w:t>
      </w:r>
      <w:r>
        <w:rPr>
          <w:rFonts w:eastAsia="SimSun" w:hint="eastAsia"/>
          <w:lang w:val="en-US" w:eastAsia="zh-CN"/>
        </w:rPr>
        <w:t>33</w:t>
      </w:r>
      <w:r>
        <w:t>;</w:t>
      </w:r>
    </w:p>
    <w:p w14:paraId="472E9542" w14:textId="77777777" w:rsidR="009F47A6" w:rsidRPr="004F3968" w:rsidRDefault="009B137E" w:rsidP="009B137E">
      <w:pPr>
        <w:pStyle w:val="B1"/>
        <w:rPr>
          <w:lang w:val="en-150"/>
        </w:rPr>
      </w:pPr>
      <w:r>
        <w:t>-</w:t>
      </w:r>
      <w:r>
        <w:tab/>
      </w:r>
      <w:r w:rsidRPr="009C2D96">
        <w:t>Location-based group creation request</w:t>
      </w:r>
      <w:r>
        <w:t xml:space="preserve"> specified in clause 10.3.2.34;</w:t>
      </w:r>
    </w:p>
    <w:p w14:paraId="6120EB2D" w14:textId="77777777" w:rsidR="00325F6D" w:rsidRDefault="00325F6D" w:rsidP="00325F6D">
      <w:r>
        <w:t>The usage of the above information flows are clarified as below:</w:t>
      </w:r>
    </w:p>
    <w:p w14:paraId="46EB1442" w14:textId="77777777" w:rsidR="00325F6D" w:rsidRDefault="00325F6D" w:rsidP="00325F6D">
      <w:pPr>
        <w:pStyle w:val="B1"/>
      </w:pPr>
      <w:r>
        <w:t>-</w:t>
      </w:r>
      <w:r>
        <w:tab/>
        <w:t xml:space="preserve">The identity list is the list of V2X UE IDs. </w:t>
      </w:r>
    </w:p>
    <w:p w14:paraId="43750BEE" w14:textId="77777777" w:rsidR="00325F6D" w:rsidRDefault="00325F6D" w:rsidP="00325F6D">
      <w:pPr>
        <w:pStyle w:val="B2"/>
      </w:pPr>
      <w:r>
        <w:lastRenderedPageBreak/>
        <w:t>--</w:t>
      </w:r>
      <w:r>
        <w:tab/>
        <w:t>During group creation the identity list contains the list of V2X UE IDs that are part of the group to be created. If the group member list is empty, an empty group is created; and</w:t>
      </w:r>
    </w:p>
    <w:p w14:paraId="7C578F23" w14:textId="77777777" w:rsidR="00325F6D" w:rsidRDefault="00325F6D" w:rsidP="00325F6D">
      <w:pPr>
        <w:pStyle w:val="B1"/>
      </w:pPr>
      <w:r>
        <w:t>-</w:t>
      </w:r>
      <w:r>
        <w:tab/>
        <w:t>The VAL service ID list is the list of V2X service IDs whose service communications are to be enabled on the group.</w:t>
      </w:r>
    </w:p>
    <w:p w14:paraId="461B1E36" w14:textId="77777777" w:rsidR="00C126B0" w:rsidRPr="003E5F68" w:rsidRDefault="000A7108" w:rsidP="00714793">
      <w:pPr>
        <w:pStyle w:val="B1"/>
      </w:pPr>
      <w:r>
        <w:t>-</w:t>
      </w:r>
      <w:r>
        <w:tab/>
      </w:r>
      <w:r w:rsidR="00C126B0" w:rsidRPr="003E5F68">
        <w:t>Table </w:t>
      </w:r>
      <w:r w:rsidR="00C126B0">
        <w:t>9.</w:t>
      </w:r>
      <w:r w:rsidR="00982578">
        <w:t>1</w:t>
      </w:r>
      <w:r>
        <w:t>.1</w:t>
      </w:r>
      <w:r w:rsidR="00C126B0">
        <w:t>.2</w:t>
      </w:r>
      <w:r w:rsidR="00C126B0" w:rsidRPr="003E5F68">
        <w:rPr>
          <w:lang w:eastAsia="zh-CN"/>
        </w:rPr>
        <w:t>.1-1</w:t>
      </w:r>
      <w:r w:rsidR="00C126B0" w:rsidRPr="003E5F68">
        <w:t xml:space="preserve"> describes the</w:t>
      </w:r>
      <w:r>
        <w:t xml:space="preserve"> VAL service specific information corresponding to the V2X applications</w:t>
      </w:r>
      <w:r w:rsidR="00C126B0" w:rsidRPr="003E5F68">
        <w:t>.</w:t>
      </w:r>
    </w:p>
    <w:p w14:paraId="1962D80F" w14:textId="77777777" w:rsidR="00C126B0" w:rsidRPr="003E5F68" w:rsidRDefault="00C126B0" w:rsidP="00C126B0">
      <w:pPr>
        <w:pStyle w:val="TH"/>
        <w:rPr>
          <w:lang w:val="en-US"/>
        </w:rPr>
      </w:pPr>
      <w:r w:rsidRPr="003E5F68">
        <w:t>Table </w:t>
      </w:r>
      <w:r>
        <w:t>9.</w:t>
      </w:r>
      <w:r w:rsidR="00982578">
        <w:t>1</w:t>
      </w:r>
      <w:r w:rsidR="000A7108">
        <w:t>.1</w:t>
      </w:r>
      <w:r>
        <w:t>.2</w:t>
      </w:r>
      <w:r w:rsidRPr="003E5F68">
        <w:t>.</w:t>
      </w:r>
      <w:r w:rsidRPr="003E5F68">
        <w:rPr>
          <w:lang w:val="en-US"/>
        </w:rPr>
        <w:t>1</w:t>
      </w:r>
      <w:r w:rsidRPr="003E5F68">
        <w:t xml:space="preserve">-1: </w:t>
      </w:r>
      <w:r w:rsidR="000A7108">
        <w:t xml:space="preserve">V2X service specific information for </w:t>
      </w:r>
      <w:r w:rsidR="000A7108">
        <w:rPr>
          <w:lang w:val="en-US"/>
        </w:rPr>
        <w:t>g</w:t>
      </w:r>
      <w:r w:rsidRPr="003E5F68">
        <w:rPr>
          <w:lang w:val="en-US"/>
        </w:rPr>
        <w:t>roup creation request</w:t>
      </w:r>
    </w:p>
    <w:tbl>
      <w:tblPr>
        <w:tblW w:w="8640" w:type="dxa"/>
        <w:jc w:val="center"/>
        <w:tblLayout w:type="fixed"/>
        <w:tblLook w:val="0000" w:firstRow="0" w:lastRow="0" w:firstColumn="0" w:lastColumn="0" w:noHBand="0" w:noVBand="0"/>
      </w:tblPr>
      <w:tblGrid>
        <w:gridCol w:w="2880"/>
        <w:gridCol w:w="1440"/>
        <w:gridCol w:w="4320"/>
      </w:tblGrid>
      <w:tr w:rsidR="00C126B0" w:rsidRPr="003E5F68" w14:paraId="74DD10CE"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00077425" w14:textId="77777777" w:rsidR="00C126B0" w:rsidRPr="003E5F68" w:rsidRDefault="00C126B0" w:rsidP="00261FCB">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38FF67DD" w14:textId="77777777" w:rsidR="00C126B0" w:rsidRPr="003E5F68" w:rsidRDefault="00C126B0" w:rsidP="00261FCB">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405A82" w14:textId="77777777" w:rsidR="00C126B0" w:rsidRPr="003E5F68" w:rsidRDefault="00C126B0" w:rsidP="00261FCB">
            <w:pPr>
              <w:pStyle w:val="TAH"/>
            </w:pPr>
            <w:r w:rsidRPr="003E5F68">
              <w:t>Description</w:t>
            </w:r>
          </w:p>
        </w:tc>
      </w:tr>
      <w:tr w:rsidR="00C126B0" w:rsidRPr="003E5F68" w14:paraId="56EC488C"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5FDA9809" w14:textId="77777777" w:rsidR="00C126B0" w:rsidRPr="00352049" w:rsidDel="00682438" w:rsidRDefault="00C126B0" w:rsidP="00261FCB">
            <w:pPr>
              <w:pStyle w:val="TAL"/>
            </w:pPr>
            <w:r>
              <w:t>V2X group ID</w:t>
            </w:r>
          </w:p>
        </w:tc>
        <w:tc>
          <w:tcPr>
            <w:tcW w:w="1440" w:type="dxa"/>
            <w:tcBorders>
              <w:top w:val="single" w:sz="4" w:space="0" w:color="000000"/>
              <w:left w:val="single" w:sz="4" w:space="0" w:color="000000"/>
              <w:bottom w:val="single" w:sz="4" w:space="0" w:color="000000"/>
            </w:tcBorders>
            <w:shd w:val="clear" w:color="auto" w:fill="auto"/>
          </w:tcPr>
          <w:p w14:paraId="60076C02" w14:textId="77777777" w:rsidR="00C126B0" w:rsidRPr="00352049" w:rsidRDefault="00C126B0" w:rsidP="00261FCB">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C7614B" w14:textId="77777777" w:rsidR="00C126B0" w:rsidRPr="00352049" w:rsidRDefault="00C126B0" w:rsidP="00261FCB">
            <w:pPr>
              <w:pStyle w:val="TAL"/>
            </w:pPr>
            <w:r>
              <w:t>The group ID to be used for the V2X group. If group ID is not provided then the group ID should be allocated by group management server.</w:t>
            </w:r>
          </w:p>
        </w:tc>
      </w:tr>
      <w:tr w:rsidR="00C126B0" w:rsidRPr="003E5F68" w14:paraId="4E183FD5"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41A7F595" w14:textId="77777777" w:rsidR="00C126B0" w:rsidRDefault="00C126B0" w:rsidP="00261FCB">
            <w:pPr>
              <w:pStyle w:val="TAL"/>
            </w:pPr>
            <w:r>
              <w:t>Group join policy</w:t>
            </w:r>
          </w:p>
        </w:tc>
        <w:tc>
          <w:tcPr>
            <w:tcW w:w="1440" w:type="dxa"/>
            <w:tcBorders>
              <w:top w:val="single" w:sz="4" w:space="0" w:color="000000"/>
              <w:left w:val="single" w:sz="4" w:space="0" w:color="000000"/>
              <w:bottom w:val="single" w:sz="4" w:space="0" w:color="000000"/>
            </w:tcBorders>
            <w:shd w:val="clear" w:color="auto" w:fill="auto"/>
          </w:tcPr>
          <w:p w14:paraId="63851CFC" w14:textId="77777777" w:rsidR="00C126B0" w:rsidRDefault="00C126B0" w:rsidP="00261FCB">
            <w:pPr>
              <w:pStyle w:val="TAL"/>
            </w:pPr>
            <w:r>
              <w:t>O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B5D0CF" w14:textId="77777777" w:rsidR="00C126B0" w:rsidRDefault="00C126B0" w:rsidP="00261FCB">
            <w:pPr>
              <w:pStyle w:val="TAL"/>
            </w:pPr>
            <w:r>
              <w:t>The policy information to be enforced by the group management server for members joining the group.</w:t>
            </w:r>
          </w:p>
        </w:tc>
      </w:tr>
      <w:tr w:rsidR="00C126B0" w:rsidRPr="003E5F68" w14:paraId="3D61F965"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1355B5C8" w14:textId="77777777" w:rsidR="00C126B0" w:rsidRDefault="00C126B0" w:rsidP="00261FCB">
            <w:pPr>
              <w:pStyle w:val="TAL"/>
            </w:pPr>
            <w:r>
              <w:t>Group leader ID</w:t>
            </w:r>
          </w:p>
        </w:tc>
        <w:tc>
          <w:tcPr>
            <w:tcW w:w="1440" w:type="dxa"/>
            <w:tcBorders>
              <w:top w:val="single" w:sz="4" w:space="0" w:color="000000"/>
              <w:left w:val="single" w:sz="4" w:space="0" w:color="000000"/>
              <w:bottom w:val="single" w:sz="4" w:space="0" w:color="000000"/>
            </w:tcBorders>
            <w:shd w:val="clear" w:color="auto" w:fill="auto"/>
          </w:tcPr>
          <w:p w14:paraId="5A2B869B" w14:textId="77777777" w:rsidR="00C126B0" w:rsidRDefault="00C126B0" w:rsidP="00261FCB">
            <w:pPr>
              <w:pStyle w:val="TAL"/>
            </w:pPr>
            <w:r>
              <w:t>O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D7D70D" w14:textId="77777777" w:rsidR="00C126B0" w:rsidRDefault="00C126B0" w:rsidP="00261FCB">
            <w:pPr>
              <w:pStyle w:val="TAL"/>
            </w:pPr>
            <w:r>
              <w:t>The identity information of the V2X user to be used for user controlled group join.</w:t>
            </w:r>
          </w:p>
        </w:tc>
      </w:tr>
      <w:tr w:rsidR="00C126B0" w:rsidRPr="003E5F68" w14:paraId="698F1EE9" w14:textId="77777777" w:rsidTr="00261FCB">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2A97234" w14:textId="77777777" w:rsidR="00C126B0" w:rsidRDefault="00C126B0" w:rsidP="00FE3516">
            <w:pPr>
              <w:pStyle w:val="TAN"/>
            </w:pPr>
            <w:r>
              <w:t>NOTE:</w:t>
            </w:r>
            <w:r>
              <w:tab/>
              <w:t xml:space="preserve">If the information elements, </w:t>
            </w:r>
            <w:r w:rsidR="000A7108">
              <w:t>identity</w:t>
            </w:r>
            <w:r>
              <w:t xml:space="preserve"> list </w:t>
            </w:r>
            <w:r w:rsidR="000A7108">
              <w:t xml:space="preserve">specified in 3GPP TS 23.434 [6] is empty </w:t>
            </w:r>
            <w:r>
              <w:t xml:space="preserve">and group leader ID </w:t>
            </w:r>
            <w:r w:rsidR="00FE3516">
              <w:t xml:space="preserve">is </w:t>
            </w:r>
            <w:r>
              <w:t>not included, then group join policy information element must be included.</w:t>
            </w:r>
          </w:p>
        </w:tc>
      </w:tr>
    </w:tbl>
    <w:p w14:paraId="32A1D1BF" w14:textId="77777777" w:rsidR="00C126B0" w:rsidRDefault="00C126B0" w:rsidP="00C126B0"/>
    <w:p w14:paraId="04F864F5" w14:textId="77777777" w:rsidR="000A7108" w:rsidRDefault="000A7108" w:rsidP="000A7108">
      <w:pPr>
        <w:pStyle w:val="B1"/>
      </w:pPr>
      <w:r>
        <w:t>-</w:t>
      </w:r>
      <w:r>
        <w:tab/>
        <w:t xml:space="preserve">The VAL group ID is the </w:t>
      </w:r>
      <w:r w:rsidRPr="005954EF">
        <w:t>V2X group ID</w:t>
      </w:r>
      <w:r>
        <w:t>.</w:t>
      </w:r>
    </w:p>
    <w:p w14:paraId="4845B2F1" w14:textId="77777777" w:rsidR="000A7108" w:rsidRDefault="000A7108" w:rsidP="000A7108">
      <w:pPr>
        <w:pStyle w:val="B1"/>
      </w:pPr>
      <w:r>
        <w:t>-</w:t>
      </w:r>
      <w:r>
        <w:tab/>
        <w:t>The identity is the V2X UE ID;</w:t>
      </w:r>
    </w:p>
    <w:p w14:paraId="34EE9A46" w14:textId="77777777" w:rsidR="000A7108" w:rsidRDefault="000A7108" w:rsidP="000A7108">
      <w:pPr>
        <w:pStyle w:val="B1"/>
      </w:pPr>
      <w:r>
        <w:t>-</w:t>
      </w:r>
      <w:r>
        <w:tab/>
        <w:t>The VAL server is the VAE server;</w:t>
      </w:r>
    </w:p>
    <w:p w14:paraId="40A13749" w14:textId="77777777" w:rsidR="000A7108" w:rsidRDefault="000A7108" w:rsidP="000A7108">
      <w:pPr>
        <w:pStyle w:val="B1"/>
      </w:pPr>
      <w:r>
        <w:t>-</w:t>
      </w:r>
      <w:r>
        <w:tab/>
        <w:t>The VAL group configuration information is the V2X group configuration information;</w:t>
      </w:r>
    </w:p>
    <w:p w14:paraId="03D2CCC8" w14:textId="77777777" w:rsidR="000A7108" w:rsidRDefault="000A7108" w:rsidP="000A7108">
      <w:pPr>
        <w:pStyle w:val="B1"/>
      </w:pPr>
      <w:r>
        <w:t>-</w:t>
      </w:r>
      <w:r>
        <w:tab/>
        <w:t>The VAL group configuration data is the V2X group configuration information;</w:t>
      </w:r>
    </w:p>
    <w:p w14:paraId="4906BF4A" w14:textId="77777777" w:rsidR="000A7108" w:rsidRDefault="000A7108" w:rsidP="000A7108">
      <w:pPr>
        <w:pStyle w:val="B1"/>
      </w:pPr>
      <w:r>
        <w:t>-</w:t>
      </w:r>
      <w:r>
        <w:tab/>
        <w:t xml:space="preserve">The </w:t>
      </w:r>
      <w:r w:rsidRPr="00FA2A30">
        <w:t>VAL group information reference</w:t>
      </w:r>
      <w:r>
        <w:t xml:space="preserve"> is the V2X group information reference; and</w:t>
      </w:r>
    </w:p>
    <w:p w14:paraId="22E56149" w14:textId="77777777" w:rsidR="000A7108" w:rsidRPr="003E5F68" w:rsidRDefault="000A7108" w:rsidP="00714793">
      <w:pPr>
        <w:pStyle w:val="B1"/>
      </w:pPr>
      <w:r>
        <w:t>-</w:t>
      </w:r>
      <w:r>
        <w:tab/>
        <w:t xml:space="preserve">The </w:t>
      </w:r>
      <w:r w:rsidRPr="00FA2A30">
        <w:t>VAL services requested</w:t>
      </w:r>
      <w:r>
        <w:t xml:space="preserve"> is the V2X service IDs.</w:t>
      </w:r>
    </w:p>
    <w:p w14:paraId="54D1FA78" w14:textId="77777777" w:rsidR="000A7108" w:rsidRDefault="000A7108" w:rsidP="000A7108">
      <w:pPr>
        <w:pStyle w:val="Heading4"/>
      </w:pPr>
      <w:bookmarkStart w:id="567" w:name="_Toc536270659"/>
      <w:bookmarkStart w:id="568" w:name="_Toc536270966"/>
      <w:bookmarkStart w:id="569" w:name="_Toc9812366"/>
      <w:bookmarkStart w:id="570" w:name="_Toc9812610"/>
      <w:bookmarkStart w:id="571" w:name="_Toc154934147"/>
      <w:r>
        <w:t>9.</w:t>
      </w:r>
      <w:r w:rsidR="00261FCB">
        <w:t>1</w:t>
      </w:r>
      <w:r>
        <w:t>.1.3</w:t>
      </w:r>
      <w:r>
        <w:tab/>
        <w:t>Procedures</w:t>
      </w:r>
      <w:bookmarkEnd w:id="569"/>
      <w:bookmarkEnd w:id="570"/>
      <w:bookmarkEnd w:id="571"/>
    </w:p>
    <w:p w14:paraId="1682BC57" w14:textId="77777777" w:rsidR="000A7108" w:rsidRDefault="000A7108" w:rsidP="000A7108">
      <w:r>
        <w:t xml:space="preserve">The following procedures of group management service </w:t>
      </w:r>
      <w:r w:rsidR="0063094B">
        <w:t xml:space="preserve">of SEAL as specified in 3GPP TS 23.434 [6] </w:t>
      </w:r>
      <w:r>
        <w:t>are applicable for the V2X applications:</w:t>
      </w:r>
    </w:p>
    <w:p w14:paraId="30801AEA" w14:textId="77777777" w:rsidR="000A7108" w:rsidRDefault="000A7108" w:rsidP="000A7108">
      <w:pPr>
        <w:pStyle w:val="B1"/>
      </w:pPr>
      <w:r>
        <w:t>-</w:t>
      </w:r>
      <w:r>
        <w:tab/>
        <w:t>Group creation specified in subclause 10.3.3;</w:t>
      </w:r>
    </w:p>
    <w:p w14:paraId="3D955D86" w14:textId="77777777" w:rsidR="000A7108" w:rsidRDefault="000A7108" w:rsidP="000A7108">
      <w:pPr>
        <w:pStyle w:val="B2"/>
      </w:pPr>
      <w:r>
        <w:t>--</w:t>
      </w:r>
      <w:r>
        <w:tab/>
      </w:r>
      <w:r w:rsidRPr="00FA2A30">
        <w:t>Group creation support is provided for the V2X applications (e.g. platooning and cooperative short distance grouping) to provide a dedicated group for the V2X UEs to communicate with each other. The group creation supports group without any group members to enable group member joining.</w:t>
      </w:r>
    </w:p>
    <w:p w14:paraId="2631A158" w14:textId="77777777" w:rsidR="000A7108" w:rsidRDefault="000A7108" w:rsidP="000A7108">
      <w:pPr>
        <w:pStyle w:val="B1"/>
      </w:pPr>
      <w:r>
        <w:t>-</w:t>
      </w:r>
      <w:r>
        <w:tab/>
        <w:t>Group information query specified in subclause 10.3.4;</w:t>
      </w:r>
    </w:p>
    <w:p w14:paraId="59076144" w14:textId="77777777" w:rsidR="000A7108" w:rsidRDefault="000A7108" w:rsidP="000A7108">
      <w:pPr>
        <w:pStyle w:val="B1"/>
      </w:pPr>
      <w:r>
        <w:t>-</w:t>
      </w:r>
      <w:r>
        <w:tab/>
        <w:t>Group membership specified in subclause 10.3.5;</w:t>
      </w:r>
    </w:p>
    <w:p w14:paraId="0B2B65AB" w14:textId="77777777" w:rsidR="009B137E" w:rsidRDefault="000A7108" w:rsidP="009B137E">
      <w:pPr>
        <w:pStyle w:val="B1"/>
      </w:pPr>
      <w:r>
        <w:t>-</w:t>
      </w:r>
      <w:r>
        <w:tab/>
        <w:t>Group configuration management specified in subclause 10.3.6;</w:t>
      </w:r>
    </w:p>
    <w:p w14:paraId="1AE7FD2E" w14:textId="77777777" w:rsidR="000A7108" w:rsidRDefault="009B137E" w:rsidP="009B137E">
      <w:pPr>
        <w:pStyle w:val="B1"/>
      </w:pPr>
      <w:r>
        <w:t>-</w:t>
      </w:r>
      <w:r>
        <w:tab/>
      </w:r>
      <w:r w:rsidRPr="009C2D96">
        <w:t>Location-based group creation</w:t>
      </w:r>
      <w:r>
        <w:t xml:space="preserve"> specified in clause 10.3.7;</w:t>
      </w:r>
    </w:p>
    <w:p w14:paraId="50E8A00E" w14:textId="77777777" w:rsidR="009B137E" w:rsidRDefault="009F47A6" w:rsidP="009B137E">
      <w:pPr>
        <w:pStyle w:val="B1"/>
      </w:pPr>
      <w:bookmarkStart w:id="572" w:name="_Toc536270662"/>
      <w:bookmarkStart w:id="573" w:name="_Toc536270969"/>
      <w:bookmarkEnd w:id="567"/>
      <w:bookmarkEnd w:id="568"/>
      <w:r>
        <w:rPr>
          <w:lang w:val="en-150"/>
        </w:rPr>
        <w:t>-</w:t>
      </w:r>
      <w:r>
        <w:rPr>
          <w:lang w:val="en-150"/>
        </w:rPr>
        <w:tab/>
        <w:t xml:space="preserve">Group announcement and join </w:t>
      </w:r>
      <w:r>
        <w:t>specified in subclause 10.3.</w:t>
      </w:r>
      <w:r w:rsidR="006546E5">
        <w:rPr>
          <w:lang w:val="en-US"/>
        </w:rPr>
        <w:t>8</w:t>
      </w:r>
      <w:r>
        <w:rPr>
          <w:lang w:val="en-150"/>
        </w:rPr>
        <w:t>;</w:t>
      </w:r>
    </w:p>
    <w:p w14:paraId="07512AD5" w14:textId="77777777" w:rsidR="009B137E" w:rsidRDefault="009B137E" w:rsidP="009B137E">
      <w:pPr>
        <w:pStyle w:val="B1"/>
        <w:rPr>
          <w:lang w:val="en-US"/>
        </w:rPr>
      </w:pPr>
      <w:r>
        <w:rPr>
          <w:lang w:val="en-US"/>
        </w:rPr>
        <w:t>-</w:t>
      </w:r>
      <w:r>
        <w:rPr>
          <w:lang w:val="en-US"/>
        </w:rPr>
        <w:tab/>
      </w:r>
      <w:r w:rsidRPr="009C2D96">
        <w:rPr>
          <w:lang w:val="en-US"/>
        </w:rPr>
        <w:t>Group member leave</w:t>
      </w:r>
      <w:r>
        <w:rPr>
          <w:lang w:val="en-US"/>
        </w:rPr>
        <w:t xml:space="preserve"> specified in clause 10.3.9;</w:t>
      </w:r>
    </w:p>
    <w:p w14:paraId="4FE4D684" w14:textId="77777777" w:rsidR="009F47A6" w:rsidRPr="001D5EFE" w:rsidRDefault="009B137E" w:rsidP="009B137E">
      <w:pPr>
        <w:pStyle w:val="B1"/>
        <w:rPr>
          <w:lang w:val="en-150"/>
        </w:rPr>
      </w:pPr>
      <w:r>
        <w:rPr>
          <w:lang w:val="en-US"/>
        </w:rPr>
        <w:t>-</w:t>
      </w:r>
      <w:r>
        <w:rPr>
          <w:lang w:val="en-US"/>
        </w:rPr>
        <w:tab/>
        <w:t>Temporary groups specified in clause 10.3.10;</w:t>
      </w:r>
    </w:p>
    <w:p w14:paraId="19065515" w14:textId="77777777" w:rsidR="00C126B0" w:rsidRDefault="00C126B0" w:rsidP="00714793">
      <w:pPr>
        <w:pStyle w:val="Heading3"/>
        <w:rPr>
          <w:lang w:val="en-US"/>
        </w:rPr>
      </w:pPr>
      <w:bookmarkStart w:id="574" w:name="_Toc9812367"/>
      <w:bookmarkStart w:id="575" w:name="_Toc9812611"/>
      <w:bookmarkStart w:id="576" w:name="_Toc154934148"/>
      <w:r>
        <w:lastRenderedPageBreak/>
        <w:t>9.</w:t>
      </w:r>
      <w:r w:rsidR="00FE3516">
        <w:t>1.2</w:t>
      </w:r>
      <w:r>
        <w:tab/>
      </w:r>
      <w:r>
        <w:rPr>
          <w:lang w:val="en-US"/>
        </w:rPr>
        <w:t>Configuration management</w:t>
      </w:r>
      <w:bookmarkEnd w:id="572"/>
      <w:bookmarkEnd w:id="573"/>
      <w:r w:rsidR="00691669">
        <w:rPr>
          <w:lang w:val="en-US"/>
        </w:rPr>
        <w:t xml:space="preserve"> service</w:t>
      </w:r>
      <w:bookmarkEnd w:id="574"/>
      <w:bookmarkEnd w:id="575"/>
      <w:bookmarkEnd w:id="576"/>
    </w:p>
    <w:p w14:paraId="22FAB2EA" w14:textId="77777777" w:rsidR="00C126B0" w:rsidRPr="0064781D" w:rsidRDefault="00C126B0" w:rsidP="00714793">
      <w:pPr>
        <w:pStyle w:val="Heading4"/>
      </w:pPr>
      <w:bookmarkStart w:id="577" w:name="_Toc536270663"/>
      <w:bookmarkStart w:id="578" w:name="_Toc536270970"/>
      <w:bookmarkStart w:id="579" w:name="_Toc9812368"/>
      <w:bookmarkStart w:id="580" w:name="_Toc9812612"/>
      <w:bookmarkStart w:id="581" w:name="_Toc154934149"/>
      <w:r>
        <w:t>9.</w:t>
      </w:r>
      <w:r w:rsidR="00FE3516">
        <w:t>1.2</w:t>
      </w:r>
      <w:r>
        <w:t>.1</w:t>
      </w:r>
      <w:r>
        <w:tab/>
      </w:r>
      <w:r>
        <w:rPr>
          <w:lang w:val="en-US"/>
        </w:rPr>
        <w:t>General</w:t>
      </w:r>
      <w:bookmarkEnd w:id="577"/>
      <w:bookmarkEnd w:id="578"/>
      <w:bookmarkEnd w:id="579"/>
      <w:bookmarkEnd w:id="580"/>
      <w:bookmarkEnd w:id="581"/>
    </w:p>
    <w:p w14:paraId="06AE7BE6" w14:textId="77777777" w:rsidR="00C126B0" w:rsidRDefault="00C126B0" w:rsidP="00C126B0">
      <w:r>
        <w:t xml:space="preserve">The VAE capabilities </w:t>
      </w:r>
      <w:r w:rsidR="00FE3516">
        <w:t>(VAE client and VAE server) utilize</w:t>
      </w:r>
      <w:r>
        <w:t xml:space="preserve"> configuration management </w:t>
      </w:r>
      <w:r w:rsidR="00FE3516">
        <w:t>service procedures of SEAL to support</w:t>
      </w:r>
      <w:r>
        <w:t xml:space="preserve"> V2X services</w:t>
      </w:r>
      <w:r>
        <w:rPr>
          <w:lang/>
        </w:rPr>
        <w:t xml:space="preserve"> for unicast and multicast delivery </w:t>
      </w:r>
      <w:r w:rsidRPr="008501CD">
        <w:rPr>
          <w:lang/>
        </w:rPr>
        <w:t>over LTE-Uu</w:t>
      </w:r>
      <w:r>
        <w:t xml:space="preserve">. The configuration management </w:t>
      </w:r>
      <w:r w:rsidR="00FE3516">
        <w:t xml:space="preserve">service of SEAL is utilized for </w:t>
      </w:r>
      <w:r>
        <w:t>offline configuration (before the V2X UE is receiving the V2X service from the V2X application specific server) and online configuration (during the V2X UE is receiving the V2X service from the V2X application specific server).</w:t>
      </w:r>
    </w:p>
    <w:p w14:paraId="6ED3E591" w14:textId="77777777" w:rsidR="00C126B0" w:rsidRDefault="00C126B0" w:rsidP="00714793">
      <w:pPr>
        <w:pStyle w:val="Heading4"/>
      </w:pPr>
      <w:bookmarkStart w:id="582" w:name="_Toc536270664"/>
      <w:bookmarkStart w:id="583" w:name="_Toc536270971"/>
      <w:bookmarkStart w:id="584" w:name="_Toc9812369"/>
      <w:bookmarkStart w:id="585" w:name="_Toc9812613"/>
      <w:bookmarkStart w:id="586" w:name="_Toc154934150"/>
      <w:r>
        <w:t>9.</w:t>
      </w:r>
      <w:r w:rsidR="00FE3516">
        <w:t>1.2</w:t>
      </w:r>
      <w:r>
        <w:t>.2</w:t>
      </w:r>
      <w:r>
        <w:tab/>
        <w:t>Information flows</w:t>
      </w:r>
      <w:bookmarkEnd w:id="582"/>
      <w:bookmarkEnd w:id="583"/>
      <w:bookmarkEnd w:id="584"/>
      <w:bookmarkEnd w:id="585"/>
      <w:bookmarkEnd w:id="586"/>
    </w:p>
    <w:p w14:paraId="521AE2A9" w14:textId="77777777" w:rsidR="00FE3516" w:rsidRDefault="00FE3516" w:rsidP="00FE3516">
      <w:bookmarkStart w:id="587" w:name="_Toc536270665"/>
      <w:bookmarkStart w:id="588" w:name="_Toc536270972"/>
      <w:r>
        <w:t>The following information flows of configuration management service are applicable for the V2X applications:</w:t>
      </w:r>
    </w:p>
    <w:p w14:paraId="6C765851" w14:textId="77777777" w:rsidR="00FE3516" w:rsidRDefault="00FE3516" w:rsidP="00FE3516">
      <w:pPr>
        <w:pStyle w:val="B1"/>
      </w:pPr>
      <w:r>
        <w:t>-</w:t>
      </w:r>
      <w:r>
        <w:tab/>
        <w:t>Get VAL UE configuration request specified in subclause 11.3.2.1 of 3GPP TS 23.434 [6];</w:t>
      </w:r>
    </w:p>
    <w:p w14:paraId="1326FCFC" w14:textId="77777777" w:rsidR="00FE3516" w:rsidRDefault="00FE3516" w:rsidP="00FE3516">
      <w:pPr>
        <w:pStyle w:val="B1"/>
      </w:pPr>
      <w:r>
        <w:t>-</w:t>
      </w:r>
      <w:r>
        <w:tab/>
        <w:t>Get VAL UE configuration response specified in subclause 11.3.2.2 of 3GPP TS 23.434 [6];</w:t>
      </w:r>
    </w:p>
    <w:p w14:paraId="59C41634" w14:textId="77777777" w:rsidR="00FE3516" w:rsidRDefault="00FE3516" w:rsidP="00FE3516">
      <w:r>
        <w:t>The usage of the above information flows are clarified as below:</w:t>
      </w:r>
    </w:p>
    <w:p w14:paraId="5294ADBE" w14:textId="77777777" w:rsidR="00FE3516" w:rsidRDefault="00FE3516" w:rsidP="00FE3516">
      <w:pPr>
        <w:pStyle w:val="B1"/>
      </w:pPr>
      <w:r>
        <w:t>-</w:t>
      </w:r>
      <w:r>
        <w:tab/>
        <w:t>The VAL UE ID is the V2X UE ID;</w:t>
      </w:r>
    </w:p>
    <w:p w14:paraId="2CDA3E99" w14:textId="77777777" w:rsidR="00FE3516" w:rsidRDefault="00FE3516" w:rsidP="00FE3516">
      <w:pPr>
        <w:pStyle w:val="B1"/>
      </w:pPr>
      <w:r>
        <w:t>-</w:t>
      </w:r>
      <w:r>
        <w:tab/>
        <w:t>VAL service ID is the V2X service ID; and</w:t>
      </w:r>
    </w:p>
    <w:p w14:paraId="4BA02EA0" w14:textId="77777777" w:rsidR="00FE3516" w:rsidRDefault="00FE3516" w:rsidP="00FE3516">
      <w:pPr>
        <w:pStyle w:val="B1"/>
      </w:pPr>
      <w:r>
        <w:t>-</w:t>
      </w:r>
      <w:r>
        <w:tab/>
        <w:t>VAL UE configuration data is the V2X UE configuration data. The V2X UE configuration data includes:</w:t>
      </w:r>
    </w:p>
    <w:p w14:paraId="5B298F0F" w14:textId="77777777" w:rsidR="00FE3516" w:rsidRDefault="00FE3516" w:rsidP="00FE3516">
      <w:pPr>
        <w:pStyle w:val="B2"/>
      </w:pPr>
      <w:r>
        <w:t>--</w:t>
      </w:r>
      <w:r>
        <w:tab/>
        <w:t xml:space="preserve">V2X server USD information as specified in 3GPP TS 23.285 [5]; and </w:t>
      </w:r>
    </w:p>
    <w:p w14:paraId="6462119B" w14:textId="77777777" w:rsidR="00FE3516" w:rsidRDefault="00FE3516" w:rsidP="00FE3516">
      <w:pPr>
        <w:pStyle w:val="B2"/>
      </w:pPr>
      <w:r>
        <w:t>--</w:t>
      </w:r>
      <w:r>
        <w:tab/>
        <w:t>V2X application server address information as specified in 3GPP TS 23.285 [5] and transport port for unicast.</w:t>
      </w:r>
    </w:p>
    <w:p w14:paraId="214A5B60" w14:textId="77777777" w:rsidR="00FE3516" w:rsidRDefault="00FE3516" w:rsidP="00FE3516">
      <w:pPr>
        <w:pStyle w:val="Heading4"/>
      </w:pPr>
      <w:bookmarkStart w:id="589" w:name="_Toc536270667"/>
      <w:bookmarkStart w:id="590" w:name="_Toc536270974"/>
      <w:bookmarkStart w:id="591" w:name="_Toc9812370"/>
      <w:bookmarkStart w:id="592" w:name="_Toc9812614"/>
      <w:bookmarkStart w:id="593" w:name="_Toc154934151"/>
      <w:bookmarkEnd w:id="587"/>
      <w:bookmarkEnd w:id="588"/>
      <w:r>
        <w:t>9.1.2.3</w:t>
      </w:r>
      <w:r>
        <w:tab/>
        <w:t>Procedures</w:t>
      </w:r>
      <w:bookmarkEnd w:id="591"/>
      <w:bookmarkEnd w:id="592"/>
      <w:bookmarkEnd w:id="593"/>
    </w:p>
    <w:p w14:paraId="3CA03337" w14:textId="77777777" w:rsidR="00FE3516" w:rsidRDefault="00FE3516" w:rsidP="00FE3516">
      <w:r>
        <w:t>The following procedures of configuration management service are applicable for the V2X applications:</w:t>
      </w:r>
    </w:p>
    <w:p w14:paraId="68D98771" w14:textId="77777777" w:rsidR="00FE3516" w:rsidRDefault="00FE3516" w:rsidP="00FE3516">
      <w:pPr>
        <w:pStyle w:val="B1"/>
      </w:pPr>
      <w:r>
        <w:t>-</w:t>
      </w:r>
      <w:r>
        <w:tab/>
        <w:t>VAL UE configuration data specified in subclause 11.3.3 of 3GPP TS 23.434 [6].</w:t>
      </w:r>
    </w:p>
    <w:p w14:paraId="7C2DD84F" w14:textId="77777777" w:rsidR="00FE3516" w:rsidRDefault="00FE3516" w:rsidP="00FE3516">
      <w:pPr>
        <w:pStyle w:val="B2"/>
      </w:pPr>
      <w:r>
        <w:t>--</w:t>
      </w:r>
      <w:r>
        <w:tab/>
      </w:r>
      <w:r w:rsidRPr="00AC0885">
        <w:t>Once the V2X UEs are connected to the serving PLMN, the V2X UE is configured with configuration data (e.g. local service information) for receiving V2X services.</w:t>
      </w:r>
    </w:p>
    <w:p w14:paraId="05D03BE0" w14:textId="77777777" w:rsidR="00325F6D" w:rsidRDefault="00325F6D" w:rsidP="00714793">
      <w:pPr>
        <w:pStyle w:val="Heading3"/>
        <w:rPr>
          <w:lang w:val="en-US"/>
        </w:rPr>
      </w:pPr>
      <w:bookmarkStart w:id="594" w:name="_Toc521435199"/>
      <w:bookmarkStart w:id="595" w:name="_Toc536270684"/>
      <w:bookmarkStart w:id="596" w:name="_Toc536270991"/>
      <w:bookmarkStart w:id="597" w:name="_Toc9812371"/>
      <w:bookmarkStart w:id="598" w:name="_Toc9812615"/>
      <w:bookmarkStart w:id="599" w:name="_Toc154934152"/>
      <w:bookmarkEnd w:id="589"/>
      <w:bookmarkEnd w:id="590"/>
      <w:r>
        <w:t>9.</w:t>
      </w:r>
      <w:r w:rsidR="005215DF">
        <w:t>1</w:t>
      </w:r>
      <w:r w:rsidR="004C19BD">
        <w:t>.3</w:t>
      </w:r>
      <w:r>
        <w:tab/>
      </w:r>
      <w:r>
        <w:rPr>
          <w:lang w:val="en-US"/>
        </w:rPr>
        <w:t>Location management</w:t>
      </w:r>
      <w:bookmarkEnd w:id="595"/>
      <w:bookmarkEnd w:id="596"/>
      <w:r w:rsidR="004C19BD">
        <w:rPr>
          <w:lang w:val="en-US"/>
        </w:rPr>
        <w:t xml:space="preserve"> service</w:t>
      </w:r>
      <w:bookmarkEnd w:id="597"/>
      <w:bookmarkEnd w:id="598"/>
      <w:bookmarkEnd w:id="599"/>
    </w:p>
    <w:p w14:paraId="2095A684" w14:textId="77777777" w:rsidR="00325F6D" w:rsidRPr="0064781D" w:rsidRDefault="00325F6D" w:rsidP="00714793">
      <w:pPr>
        <w:pStyle w:val="Heading4"/>
      </w:pPr>
      <w:bookmarkStart w:id="600" w:name="_Toc536270685"/>
      <w:bookmarkStart w:id="601" w:name="_Toc536270992"/>
      <w:bookmarkStart w:id="602" w:name="_Toc9812372"/>
      <w:bookmarkStart w:id="603" w:name="_Toc9812616"/>
      <w:bookmarkStart w:id="604" w:name="_Toc154934153"/>
      <w:r>
        <w:t>9.</w:t>
      </w:r>
      <w:r w:rsidR="005215DF">
        <w:t>1</w:t>
      </w:r>
      <w:r w:rsidR="004C19BD">
        <w:t>.3</w:t>
      </w:r>
      <w:r>
        <w:t>.1</w:t>
      </w:r>
      <w:r>
        <w:tab/>
      </w:r>
      <w:r>
        <w:rPr>
          <w:lang w:val="en-US"/>
        </w:rPr>
        <w:t>General</w:t>
      </w:r>
      <w:bookmarkEnd w:id="600"/>
      <w:bookmarkEnd w:id="601"/>
      <w:bookmarkEnd w:id="602"/>
      <w:bookmarkEnd w:id="603"/>
      <w:bookmarkEnd w:id="604"/>
    </w:p>
    <w:p w14:paraId="2821DAE4" w14:textId="77777777" w:rsidR="00325F6D" w:rsidRPr="00526FC3" w:rsidRDefault="00325F6D" w:rsidP="00325F6D">
      <w:r>
        <w:t xml:space="preserve">The VAE capabilities </w:t>
      </w:r>
      <w:r w:rsidR="004C19BD">
        <w:t xml:space="preserve">(VAE client and VAE server) utilize </w:t>
      </w:r>
      <w:r>
        <w:t xml:space="preserve">location management (e.g. network location of UEs) </w:t>
      </w:r>
      <w:r w:rsidR="00564FE2">
        <w:t xml:space="preserve">service procedures of SEAL to support </w:t>
      </w:r>
      <w:r>
        <w:t>V2X services.</w:t>
      </w:r>
    </w:p>
    <w:p w14:paraId="35D71480" w14:textId="77777777" w:rsidR="00325F6D" w:rsidRDefault="00325F6D" w:rsidP="00714793">
      <w:pPr>
        <w:pStyle w:val="Heading4"/>
      </w:pPr>
      <w:bookmarkStart w:id="605" w:name="_Toc536270686"/>
      <w:bookmarkStart w:id="606" w:name="_Toc536270993"/>
      <w:bookmarkStart w:id="607" w:name="_Toc9812373"/>
      <w:bookmarkStart w:id="608" w:name="_Toc9812617"/>
      <w:bookmarkStart w:id="609" w:name="_Toc154934154"/>
      <w:r>
        <w:t>9.</w:t>
      </w:r>
      <w:r w:rsidR="005215DF">
        <w:t>1</w:t>
      </w:r>
      <w:r w:rsidR="00564FE2">
        <w:t>.3</w:t>
      </w:r>
      <w:r>
        <w:t>.2</w:t>
      </w:r>
      <w:r>
        <w:tab/>
        <w:t>Information flows</w:t>
      </w:r>
      <w:bookmarkEnd w:id="605"/>
      <w:bookmarkEnd w:id="606"/>
      <w:bookmarkEnd w:id="607"/>
      <w:bookmarkEnd w:id="608"/>
      <w:bookmarkEnd w:id="609"/>
    </w:p>
    <w:p w14:paraId="173A4AC5" w14:textId="77777777" w:rsidR="00564FE2" w:rsidRDefault="00564FE2" w:rsidP="00564FE2">
      <w:bookmarkStart w:id="610" w:name="_Toc433379667"/>
      <w:bookmarkStart w:id="611" w:name="_Toc460616210"/>
      <w:bookmarkStart w:id="612" w:name="_Toc460617071"/>
      <w:bookmarkStart w:id="613" w:name="_Toc465162697"/>
      <w:bookmarkStart w:id="614" w:name="_Toc468105533"/>
      <w:bookmarkStart w:id="615" w:name="_Toc468110628"/>
      <w:bookmarkStart w:id="616" w:name="_Toc525309272"/>
      <w:bookmarkStart w:id="617" w:name="_Toc536270687"/>
      <w:bookmarkStart w:id="618" w:name="_Toc536270994"/>
      <w:r>
        <w:t xml:space="preserve">The following information flows of location management service </w:t>
      </w:r>
      <w:r w:rsidR="0063094B">
        <w:t xml:space="preserve">of SEAL as specified in 3GPP TS 23.434 [6] </w:t>
      </w:r>
      <w:r>
        <w:t>are applicable for the V2X applications:</w:t>
      </w:r>
    </w:p>
    <w:p w14:paraId="325319FF" w14:textId="77777777" w:rsidR="00932251" w:rsidRDefault="00564FE2" w:rsidP="00932251">
      <w:pPr>
        <w:pStyle w:val="B1"/>
      </w:pPr>
      <w:r>
        <w:t>-</w:t>
      </w:r>
      <w:r>
        <w:tab/>
        <w:t xml:space="preserve">Location reporting configuration </w:t>
      </w:r>
      <w:r w:rsidR="00932251">
        <w:rPr>
          <w:rFonts w:eastAsia="SimSun" w:hint="eastAsia"/>
          <w:lang w:val="en-US" w:eastAsia="zh-CN"/>
        </w:rPr>
        <w:t xml:space="preserve">request </w:t>
      </w:r>
      <w:r>
        <w:t>specified in subclause 9.3.2.</w:t>
      </w:r>
      <w:r w:rsidR="00932251">
        <w:t>0</w:t>
      </w:r>
      <w:r>
        <w:t>;</w:t>
      </w:r>
      <w:r w:rsidR="00932251" w:rsidRPr="00932251">
        <w:t xml:space="preserve"> </w:t>
      </w:r>
    </w:p>
    <w:p w14:paraId="3919087B" w14:textId="77777777" w:rsidR="00564FE2" w:rsidRDefault="00932251" w:rsidP="00932251">
      <w:pPr>
        <w:pStyle w:val="B1"/>
      </w:pPr>
      <w:r>
        <w:t>-</w:t>
      </w:r>
      <w:r>
        <w:tab/>
        <w:t xml:space="preserve">Location reporting configuration </w:t>
      </w:r>
      <w:r>
        <w:rPr>
          <w:rFonts w:eastAsia="SimSun" w:hint="eastAsia"/>
          <w:lang w:val="en-US" w:eastAsia="zh-CN"/>
        </w:rPr>
        <w:t xml:space="preserve">response </w:t>
      </w:r>
      <w:r>
        <w:t>specified in subclause 9.3.2.</w:t>
      </w:r>
      <w:r>
        <w:rPr>
          <w:rFonts w:eastAsia="SimSun" w:hint="eastAsia"/>
          <w:lang w:val="en-US" w:eastAsia="zh-CN"/>
        </w:rPr>
        <w:t>1</w:t>
      </w:r>
      <w:r>
        <w:t>;</w:t>
      </w:r>
    </w:p>
    <w:p w14:paraId="10671D0B" w14:textId="77777777" w:rsidR="00564FE2" w:rsidRDefault="00564FE2" w:rsidP="00564FE2">
      <w:pPr>
        <w:pStyle w:val="B1"/>
      </w:pPr>
      <w:r>
        <w:t>-</w:t>
      </w:r>
      <w:r>
        <w:tab/>
        <w:t>Location information report specified in subclause 9.3.2.2;</w:t>
      </w:r>
    </w:p>
    <w:p w14:paraId="5ED1F7FA" w14:textId="77777777" w:rsidR="00932251" w:rsidRDefault="00564FE2" w:rsidP="00932251">
      <w:pPr>
        <w:pStyle w:val="B1"/>
      </w:pPr>
      <w:r>
        <w:t>-</w:t>
      </w:r>
      <w:r>
        <w:tab/>
        <w:t>Location information request specified in subclause 9.3.2.3;</w:t>
      </w:r>
      <w:r w:rsidR="00932251" w:rsidRPr="00932251">
        <w:t xml:space="preserve"> </w:t>
      </w:r>
    </w:p>
    <w:p w14:paraId="38230883" w14:textId="77777777" w:rsidR="00564FE2" w:rsidRDefault="00932251" w:rsidP="00932251">
      <w:pPr>
        <w:pStyle w:val="B1"/>
      </w:pPr>
      <w:r>
        <w:t>-</w:t>
      </w:r>
      <w:r>
        <w:tab/>
        <w:t xml:space="preserve">Location </w:t>
      </w:r>
      <w:r>
        <w:rPr>
          <w:rFonts w:eastAsia="SimSun" w:hint="eastAsia"/>
          <w:lang w:val="en-US" w:eastAsia="zh-CN"/>
        </w:rPr>
        <w:t>reporting trigger</w:t>
      </w:r>
      <w:r>
        <w:t xml:space="preserve"> specified in subclause 9.3.2.</w:t>
      </w:r>
      <w:r>
        <w:rPr>
          <w:rFonts w:eastAsia="SimSun" w:hint="eastAsia"/>
          <w:lang w:val="en-US" w:eastAsia="zh-CN"/>
        </w:rPr>
        <w:t>4</w:t>
      </w:r>
      <w:r>
        <w:t>;</w:t>
      </w:r>
    </w:p>
    <w:p w14:paraId="330A6980" w14:textId="77777777" w:rsidR="00564FE2" w:rsidRDefault="00564FE2" w:rsidP="00564FE2">
      <w:pPr>
        <w:pStyle w:val="B1"/>
      </w:pPr>
      <w:r>
        <w:t>-</w:t>
      </w:r>
      <w:r>
        <w:tab/>
        <w:t>Location information subscription request specified in subclause 9.3.2.5;</w:t>
      </w:r>
    </w:p>
    <w:p w14:paraId="317E1A29" w14:textId="77777777" w:rsidR="00564FE2" w:rsidRDefault="00564FE2" w:rsidP="00564FE2">
      <w:pPr>
        <w:pStyle w:val="B1"/>
      </w:pPr>
      <w:r>
        <w:lastRenderedPageBreak/>
        <w:t>-</w:t>
      </w:r>
      <w:r>
        <w:tab/>
        <w:t>Location information subscription response specified in subclause 9.3.2.6;</w:t>
      </w:r>
    </w:p>
    <w:p w14:paraId="4DBE5562" w14:textId="77777777" w:rsidR="009B137E" w:rsidRDefault="00564FE2" w:rsidP="009B137E">
      <w:pPr>
        <w:pStyle w:val="B1"/>
      </w:pPr>
      <w:r>
        <w:t>-</w:t>
      </w:r>
      <w:r>
        <w:tab/>
        <w:t>Location information notification specified in subclause 9.3.2.7;</w:t>
      </w:r>
    </w:p>
    <w:p w14:paraId="19DE7D2D" w14:textId="77777777" w:rsidR="009B137E" w:rsidRDefault="009B137E" w:rsidP="009B137E">
      <w:pPr>
        <w:pStyle w:val="B1"/>
      </w:pPr>
      <w:r>
        <w:t>-</w:t>
      </w:r>
      <w:r>
        <w:tab/>
        <w:t>Location reporting configuration cancel request specified in clause 9.3.2.8;</w:t>
      </w:r>
    </w:p>
    <w:p w14:paraId="0774E265" w14:textId="77777777" w:rsidR="009B137E" w:rsidRDefault="009B137E" w:rsidP="009B137E">
      <w:pPr>
        <w:pStyle w:val="B1"/>
      </w:pPr>
      <w:r>
        <w:t>-</w:t>
      </w:r>
      <w:r>
        <w:tab/>
      </w:r>
      <w:r w:rsidRPr="009C2D96">
        <w:t>Get UE(s) information request</w:t>
      </w:r>
      <w:r>
        <w:t xml:space="preserve"> specified in clause 9.3.2.9;</w:t>
      </w:r>
    </w:p>
    <w:p w14:paraId="2A1DF544" w14:textId="77777777" w:rsidR="00564FE2" w:rsidRDefault="009B137E" w:rsidP="009B137E">
      <w:pPr>
        <w:pStyle w:val="B1"/>
      </w:pPr>
      <w:r>
        <w:t>-</w:t>
      </w:r>
      <w:r>
        <w:tab/>
      </w:r>
      <w:r w:rsidRPr="009C2D96">
        <w:t>Get UE(s) information response</w:t>
      </w:r>
      <w:r>
        <w:t xml:space="preserve"> specified in clause 9.3.2.10;</w:t>
      </w:r>
    </w:p>
    <w:p w14:paraId="5A56EA7F" w14:textId="77777777" w:rsidR="00564FE2" w:rsidRDefault="00564FE2" w:rsidP="00564FE2">
      <w:r>
        <w:t>The usage of the above information flows are clarified as below:</w:t>
      </w:r>
    </w:p>
    <w:p w14:paraId="536EFE33" w14:textId="77777777" w:rsidR="00564FE2" w:rsidRDefault="00564FE2" w:rsidP="00564FE2">
      <w:pPr>
        <w:pStyle w:val="B1"/>
      </w:pPr>
      <w:r>
        <w:t>-</w:t>
      </w:r>
      <w:r>
        <w:tab/>
        <w:t xml:space="preserve">The identity is the </w:t>
      </w:r>
      <w:r>
        <w:rPr>
          <w:rFonts w:cs="Arial"/>
        </w:rPr>
        <w:t>V2X UE</w:t>
      </w:r>
      <w:r w:rsidRPr="00526FC3">
        <w:rPr>
          <w:rFonts w:cs="Arial"/>
        </w:rPr>
        <w:t xml:space="preserve"> ID</w:t>
      </w:r>
      <w:r>
        <w:rPr>
          <w:rFonts w:cs="Arial"/>
        </w:rPr>
        <w:t xml:space="preserve"> or V2X group ID</w:t>
      </w:r>
      <w:r>
        <w:t>;</w:t>
      </w:r>
    </w:p>
    <w:p w14:paraId="641AD23A" w14:textId="77777777" w:rsidR="00564FE2" w:rsidRDefault="00564FE2" w:rsidP="00564FE2">
      <w:pPr>
        <w:pStyle w:val="B1"/>
      </w:pPr>
      <w:r>
        <w:t>-</w:t>
      </w:r>
      <w:r>
        <w:tab/>
        <w:t>The set of identities is the V2X UE ID;</w:t>
      </w:r>
    </w:p>
    <w:p w14:paraId="73FFE3E4" w14:textId="77777777" w:rsidR="00564FE2" w:rsidRDefault="00564FE2" w:rsidP="00564FE2">
      <w:pPr>
        <w:pStyle w:val="B1"/>
      </w:pPr>
      <w:r>
        <w:t>-</w:t>
      </w:r>
      <w:r>
        <w:tab/>
        <w:t>The identity list or identities list is the list of V2X UE IDs; and</w:t>
      </w:r>
    </w:p>
    <w:p w14:paraId="3AD6A674" w14:textId="77777777" w:rsidR="00564FE2" w:rsidRDefault="00564FE2" w:rsidP="00564FE2">
      <w:pPr>
        <w:pStyle w:val="B1"/>
      </w:pPr>
      <w:r>
        <w:t>-</w:t>
      </w:r>
      <w:r>
        <w:tab/>
        <w:t>The VAL server is the VAE server.</w:t>
      </w:r>
    </w:p>
    <w:p w14:paraId="57BC7719" w14:textId="77777777" w:rsidR="00564FE2" w:rsidRDefault="00564FE2" w:rsidP="00564FE2">
      <w:pPr>
        <w:pStyle w:val="Heading4"/>
      </w:pPr>
      <w:bookmarkStart w:id="619" w:name="_Toc536270689"/>
      <w:bookmarkStart w:id="620" w:name="_Toc536270996"/>
      <w:bookmarkStart w:id="621" w:name="_Toc9812374"/>
      <w:bookmarkStart w:id="622" w:name="_Toc9812618"/>
      <w:bookmarkStart w:id="623" w:name="_Toc154934155"/>
      <w:bookmarkEnd w:id="610"/>
      <w:bookmarkEnd w:id="611"/>
      <w:bookmarkEnd w:id="612"/>
      <w:bookmarkEnd w:id="613"/>
      <w:bookmarkEnd w:id="614"/>
      <w:bookmarkEnd w:id="615"/>
      <w:bookmarkEnd w:id="616"/>
      <w:bookmarkEnd w:id="617"/>
      <w:bookmarkEnd w:id="618"/>
      <w:r>
        <w:t>9.</w:t>
      </w:r>
      <w:r w:rsidR="005215DF">
        <w:t>1</w:t>
      </w:r>
      <w:r>
        <w:t>.3.3</w:t>
      </w:r>
      <w:r>
        <w:tab/>
        <w:t>Procedures</w:t>
      </w:r>
      <w:bookmarkEnd w:id="621"/>
      <w:bookmarkEnd w:id="622"/>
      <w:bookmarkEnd w:id="623"/>
    </w:p>
    <w:p w14:paraId="7431D471" w14:textId="77777777" w:rsidR="00564FE2" w:rsidRDefault="00564FE2" w:rsidP="00564FE2">
      <w:r>
        <w:t xml:space="preserve">The following procedures of location management service </w:t>
      </w:r>
      <w:r w:rsidR="0063094B">
        <w:t xml:space="preserve">of SEAL as specified in 3GPP TS 23.434 [6] </w:t>
      </w:r>
      <w:r>
        <w:t>are applicable for the V2X applications:</w:t>
      </w:r>
    </w:p>
    <w:p w14:paraId="36AFF580" w14:textId="77777777" w:rsidR="00564FE2" w:rsidRDefault="00564FE2" w:rsidP="00564FE2">
      <w:pPr>
        <w:pStyle w:val="B1"/>
      </w:pPr>
      <w:r>
        <w:t>-</w:t>
      </w:r>
      <w:r>
        <w:tab/>
        <w:t>Event-triggered location reporting procedure specified in subclause 9.3.3;</w:t>
      </w:r>
    </w:p>
    <w:p w14:paraId="176A127C" w14:textId="77777777" w:rsidR="009B137E" w:rsidRDefault="00564FE2" w:rsidP="009B137E">
      <w:pPr>
        <w:pStyle w:val="B1"/>
      </w:pPr>
      <w:r>
        <w:t>-</w:t>
      </w:r>
      <w:r>
        <w:tab/>
        <w:t>On-demand location reporting procedure specified in subclause 9.3.4;</w:t>
      </w:r>
    </w:p>
    <w:p w14:paraId="5B53D080" w14:textId="77777777" w:rsidR="00564FE2" w:rsidRDefault="009B137E" w:rsidP="009B137E">
      <w:pPr>
        <w:pStyle w:val="B1"/>
      </w:pPr>
      <w:r>
        <w:t>-</w:t>
      </w:r>
      <w:r>
        <w:tab/>
        <w:t>Client-triggered or VAL server-triggered location reporting procedure specified in clause 9.3.5;</w:t>
      </w:r>
    </w:p>
    <w:p w14:paraId="397293D8" w14:textId="77777777" w:rsidR="00564FE2" w:rsidRDefault="00564FE2" w:rsidP="00564FE2">
      <w:pPr>
        <w:pStyle w:val="B1"/>
      </w:pPr>
      <w:r>
        <w:t>-</w:t>
      </w:r>
      <w:r>
        <w:tab/>
      </w:r>
      <w:r>
        <w:rPr>
          <w:lang w:eastAsia="ko-KR"/>
        </w:rPr>
        <w:t>Location reporting event triggers configuration cancel</w:t>
      </w:r>
      <w:r>
        <w:t xml:space="preserve"> specified in subclause 9.3.6;</w:t>
      </w:r>
    </w:p>
    <w:p w14:paraId="7B9E9B09" w14:textId="77777777" w:rsidR="00564FE2" w:rsidRDefault="00564FE2" w:rsidP="00564FE2">
      <w:pPr>
        <w:pStyle w:val="B1"/>
      </w:pPr>
      <w:r>
        <w:t>-</w:t>
      </w:r>
      <w:r>
        <w:tab/>
        <w:t>Location information subscription procedure specified in subclause 9.3.7;</w:t>
      </w:r>
    </w:p>
    <w:p w14:paraId="0EAE92BF" w14:textId="77777777" w:rsidR="00564FE2" w:rsidRDefault="00564FE2" w:rsidP="00564FE2">
      <w:pPr>
        <w:pStyle w:val="B1"/>
      </w:pPr>
      <w:r>
        <w:t>-</w:t>
      </w:r>
      <w:r>
        <w:tab/>
      </w:r>
      <w:r w:rsidRPr="00526FC3">
        <w:t>Event-trigger location information notification procedure</w:t>
      </w:r>
      <w:r>
        <w:t xml:space="preserve"> specified in subclause 9.3.8;</w:t>
      </w:r>
    </w:p>
    <w:p w14:paraId="5A406135" w14:textId="77777777" w:rsidR="009B137E" w:rsidRDefault="00564FE2" w:rsidP="009B137E">
      <w:pPr>
        <w:pStyle w:val="B1"/>
      </w:pPr>
      <w:r>
        <w:t>-</w:t>
      </w:r>
      <w:r>
        <w:tab/>
      </w:r>
      <w:r w:rsidRPr="00526FC3">
        <w:t>On-demand usage of location information procedure</w:t>
      </w:r>
      <w:r>
        <w:t xml:space="preserve"> specified in subclause 9.3.9;</w:t>
      </w:r>
    </w:p>
    <w:p w14:paraId="72DE1474" w14:textId="77777777" w:rsidR="00564FE2" w:rsidRDefault="009B137E" w:rsidP="009B137E">
      <w:pPr>
        <w:pStyle w:val="B1"/>
      </w:pPr>
      <w:r>
        <w:t>-</w:t>
      </w:r>
      <w:r>
        <w:tab/>
      </w:r>
      <w:r w:rsidRPr="009C2D96">
        <w:t>Obtaining UE(s) information at a location</w:t>
      </w:r>
      <w:r>
        <w:t xml:space="preserve"> specified in clause 9.3.10;</w:t>
      </w:r>
    </w:p>
    <w:p w14:paraId="4CC39D0D" w14:textId="77777777" w:rsidR="006D29EF" w:rsidRDefault="006D29EF" w:rsidP="006D29EF">
      <w:pPr>
        <w:pStyle w:val="Heading3"/>
        <w:rPr>
          <w:lang w:val="en-US"/>
        </w:rPr>
      </w:pPr>
      <w:bookmarkStart w:id="624" w:name="_Toc9812375"/>
      <w:bookmarkStart w:id="625" w:name="_Toc9812619"/>
      <w:bookmarkStart w:id="626" w:name="_Toc154934156"/>
      <w:bookmarkEnd w:id="594"/>
      <w:bookmarkEnd w:id="619"/>
      <w:bookmarkEnd w:id="620"/>
      <w:r>
        <w:t>9.1.4</w:t>
      </w:r>
      <w:r>
        <w:tab/>
      </w:r>
      <w:r>
        <w:rPr>
          <w:lang w:val="en-US"/>
        </w:rPr>
        <w:t>Identity management service</w:t>
      </w:r>
      <w:bookmarkEnd w:id="624"/>
      <w:bookmarkEnd w:id="625"/>
      <w:bookmarkEnd w:id="626"/>
    </w:p>
    <w:p w14:paraId="076CDFC1" w14:textId="77777777" w:rsidR="006D29EF" w:rsidRPr="0064781D" w:rsidRDefault="006D29EF" w:rsidP="006D29EF">
      <w:pPr>
        <w:pStyle w:val="Heading4"/>
      </w:pPr>
      <w:bookmarkStart w:id="627" w:name="_Toc9812376"/>
      <w:bookmarkStart w:id="628" w:name="_Toc9812620"/>
      <w:bookmarkStart w:id="629" w:name="_Toc154934157"/>
      <w:r>
        <w:t>9.1.4.1</w:t>
      </w:r>
      <w:r>
        <w:tab/>
      </w:r>
      <w:r>
        <w:rPr>
          <w:lang w:val="en-US"/>
        </w:rPr>
        <w:t>General</w:t>
      </w:r>
      <w:bookmarkEnd w:id="627"/>
      <w:bookmarkEnd w:id="628"/>
      <w:bookmarkEnd w:id="629"/>
    </w:p>
    <w:p w14:paraId="76D0B565" w14:textId="77777777" w:rsidR="006D29EF" w:rsidRPr="00526FC3" w:rsidRDefault="006D29EF" w:rsidP="006D29EF">
      <w:r>
        <w:t xml:space="preserve">The VAE capabilities (VAE client and VAE server) utilizes identity management service procedures (e.g. authentication and authorization of UEs) of SEAL to support V2X services. </w:t>
      </w:r>
    </w:p>
    <w:p w14:paraId="3FCBCC11" w14:textId="77777777" w:rsidR="006D29EF" w:rsidRDefault="006D29EF" w:rsidP="006D29EF">
      <w:pPr>
        <w:pStyle w:val="Heading4"/>
      </w:pPr>
      <w:bookmarkStart w:id="630" w:name="_Toc9812377"/>
      <w:bookmarkStart w:id="631" w:name="_Toc9812621"/>
      <w:bookmarkStart w:id="632" w:name="_Toc154934158"/>
      <w:r>
        <w:t>9.1.4.2</w:t>
      </w:r>
      <w:r>
        <w:tab/>
        <w:t>Information flows</w:t>
      </w:r>
      <w:bookmarkEnd w:id="630"/>
      <w:bookmarkEnd w:id="631"/>
      <w:bookmarkEnd w:id="632"/>
    </w:p>
    <w:p w14:paraId="08608311" w14:textId="77777777" w:rsidR="006D29EF" w:rsidRDefault="006D29EF" w:rsidP="006D29EF">
      <w:r>
        <w:t xml:space="preserve">The information flows of identity management service </w:t>
      </w:r>
      <w:r w:rsidR="00C76CFF">
        <w:t xml:space="preserve">are </w:t>
      </w:r>
      <w:r>
        <w:t xml:space="preserve">specified in subclause 12.3.2 of 3GPP TS 23.434 [6] </w:t>
      </w:r>
      <w:r w:rsidR="00C76CFF">
        <w:t xml:space="preserve">and </w:t>
      </w:r>
      <w:r>
        <w:t>are applicable for the V2X applications</w:t>
      </w:r>
      <w:r w:rsidR="00C76CFF">
        <w:t>.</w:t>
      </w:r>
    </w:p>
    <w:p w14:paraId="7990E350" w14:textId="77777777" w:rsidR="006D29EF" w:rsidRDefault="006D29EF" w:rsidP="006D29EF">
      <w:pPr>
        <w:pStyle w:val="Heading4"/>
      </w:pPr>
      <w:bookmarkStart w:id="633" w:name="_Toc9812378"/>
      <w:bookmarkStart w:id="634" w:name="_Toc9812622"/>
      <w:bookmarkStart w:id="635" w:name="_Toc154934159"/>
      <w:r>
        <w:t>9.1.4.3</w:t>
      </w:r>
      <w:r>
        <w:tab/>
        <w:t>Procedures</w:t>
      </w:r>
      <w:bookmarkEnd w:id="633"/>
      <w:bookmarkEnd w:id="634"/>
      <w:bookmarkEnd w:id="635"/>
    </w:p>
    <w:p w14:paraId="466D607C" w14:textId="77777777" w:rsidR="006D29EF" w:rsidRDefault="006D29EF" w:rsidP="006D29EF">
      <w:r>
        <w:t>The following procedures of identity management service are applicable for the V2X applications:</w:t>
      </w:r>
    </w:p>
    <w:p w14:paraId="6D1B4897" w14:textId="77777777" w:rsidR="006D29EF" w:rsidRDefault="006D29EF" w:rsidP="006D29EF">
      <w:pPr>
        <w:pStyle w:val="B1"/>
      </w:pPr>
      <w:r>
        <w:t>-</w:t>
      </w:r>
      <w:r>
        <w:tab/>
      </w:r>
      <w:r w:rsidRPr="00BC4B63">
        <w:rPr>
          <w:rFonts w:hint="eastAsia"/>
        </w:rPr>
        <w:t>General u</w:t>
      </w:r>
      <w:r w:rsidRPr="00BC4B63">
        <w:t>ser authentication and authorization for VAL service</w:t>
      </w:r>
      <w:r w:rsidRPr="00BC4B63">
        <w:rPr>
          <w:rFonts w:hint="eastAsia"/>
        </w:rPr>
        <w:t>s</w:t>
      </w:r>
      <w:r>
        <w:t xml:space="preserve"> specified in subclause 12.3.3 of 3GPP TS 23.434 [6].</w:t>
      </w:r>
    </w:p>
    <w:p w14:paraId="4ABCB700" w14:textId="77777777" w:rsidR="00F8676C" w:rsidRDefault="00F8676C" w:rsidP="00F8676C">
      <w:pPr>
        <w:pStyle w:val="Heading3"/>
        <w:rPr>
          <w:lang w:val="en-US"/>
        </w:rPr>
      </w:pPr>
      <w:bookmarkStart w:id="636" w:name="_Toc9812379"/>
      <w:bookmarkStart w:id="637" w:name="_Toc9812623"/>
      <w:bookmarkStart w:id="638" w:name="_Toc154934160"/>
      <w:r>
        <w:lastRenderedPageBreak/>
        <w:t>9.1.5</w:t>
      </w:r>
      <w:r>
        <w:tab/>
      </w:r>
      <w:r>
        <w:rPr>
          <w:lang w:val="en-US"/>
        </w:rPr>
        <w:t>Key management service</w:t>
      </w:r>
      <w:bookmarkEnd w:id="636"/>
      <w:bookmarkEnd w:id="637"/>
      <w:bookmarkEnd w:id="638"/>
    </w:p>
    <w:p w14:paraId="44C55570" w14:textId="77777777" w:rsidR="00F8676C" w:rsidRPr="0064781D" w:rsidRDefault="00F8676C" w:rsidP="00F8676C">
      <w:pPr>
        <w:pStyle w:val="Heading4"/>
      </w:pPr>
      <w:bookmarkStart w:id="639" w:name="_Toc9812380"/>
      <w:bookmarkStart w:id="640" w:name="_Toc9812624"/>
      <w:bookmarkStart w:id="641" w:name="_Toc154934161"/>
      <w:r>
        <w:t>9.1.5.1</w:t>
      </w:r>
      <w:r>
        <w:tab/>
      </w:r>
      <w:r>
        <w:rPr>
          <w:lang w:val="en-US"/>
        </w:rPr>
        <w:t>General</w:t>
      </w:r>
      <w:bookmarkEnd w:id="639"/>
      <w:bookmarkEnd w:id="640"/>
      <w:bookmarkEnd w:id="641"/>
    </w:p>
    <w:p w14:paraId="616B8CBE" w14:textId="77777777" w:rsidR="00F8676C" w:rsidRPr="00526FC3" w:rsidRDefault="00F8676C" w:rsidP="00F8676C">
      <w:r>
        <w:t>The VAE capabilities (VAE client and VAE server) utilizes key management service procedures of SEAL to support V2X services.</w:t>
      </w:r>
    </w:p>
    <w:p w14:paraId="760333CE" w14:textId="77777777" w:rsidR="00F8676C" w:rsidRDefault="00F8676C" w:rsidP="00F8676C">
      <w:pPr>
        <w:pStyle w:val="Heading4"/>
      </w:pPr>
      <w:bookmarkStart w:id="642" w:name="_Toc9812381"/>
      <w:bookmarkStart w:id="643" w:name="_Toc9812625"/>
      <w:bookmarkStart w:id="644" w:name="_Toc154934162"/>
      <w:r>
        <w:t>9.1.5.2</w:t>
      </w:r>
      <w:r>
        <w:tab/>
        <w:t>Information flows</w:t>
      </w:r>
      <w:bookmarkEnd w:id="642"/>
      <w:bookmarkEnd w:id="643"/>
      <w:bookmarkEnd w:id="644"/>
    </w:p>
    <w:p w14:paraId="73E75D6B" w14:textId="77777777" w:rsidR="00F8676C" w:rsidRDefault="00F8676C" w:rsidP="00F8676C">
      <w:r>
        <w:t xml:space="preserve">The information flows of key management service </w:t>
      </w:r>
      <w:r w:rsidR="008A3164">
        <w:t xml:space="preserve">are </w:t>
      </w:r>
      <w:r>
        <w:t xml:space="preserve">specified in subclause 13.3 of 3GPP TS 23.434 [6] </w:t>
      </w:r>
      <w:r w:rsidR="008A3164">
        <w:t xml:space="preserve">and </w:t>
      </w:r>
      <w:r>
        <w:t>are applicable for the V2X applications</w:t>
      </w:r>
      <w:r w:rsidR="008A3164">
        <w:t>.</w:t>
      </w:r>
    </w:p>
    <w:p w14:paraId="0DF7CE2E" w14:textId="77777777" w:rsidR="00F8676C" w:rsidRDefault="00F8676C" w:rsidP="00F8676C">
      <w:pPr>
        <w:pStyle w:val="Heading4"/>
      </w:pPr>
      <w:bookmarkStart w:id="645" w:name="_Toc9812382"/>
      <w:bookmarkStart w:id="646" w:name="_Toc9812626"/>
      <w:bookmarkStart w:id="647" w:name="_Toc154934163"/>
      <w:r>
        <w:t>9.1.5.3</w:t>
      </w:r>
      <w:r>
        <w:tab/>
        <w:t>Procedures</w:t>
      </w:r>
      <w:bookmarkEnd w:id="645"/>
      <w:bookmarkEnd w:id="646"/>
      <w:bookmarkEnd w:id="647"/>
    </w:p>
    <w:p w14:paraId="76AD7B5F" w14:textId="77777777" w:rsidR="00F8676C" w:rsidRDefault="00F8676C" w:rsidP="00F8676C">
      <w:r>
        <w:t xml:space="preserve">The procedures of key management service </w:t>
      </w:r>
      <w:r w:rsidR="008A3164">
        <w:t xml:space="preserve">are </w:t>
      </w:r>
      <w:r>
        <w:t xml:space="preserve">specified in subclause 13.3 of 3GPP TS 23.434 [6] </w:t>
      </w:r>
      <w:r w:rsidR="008A3164">
        <w:t xml:space="preserve">and </w:t>
      </w:r>
      <w:r>
        <w:t>are applicable for the V2X applications</w:t>
      </w:r>
      <w:r w:rsidR="008A3164">
        <w:t>.</w:t>
      </w:r>
    </w:p>
    <w:p w14:paraId="7862E258" w14:textId="77777777" w:rsidR="00070509" w:rsidRDefault="00070509" w:rsidP="00070509">
      <w:pPr>
        <w:pStyle w:val="Heading3"/>
        <w:rPr>
          <w:lang w:val="en-US"/>
        </w:rPr>
      </w:pPr>
      <w:bookmarkStart w:id="648" w:name="_Toc9812383"/>
      <w:bookmarkStart w:id="649" w:name="_Toc9812627"/>
      <w:bookmarkStart w:id="650" w:name="_Toc154934164"/>
      <w:r>
        <w:t>9.1.6</w:t>
      </w:r>
      <w:r>
        <w:tab/>
      </w:r>
      <w:r>
        <w:rPr>
          <w:lang w:val="en-US"/>
        </w:rPr>
        <w:t>Network resource management service</w:t>
      </w:r>
      <w:bookmarkEnd w:id="648"/>
      <w:bookmarkEnd w:id="649"/>
      <w:bookmarkEnd w:id="650"/>
    </w:p>
    <w:p w14:paraId="04924D79" w14:textId="77777777" w:rsidR="00070509" w:rsidRPr="0064781D" w:rsidRDefault="00070509" w:rsidP="00070509">
      <w:pPr>
        <w:pStyle w:val="Heading4"/>
      </w:pPr>
      <w:bookmarkStart w:id="651" w:name="_Toc9812384"/>
      <w:bookmarkStart w:id="652" w:name="_Toc9812628"/>
      <w:bookmarkStart w:id="653" w:name="_Toc154934165"/>
      <w:r>
        <w:t>9.1.6.1</w:t>
      </w:r>
      <w:r>
        <w:tab/>
      </w:r>
      <w:r>
        <w:rPr>
          <w:lang w:val="en-US"/>
        </w:rPr>
        <w:t>General</w:t>
      </w:r>
      <w:bookmarkEnd w:id="651"/>
      <w:bookmarkEnd w:id="652"/>
      <w:bookmarkEnd w:id="653"/>
    </w:p>
    <w:p w14:paraId="7BB2C60A" w14:textId="77777777" w:rsidR="00070509" w:rsidRPr="00526FC3" w:rsidRDefault="00070509" w:rsidP="00070509">
      <w:r>
        <w:t>The VAE capabilities (VAE client and VAE server) utilizes network resource management service procedures of SEAL to support V2X services.</w:t>
      </w:r>
    </w:p>
    <w:p w14:paraId="1464587C" w14:textId="77777777" w:rsidR="00070509" w:rsidRDefault="00070509" w:rsidP="00070509">
      <w:pPr>
        <w:pStyle w:val="Heading4"/>
      </w:pPr>
      <w:bookmarkStart w:id="654" w:name="_Toc9812385"/>
      <w:bookmarkStart w:id="655" w:name="_Toc9812629"/>
      <w:bookmarkStart w:id="656" w:name="_Toc154934166"/>
      <w:r>
        <w:t>9.1.6.2</w:t>
      </w:r>
      <w:r>
        <w:tab/>
        <w:t>Information flows</w:t>
      </w:r>
      <w:bookmarkEnd w:id="654"/>
      <w:bookmarkEnd w:id="655"/>
      <w:bookmarkEnd w:id="656"/>
    </w:p>
    <w:p w14:paraId="68A3416B" w14:textId="77777777" w:rsidR="00070509" w:rsidRDefault="00070509" w:rsidP="00070509">
      <w:r>
        <w:t xml:space="preserve">The following information flows of network resource management service </w:t>
      </w:r>
      <w:r w:rsidR="005D512F">
        <w:t xml:space="preserve">of SEAL </w:t>
      </w:r>
      <w:r>
        <w:t>specified in 3GPP TS 23.434 [6] are applicable for the V2X applications:</w:t>
      </w:r>
    </w:p>
    <w:p w14:paraId="5A11A4CC" w14:textId="77777777" w:rsidR="005D512F" w:rsidRDefault="005D512F" w:rsidP="005D512F">
      <w:pPr>
        <w:pStyle w:val="B1"/>
      </w:pPr>
      <w:r>
        <w:t>-</w:t>
      </w:r>
      <w:r>
        <w:tab/>
      </w:r>
      <w:r w:rsidRPr="0090113E">
        <w:t>Network resource adaptation request</w:t>
      </w:r>
      <w:r>
        <w:t xml:space="preserve"> specified in subclause </w:t>
      </w:r>
      <w:r w:rsidRPr="006546E5">
        <w:t>14.3.2.1</w:t>
      </w:r>
      <w:r>
        <w:t>;</w:t>
      </w:r>
    </w:p>
    <w:p w14:paraId="71EC1AC5" w14:textId="77777777" w:rsidR="005D512F" w:rsidRDefault="005D512F" w:rsidP="005D512F">
      <w:pPr>
        <w:pStyle w:val="B1"/>
      </w:pPr>
      <w:r>
        <w:t>-</w:t>
      </w:r>
      <w:r>
        <w:tab/>
      </w:r>
      <w:r w:rsidRPr="0090113E">
        <w:t>Net</w:t>
      </w:r>
      <w:r>
        <w:t>work resource adaptation response specified in subclause </w:t>
      </w:r>
      <w:r w:rsidRPr="006546E5">
        <w:t>14.3.2.2</w:t>
      </w:r>
      <w:r>
        <w:t>;</w:t>
      </w:r>
    </w:p>
    <w:p w14:paraId="09CBF0A7" w14:textId="77777777" w:rsidR="005D512F" w:rsidRDefault="005D512F" w:rsidP="005D512F">
      <w:pPr>
        <w:pStyle w:val="B1"/>
      </w:pPr>
      <w:r>
        <w:t>-</w:t>
      </w:r>
      <w:r>
        <w:tab/>
      </w:r>
      <w:r w:rsidRPr="0090113E">
        <w:t>MBMS bearer announcement</w:t>
      </w:r>
      <w:r>
        <w:t xml:space="preserve"> specified in subclause 14.3.2.</w:t>
      </w:r>
      <w:r w:rsidR="006546E5">
        <w:t>3</w:t>
      </w:r>
      <w:r>
        <w:t>;</w:t>
      </w:r>
    </w:p>
    <w:p w14:paraId="6FDBFE86" w14:textId="77777777" w:rsidR="005D512F" w:rsidRDefault="005D512F" w:rsidP="005D512F">
      <w:pPr>
        <w:pStyle w:val="B1"/>
      </w:pPr>
      <w:r>
        <w:t>-</w:t>
      </w:r>
      <w:r>
        <w:tab/>
      </w:r>
      <w:r w:rsidRPr="0090113E">
        <w:t>MBMS listening status report</w:t>
      </w:r>
      <w:r>
        <w:t xml:space="preserve"> specified in subclause 14.3.2.</w:t>
      </w:r>
      <w:r w:rsidR="006546E5">
        <w:t>4</w:t>
      </w:r>
      <w:r>
        <w:t>;</w:t>
      </w:r>
    </w:p>
    <w:p w14:paraId="65C03BEF" w14:textId="77777777" w:rsidR="00932251" w:rsidRDefault="005D512F" w:rsidP="00932251">
      <w:pPr>
        <w:ind w:firstLine="280"/>
        <w:rPr>
          <w:rFonts w:eastAsia="SimSun"/>
          <w:lang w:val="en-US" w:eastAsia="zh-CN"/>
        </w:rPr>
      </w:pPr>
      <w:r>
        <w:t>-</w:t>
      </w:r>
      <w:r>
        <w:tab/>
      </w:r>
      <w:r w:rsidRPr="0090113E">
        <w:t>MBMS suspension reporting instruction</w:t>
      </w:r>
      <w:r>
        <w:t xml:space="preserve"> specified in subclause 14.3.2.</w:t>
      </w:r>
      <w:r w:rsidR="006546E5">
        <w:t>5</w:t>
      </w:r>
      <w:r w:rsidR="00932251">
        <w:rPr>
          <w:rFonts w:eastAsia="SimSun" w:hint="eastAsia"/>
          <w:lang w:val="en-US" w:eastAsia="zh-CN"/>
        </w:rPr>
        <w:t>;</w:t>
      </w:r>
    </w:p>
    <w:p w14:paraId="1AC83756" w14:textId="77777777" w:rsidR="00932251" w:rsidRDefault="00932251" w:rsidP="00932251">
      <w:pPr>
        <w:ind w:firstLine="280"/>
        <w:rPr>
          <w:rFonts w:eastAsia="SimSun"/>
          <w:lang w:val="en-US" w:eastAsia="zh-CN"/>
        </w:rPr>
      </w:pPr>
      <w:r>
        <w:t>-</w:t>
      </w:r>
      <w:r>
        <w:tab/>
        <w:t>Resource request specified in subclause 14.3.2.</w:t>
      </w:r>
      <w:r>
        <w:rPr>
          <w:rFonts w:eastAsia="SimSun" w:hint="eastAsia"/>
          <w:lang w:val="en-US" w:eastAsia="zh-CN"/>
        </w:rPr>
        <w:t>6;</w:t>
      </w:r>
    </w:p>
    <w:p w14:paraId="0DFFAD38" w14:textId="77777777" w:rsidR="00932251" w:rsidRDefault="00932251" w:rsidP="00932251">
      <w:pPr>
        <w:ind w:firstLine="280"/>
        <w:rPr>
          <w:rFonts w:eastAsia="SimSun"/>
          <w:lang w:val="en-US" w:eastAsia="zh-CN"/>
        </w:rPr>
      </w:pPr>
      <w:r>
        <w:t>-</w:t>
      </w:r>
      <w:r>
        <w:tab/>
        <w:t>Resource response specified in subclause 14.3.2.</w:t>
      </w:r>
      <w:r>
        <w:rPr>
          <w:rFonts w:eastAsia="SimSun" w:hint="eastAsia"/>
          <w:lang w:val="en-US" w:eastAsia="zh-CN"/>
        </w:rPr>
        <w:t>7;</w:t>
      </w:r>
    </w:p>
    <w:p w14:paraId="24A5020E" w14:textId="77777777" w:rsidR="00932251" w:rsidRDefault="00932251" w:rsidP="00932251">
      <w:pPr>
        <w:ind w:firstLine="280"/>
        <w:rPr>
          <w:rFonts w:eastAsia="SimSun"/>
          <w:lang w:val="en-US" w:eastAsia="zh-CN"/>
        </w:rPr>
      </w:pPr>
      <w:r>
        <w:t>-</w:t>
      </w:r>
      <w:r>
        <w:tab/>
        <w:t>Resource modification request specified in subclause 14.3.2.</w:t>
      </w:r>
      <w:r>
        <w:rPr>
          <w:rFonts w:eastAsia="SimSun" w:hint="eastAsia"/>
          <w:lang w:val="en-US" w:eastAsia="zh-CN"/>
        </w:rPr>
        <w:t>8;</w:t>
      </w:r>
    </w:p>
    <w:p w14:paraId="694C9C37" w14:textId="77777777" w:rsidR="00932251" w:rsidRDefault="00932251" w:rsidP="00932251">
      <w:pPr>
        <w:ind w:firstLine="280"/>
        <w:rPr>
          <w:rFonts w:eastAsia="SimSun"/>
          <w:lang w:val="en-US" w:eastAsia="zh-CN"/>
        </w:rPr>
      </w:pPr>
      <w:r>
        <w:t>-</w:t>
      </w:r>
      <w:r>
        <w:tab/>
        <w:t>Resource modification response specified in subclause 14.3.2.</w:t>
      </w:r>
      <w:r>
        <w:rPr>
          <w:rFonts w:eastAsia="SimSun" w:hint="eastAsia"/>
          <w:lang w:val="en-US" w:eastAsia="zh-CN"/>
        </w:rPr>
        <w:t>9;</w:t>
      </w:r>
    </w:p>
    <w:p w14:paraId="3B11CE9C" w14:textId="77777777" w:rsidR="00932251" w:rsidRDefault="00932251" w:rsidP="00932251">
      <w:pPr>
        <w:ind w:firstLine="280"/>
        <w:rPr>
          <w:rFonts w:eastAsia="SimSun"/>
          <w:lang w:val="en-US" w:eastAsia="zh-CN"/>
        </w:rPr>
      </w:pPr>
      <w:r>
        <w:t>-</w:t>
      </w:r>
      <w:r>
        <w:tab/>
        <w:t>MBMS bearers request specified in subclause 14.3.2.</w:t>
      </w:r>
      <w:r>
        <w:rPr>
          <w:rFonts w:eastAsia="SimSun" w:hint="eastAsia"/>
          <w:lang w:val="en-US" w:eastAsia="zh-CN"/>
        </w:rPr>
        <w:t>10;</w:t>
      </w:r>
    </w:p>
    <w:p w14:paraId="35300E57" w14:textId="77777777" w:rsidR="00932251" w:rsidRDefault="00932251" w:rsidP="00932251">
      <w:pPr>
        <w:ind w:firstLine="280"/>
        <w:rPr>
          <w:rFonts w:eastAsia="SimSun"/>
          <w:lang w:val="en-US" w:eastAsia="zh-CN"/>
        </w:rPr>
      </w:pPr>
      <w:r>
        <w:t>-</w:t>
      </w:r>
      <w:r>
        <w:tab/>
        <w:t>MBMS bearers response specified in subclause 14.3.2.</w:t>
      </w:r>
      <w:r>
        <w:rPr>
          <w:rFonts w:eastAsia="SimSun" w:hint="eastAsia"/>
          <w:lang w:val="en-US" w:eastAsia="zh-CN"/>
        </w:rPr>
        <w:t>11;</w:t>
      </w:r>
      <w:r w:rsidR="002C1A30">
        <w:t xml:space="preserve"> and</w:t>
      </w:r>
    </w:p>
    <w:p w14:paraId="0FA2E704" w14:textId="77777777" w:rsidR="005D512F" w:rsidRDefault="00932251" w:rsidP="00932251">
      <w:pPr>
        <w:pStyle w:val="B1"/>
      </w:pPr>
      <w:r>
        <w:t>-</w:t>
      </w:r>
      <w:r>
        <w:tab/>
        <w:t>User plane delivery mode specified in subclause 14.3.2.</w:t>
      </w:r>
      <w:r>
        <w:rPr>
          <w:rFonts w:eastAsia="SimSun" w:hint="eastAsia"/>
          <w:lang w:val="en-US" w:eastAsia="zh-CN"/>
        </w:rPr>
        <w:t>12;</w:t>
      </w:r>
    </w:p>
    <w:p w14:paraId="77853BE6" w14:textId="77777777" w:rsidR="00070509" w:rsidRDefault="00070509" w:rsidP="00070509">
      <w:pPr>
        <w:pStyle w:val="Heading4"/>
      </w:pPr>
      <w:bookmarkStart w:id="657" w:name="_Toc9812386"/>
      <w:bookmarkStart w:id="658" w:name="_Toc9812630"/>
      <w:bookmarkStart w:id="659" w:name="_Toc154934167"/>
      <w:r>
        <w:t>9.1.6.3</w:t>
      </w:r>
      <w:r>
        <w:tab/>
        <w:t>Procedures</w:t>
      </w:r>
      <w:bookmarkEnd w:id="657"/>
      <w:bookmarkEnd w:id="658"/>
      <w:bookmarkEnd w:id="659"/>
    </w:p>
    <w:p w14:paraId="4D57D047" w14:textId="77777777" w:rsidR="00070509" w:rsidRDefault="00070509" w:rsidP="00070509">
      <w:r>
        <w:t xml:space="preserve">The following procedures of network resource management service </w:t>
      </w:r>
      <w:r w:rsidR="005D512F">
        <w:t xml:space="preserve">of SEAL </w:t>
      </w:r>
      <w:r>
        <w:t>specified 3GPP TS 23.434 [6] are applicable for the V2X applications:</w:t>
      </w:r>
    </w:p>
    <w:p w14:paraId="3CDE1906" w14:textId="77777777" w:rsidR="005D512F" w:rsidRDefault="005D512F" w:rsidP="005D512F">
      <w:pPr>
        <w:pStyle w:val="B1"/>
      </w:pPr>
      <w:r>
        <w:t>-</w:t>
      </w:r>
      <w:r>
        <w:tab/>
      </w:r>
      <w:r w:rsidRPr="00300330">
        <w:t>Request for unicast resources at VAL service communication establishment</w:t>
      </w:r>
      <w:r>
        <w:t xml:space="preserve"> specified in subclause </w:t>
      </w:r>
      <w:r w:rsidRPr="006C715F">
        <w:t>14.3.3.2</w:t>
      </w:r>
      <w:r w:rsidR="006C715F">
        <w:t>.1</w:t>
      </w:r>
      <w:r>
        <w:t>;</w:t>
      </w:r>
    </w:p>
    <w:p w14:paraId="2F72BDDE" w14:textId="77777777" w:rsidR="005D512F" w:rsidRDefault="005D512F" w:rsidP="005D512F">
      <w:pPr>
        <w:pStyle w:val="B1"/>
      </w:pPr>
      <w:r>
        <w:t>-</w:t>
      </w:r>
      <w:r>
        <w:tab/>
      </w:r>
      <w:r w:rsidRPr="00526FC3">
        <w:t>Request for modification of unicast resources</w:t>
      </w:r>
      <w:r>
        <w:t xml:space="preserve"> specified in subclause </w:t>
      </w:r>
      <w:r w:rsidRPr="006C715F">
        <w:t>14.3.3.</w:t>
      </w:r>
      <w:r w:rsidR="006C715F">
        <w:t>2.2</w:t>
      </w:r>
      <w:r>
        <w:t>;</w:t>
      </w:r>
    </w:p>
    <w:p w14:paraId="5FEABA73" w14:textId="77777777" w:rsidR="00C2693B" w:rsidRPr="00FE1C87" w:rsidRDefault="005D512F" w:rsidP="00C2693B">
      <w:pPr>
        <w:ind w:left="568" w:hanging="284"/>
        <w:rPr>
          <w:rFonts w:eastAsia="SimSun"/>
        </w:rPr>
      </w:pPr>
      <w:r>
        <w:lastRenderedPageBreak/>
        <w:t>-</w:t>
      </w:r>
      <w:r>
        <w:tab/>
        <w:t>Network resource adaptation specified in subclause </w:t>
      </w:r>
      <w:r w:rsidRPr="006C715F">
        <w:t>14.3.3.</w:t>
      </w:r>
      <w:r w:rsidR="006C715F">
        <w:t>3.1</w:t>
      </w:r>
      <w:r>
        <w:t>;</w:t>
      </w:r>
    </w:p>
    <w:p w14:paraId="4AFFAE96" w14:textId="77777777" w:rsidR="00C2693B" w:rsidRPr="00FE1C87" w:rsidRDefault="00C2693B" w:rsidP="00C2693B">
      <w:pPr>
        <w:ind w:left="568" w:hanging="284"/>
        <w:rPr>
          <w:rFonts w:eastAsia="SimSun"/>
        </w:rPr>
      </w:pPr>
      <w:r w:rsidRPr="00FE1C87">
        <w:rPr>
          <w:rFonts w:eastAsia="SimSun"/>
        </w:rPr>
        <w:t>-</w:t>
      </w:r>
      <w:r w:rsidRPr="00FE1C87">
        <w:rPr>
          <w:rFonts w:eastAsia="SimSun"/>
        </w:rPr>
        <w:tab/>
        <w:t>Request for unicast resources at VAL service communication establishment specified in subclause 14.3.3.3.2;</w:t>
      </w:r>
    </w:p>
    <w:p w14:paraId="4DD97E0B" w14:textId="77777777" w:rsidR="005D512F" w:rsidRPr="00ED0F45" w:rsidRDefault="00C2693B" w:rsidP="00ED0F45">
      <w:pPr>
        <w:ind w:left="568" w:hanging="284"/>
        <w:rPr>
          <w:rFonts w:eastAsia="SimSun"/>
        </w:rPr>
      </w:pPr>
      <w:r w:rsidRPr="00FE1C87">
        <w:rPr>
          <w:rFonts w:eastAsia="SimSun"/>
        </w:rPr>
        <w:t>-</w:t>
      </w:r>
      <w:r w:rsidRPr="00FE1C87">
        <w:rPr>
          <w:rFonts w:eastAsia="SimSun"/>
        </w:rPr>
        <w:tab/>
        <w:t>Request for modification of unicast resources specified in subclause 14.3.3.3.3;</w:t>
      </w:r>
    </w:p>
    <w:p w14:paraId="2BC545C3" w14:textId="77777777" w:rsidR="005D512F" w:rsidRDefault="005D512F" w:rsidP="005D512F">
      <w:pPr>
        <w:pStyle w:val="B1"/>
      </w:pPr>
      <w:r>
        <w:t>-</w:t>
      </w:r>
      <w:r>
        <w:tab/>
      </w:r>
      <w:r w:rsidRPr="00E272DA">
        <w:t xml:space="preserve">Use of </w:t>
      </w:r>
      <w:r w:rsidRPr="00E272DA">
        <w:rPr>
          <w:lang w:eastAsia="zh-CN"/>
        </w:rPr>
        <w:t>p</w:t>
      </w:r>
      <w:r w:rsidRPr="00E272DA">
        <w:t>re-established MBMS bearers</w:t>
      </w:r>
      <w:r>
        <w:t xml:space="preserve"> specified in subclause </w:t>
      </w:r>
      <w:r w:rsidRPr="006C715F">
        <w:t>14.3.4.2</w:t>
      </w:r>
      <w:r>
        <w:t>;</w:t>
      </w:r>
    </w:p>
    <w:p w14:paraId="4A12148B" w14:textId="77777777" w:rsidR="005D512F" w:rsidRDefault="005D512F" w:rsidP="005D512F">
      <w:pPr>
        <w:pStyle w:val="B1"/>
      </w:pPr>
      <w:r>
        <w:t>-</w:t>
      </w:r>
      <w:r>
        <w:tab/>
      </w:r>
      <w:r w:rsidRPr="00E272DA">
        <w:t xml:space="preserve">Use of </w:t>
      </w:r>
      <w:r w:rsidRPr="00E272DA">
        <w:rPr>
          <w:lang w:eastAsia="zh-CN"/>
        </w:rPr>
        <w:t>d</w:t>
      </w:r>
      <w:r w:rsidRPr="00E272DA">
        <w:t>ynamic MBMS bearer establishment</w:t>
      </w:r>
      <w:r>
        <w:t xml:space="preserve"> specified in subclause </w:t>
      </w:r>
      <w:r w:rsidRPr="006C715F">
        <w:t>14.3.4.3</w:t>
      </w:r>
      <w:r>
        <w:t>;</w:t>
      </w:r>
    </w:p>
    <w:p w14:paraId="32AAF602" w14:textId="77777777" w:rsidR="005D512F" w:rsidRDefault="005D512F" w:rsidP="005D512F">
      <w:pPr>
        <w:pStyle w:val="B1"/>
      </w:pPr>
      <w:r>
        <w:t>-</w:t>
      </w:r>
      <w:r>
        <w:tab/>
      </w:r>
      <w:r w:rsidRPr="00037F61">
        <w:t>MBMS bearer announcement over MBMS bearer</w:t>
      </w:r>
      <w:r>
        <w:t xml:space="preserve"> specified in subclause </w:t>
      </w:r>
      <w:r w:rsidRPr="006C715F">
        <w:t>14.3.4.4</w:t>
      </w:r>
      <w:r>
        <w:t>;</w:t>
      </w:r>
    </w:p>
    <w:p w14:paraId="63AC7893" w14:textId="77777777" w:rsidR="005D512F" w:rsidRDefault="005D512F" w:rsidP="005D512F">
      <w:pPr>
        <w:pStyle w:val="B1"/>
      </w:pPr>
      <w:r>
        <w:t>-</w:t>
      </w:r>
      <w:r>
        <w:tab/>
      </w:r>
      <w:r w:rsidRPr="00037F61">
        <w:t>MBMS bearer quality detection</w:t>
      </w:r>
      <w:r>
        <w:t xml:space="preserve"> specified in subclause </w:t>
      </w:r>
      <w:r w:rsidRPr="006C715F">
        <w:t>14.3.4.5</w:t>
      </w:r>
      <w:r>
        <w:t>;</w:t>
      </w:r>
    </w:p>
    <w:p w14:paraId="6A9A950A" w14:textId="77777777" w:rsidR="005D512F" w:rsidRDefault="005D512F" w:rsidP="005D512F">
      <w:pPr>
        <w:pStyle w:val="B1"/>
      </w:pPr>
      <w:r>
        <w:t>-</w:t>
      </w:r>
      <w:r>
        <w:tab/>
      </w:r>
      <w:r w:rsidRPr="00037F61">
        <w:t xml:space="preserve">Service continuity </w:t>
      </w:r>
      <w:r>
        <w:t>in MBMS scenarios specified in subclause </w:t>
      </w:r>
      <w:r w:rsidRPr="006C715F">
        <w:t>14.3.4.6</w:t>
      </w:r>
      <w:r>
        <w:t>;</w:t>
      </w:r>
    </w:p>
    <w:p w14:paraId="47548137" w14:textId="77777777" w:rsidR="005D512F" w:rsidRDefault="005D512F" w:rsidP="005D512F">
      <w:pPr>
        <w:pStyle w:val="B1"/>
      </w:pPr>
      <w:r>
        <w:t>-</w:t>
      </w:r>
      <w:r>
        <w:tab/>
        <w:t>MBMS suspension notification specified in subclause </w:t>
      </w:r>
      <w:r w:rsidRPr="006C715F">
        <w:t>14.3.4.7</w:t>
      </w:r>
      <w:r>
        <w:t>;</w:t>
      </w:r>
    </w:p>
    <w:p w14:paraId="0FEDF9FE" w14:textId="77777777" w:rsidR="002C1A30" w:rsidRDefault="005D512F" w:rsidP="002C1A30">
      <w:pPr>
        <w:pStyle w:val="B1"/>
        <w:rPr>
          <w:rFonts w:eastAsia="SimSun"/>
          <w:lang w:eastAsia="zh-CN"/>
        </w:rPr>
      </w:pPr>
      <w:r>
        <w:t>-</w:t>
      </w:r>
      <w:r>
        <w:tab/>
      </w:r>
      <w:r w:rsidRPr="00526FC3">
        <w:rPr>
          <w:noProof/>
        </w:rPr>
        <w:t>MBMS bearer event notification</w:t>
      </w:r>
      <w:r>
        <w:t xml:space="preserve"> specified in subclause </w:t>
      </w:r>
      <w:r w:rsidRPr="006C715F">
        <w:t>14.3.4.8</w:t>
      </w:r>
      <w:r w:rsidR="002C1A30">
        <w:rPr>
          <w:rFonts w:eastAsia="SimSun" w:hint="eastAsia"/>
          <w:lang w:val="en-US" w:eastAsia="zh-CN"/>
        </w:rPr>
        <w:t>;</w:t>
      </w:r>
      <w:r w:rsidR="002C1A30">
        <w:t xml:space="preserve"> and</w:t>
      </w:r>
    </w:p>
    <w:p w14:paraId="379C450A" w14:textId="77777777" w:rsidR="005D512F" w:rsidRDefault="002C1A30" w:rsidP="002C1A30">
      <w:pPr>
        <w:pStyle w:val="B1"/>
      </w:pPr>
      <w:r>
        <w:t>-</w:t>
      </w:r>
      <w:r>
        <w:tab/>
        <w:t>Swit</w:t>
      </w:r>
      <w:r>
        <w:rPr>
          <w:lang w:eastAsia="zh-CN"/>
        </w:rPr>
        <w:t>c</w:t>
      </w:r>
      <w:r>
        <w:t>h</w:t>
      </w:r>
      <w:r>
        <w:rPr>
          <w:lang w:eastAsia="zh-CN"/>
        </w:rPr>
        <w:t>ing</w:t>
      </w:r>
      <w:r>
        <w:t xml:space="preserve"> between MBMS </w:t>
      </w:r>
      <w:r>
        <w:rPr>
          <w:lang w:eastAsia="zh-CN"/>
        </w:rPr>
        <w:t>bearer</w:t>
      </w:r>
      <w:r>
        <w:t xml:space="preserve"> and unicast </w:t>
      </w:r>
      <w:r>
        <w:rPr>
          <w:lang w:eastAsia="zh-CN"/>
        </w:rPr>
        <w:t>bearer</w:t>
      </w:r>
      <w:r>
        <w:t xml:space="preserve"> specified in subclause 14.3.4.</w:t>
      </w:r>
      <w:r>
        <w:rPr>
          <w:rFonts w:eastAsia="SimSun" w:hint="eastAsia"/>
          <w:lang w:val="en-US" w:eastAsia="zh-CN"/>
        </w:rPr>
        <w:t>9</w:t>
      </w:r>
      <w:r w:rsidR="005D512F">
        <w:t>.</w:t>
      </w:r>
    </w:p>
    <w:p w14:paraId="01115A37" w14:textId="77777777" w:rsidR="00A24B93" w:rsidRDefault="009600E2" w:rsidP="00A24B93">
      <w:pPr>
        <w:pStyle w:val="Heading2"/>
        <w:rPr>
          <w:lang w:val="en-US"/>
        </w:rPr>
      </w:pPr>
      <w:bookmarkStart w:id="660" w:name="_Toc9812387"/>
      <w:bookmarkStart w:id="661" w:name="_Toc9812631"/>
      <w:bookmarkStart w:id="662" w:name="_Toc154934168"/>
      <w:r>
        <w:t>9</w:t>
      </w:r>
      <w:r w:rsidR="00A24B93">
        <w:t>.</w:t>
      </w:r>
      <w:r w:rsidR="0057272D">
        <w:t>2</w:t>
      </w:r>
      <w:r w:rsidR="00A24B93">
        <w:tab/>
      </w:r>
      <w:r w:rsidR="001D5A4F">
        <w:t xml:space="preserve">V2X UE </w:t>
      </w:r>
      <w:r w:rsidR="00476983">
        <w:rPr>
          <w:lang w:val="en-US"/>
        </w:rPr>
        <w:t>r</w:t>
      </w:r>
      <w:r w:rsidR="001D5A4F">
        <w:rPr>
          <w:lang w:val="en-US"/>
        </w:rPr>
        <w:t>egistration</w:t>
      </w:r>
      <w:bookmarkEnd w:id="545"/>
      <w:bookmarkEnd w:id="546"/>
      <w:bookmarkEnd w:id="547"/>
      <w:bookmarkEnd w:id="548"/>
      <w:bookmarkEnd w:id="660"/>
      <w:bookmarkEnd w:id="661"/>
      <w:bookmarkEnd w:id="662"/>
    </w:p>
    <w:p w14:paraId="11BEB1B2" w14:textId="77777777" w:rsidR="00084872" w:rsidRDefault="00084872" w:rsidP="00084872">
      <w:pPr>
        <w:pStyle w:val="Heading3"/>
      </w:pPr>
      <w:bookmarkStart w:id="663" w:name="_Toc528832107"/>
      <w:bookmarkStart w:id="664" w:name="_Toc528832297"/>
      <w:bookmarkStart w:id="665" w:name="_Toc536270625"/>
      <w:bookmarkStart w:id="666" w:name="_Toc536270932"/>
      <w:bookmarkStart w:id="667" w:name="_Toc9812388"/>
      <w:bookmarkStart w:id="668" w:name="_Toc9812632"/>
      <w:bookmarkStart w:id="669" w:name="_Toc154934169"/>
      <w:r>
        <w:t>9.</w:t>
      </w:r>
      <w:r w:rsidR="0057272D">
        <w:t>2</w:t>
      </w:r>
      <w:r>
        <w:t>.1</w:t>
      </w:r>
      <w:r>
        <w:tab/>
        <w:t>General</w:t>
      </w:r>
      <w:bookmarkEnd w:id="665"/>
      <w:bookmarkEnd w:id="666"/>
      <w:bookmarkEnd w:id="667"/>
      <w:bookmarkEnd w:id="668"/>
      <w:bookmarkEnd w:id="669"/>
    </w:p>
    <w:p w14:paraId="5BB3B89B" w14:textId="77777777" w:rsidR="001C0C0C" w:rsidRDefault="001C0C0C" w:rsidP="001C0C0C">
      <w:r>
        <w:t>The VAE capabilities provide support for registering V2X UEs at the VAE server. The VAE server uses the registration information to distribute V2X messages to the appropriate V2X UEs.</w:t>
      </w:r>
    </w:p>
    <w:p w14:paraId="18BDE778" w14:textId="77777777" w:rsidR="00084872" w:rsidRDefault="00084872" w:rsidP="00084872">
      <w:pPr>
        <w:pStyle w:val="Heading3"/>
      </w:pPr>
      <w:bookmarkStart w:id="670" w:name="_Toc536270626"/>
      <w:bookmarkStart w:id="671" w:name="_Toc536270933"/>
      <w:bookmarkStart w:id="672" w:name="_Toc9812389"/>
      <w:bookmarkStart w:id="673" w:name="_Toc9812633"/>
      <w:bookmarkStart w:id="674" w:name="_Toc154934170"/>
      <w:r>
        <w:t>9.</w:t>
      </w:r>
      <w:r w:rsidR="0057272D">
        <w:t>2</w:t>
      </w:r>
      <w:r>
        <w:t>.2</w:t>
      </w:r>
      <w:r>
        <w:tab/>
        <w:t>Information flows</w:t>
      </w:r>
      <w:bookmarkEnd w:id="670"/>
      <w:bookmarkEnd w:id="671"/>
      <w:bookmarkEnd w:id="672"/>
      <w:bookmarkEnd w:id="673"/>
      <w:bookmarkEnd w:id="674"/>
    </w:p>
    <w:p w14:paraId="48659799" w14:textId="77777777" w:rsidR="00084872" w:rsidRPr="00551ACA" w:rsidRDefault="00084872" w:rsidP="00084872">
      <w:pPr>
        <w:pStyle w:val="Heading4"/>
      </w:pPr>
      <w:bookmarkStart w:id="675" w:name="_Toc536270627"/>
      <w:bookmarkStart w:id="676" w:name="_Toc536270934"/>
      <w:bookmarkStart w:id="677" w:name="_Toc9812390"/>
      <w:bookmarkStart w:id="678" w:name="_Toc9812634"/>
      <w:bookmarkStart w:id="679" w:name="_Toc154934171"/>
      <w:r>
        <w:t>9.</w:t>
      </w:r>
      <w:r w:rsidR="0057272D">
        <w:t>2</w:t>
      </w:r>
      <w:r>
        <w:t>.2.1</w:t>
      </w:r>
      <w:r w:rsidRPr="00551ACA">
        <w:tab/>
      </w:r>
      <w:r>
        <w:t>Registration request</w:t>
      </w:r>
      <w:bookmarkEnd w:id="675"/>
      <w:bookmarkEnd w:id="676"/>
      <w:bookmarkEnd w:id="677"/>
      <w:bookmarkEnd w:id="678"/>
      <w:bookmarkEnd w:id="679"/>
    </w:p>
    <w:p w14:paraId="7C759A7A" w14:textId="77777777" w:rsidR="00084872" w:rsidRDefault="00084872" w:rsidP="00084872">
      <w:r>
        <w:t>Table 9.</w:t>
      </w:r>
      <w:r w:rsidR="0057272D">
        <w:t>2</w:t>
      </w:r>
      <w:r>
        <w:t>.2.1-1 describes the information flow for a VAE client to register for specific V2X messages at the VAE server.</w:t>
      </w:r>
    </w:p>
    <w:p w14:paraId="46B4289D" w14:textId="77777777" w:rsidR="00084872" w:rsidRPr="001658D6" w:rsidRDefault="00084872" w:rsidP="00084872">
      <w:pPr>
        <w:pStyle w:val="TH"/>
        <w:rPr>
          <w:lang w:val="en-US"/>
        </w:rPr>
      </w:pPr>
      <w:r w:rsidRPr="001658D6">
        <w:t>Table </w:t>
      </w:r>
      <w:r>
        <w:t>9.</w:t>
      </w:r>
      <w:r w:rsidR="0057272D">
        <w:t>2</w:t>
      </w:r>
      <w:r>
        <w:t>.2.1</w:t>
      </w:r>
      <w:r w:rsidRPr="001658D6">
        <w:t xml:space="preserve">-1: </w:t>
      </w:r>
      <w:r>
        <w:t>Registration request</w:t>
      </w:r>
    </w:p>
    <w:tbl>
      <w:tblPr>
        <w:tblW w:w="8640" w:type="dxa"/>
        <w:jc w:val="center"/>
        <w:tblLayout w:type="fixed"/>
        <w:tblLook w:val="0000" w:firstRow="0" w:lastRow="0" w:firstColumn="0" w:lastColumn="0" w:noHBand="0" w:noVBand="0"/>
      </w:tblPr>
      <w:tblGrid>
        <w:gridCol w:w="2880"/>
        <w:gridCol w:w="1440"/>
        <w:gridCol w:w="4320"/>
      </w:tblGrid>
      <w:tr w:rsidR="00084872" w:rsidRPr="001658D6" w14:paraId="509AEEE8"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0886F744" w14:textId="77777777" w:rsidR="00084872" w:rsidRPr="003A1AAC" w:rsidRDefault="00084872" w:rsidP="00E2635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3CC89237" w14:textId="77777777" w:rsidR="00084872" w:rsidRPr="003A1AAC" w:rsidRDefault="00084872" w:rsidP="00E2635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9E2FC1" w14:textId="77777777" w:rsidR="00084872" w:rsidRPr="003A1AAC" w:rsidRDefault="00084872" w:rsidP="00E2635D">
            <w:pPr>
              <w:pStyle w:val="TAH"/>
            </w:pPr>
            <w:r w:rsidRPr="003A1AAC">
              <w:t>Description</w:t>
            </w:r>
          </w:p>
        </w:tc>
      </w:tr>
      <w:tr w:rsidR="00084872" w:rsidRPr="001658D6" w14:paraId="4AA01904"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62CC146B" w14:textId="77777777" w:rsidR="00084872" w:rsidRPr="00A24B93" w:rsidRDefault="00084872" w:rsidP="00E2635D">
            <w:pPr>
              <w:pStyle w:val="TAL"/>
              <w:rPr>
                <w:rFonts w:hint="eastAsia"/>
              </w:rPr>
            </w:pPr>
            <w:r w:rsidRPr="00A24B93">
              <w:t>V2X UE ID</w:t>
            </w:r>
          </w:p>
        </w:tc>
        <w:tc>
          <w:tcPr>
            <w:tcW w:w="1440" w:type="dxa"/>
            <w:tcBorders>
              <w:top w:val="single" w:sz="4" w:space="0" w:color="000000"/>
              <w:left w:val="single" w:sz="4" w:space="0" w:color="000000"/>
              <w:bottom w:val="single" w:sz="4" w:space="0" w:color="000000"/>
            </w:tcBorders>
            <w:shd w:val="clear" w:color="auto" w:fill="auto"/>
          </w:tcPr>
          <w:p w14:paraId="4A383A6A" w14:textId="77777777" w:rsidR="00084872" w:rsidRPr="00A24B93" w:rsidRDefault="00084872" w:rsidP="00E2635D">
            <w:pPr>
              <w:pStyle w:val="TAL"/>
            </w:pPr>
            <w:r w:rsidRPr="00A24B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25E3C6" w14:textId="77777777" w:rsidR="00084872" w:rsidRPr="00A24B93" w:rsidRDefault="00084872" w:rsidP="00E2635D">
            <w:pPr>
              <w:pStyle w:val="TAL"/>
            </w:pPr>
            <w:r w:rsidRPr="00A24B93">
              <w:t xml:space="preserve">Identifier of the V2X UE (e.g. StationID </w:t>
            </w:r>
            <w:r>
              <w:t xml:space="preserve">specified in </w:t>
            </w:r>
            <w:r w:rsidRPr="00A24B93">
              <w:t>ETSI</w:t>
            </w:r>
            <w:r>
              <w:t> </w:t>
            </w:r>
            <w:r w:rsidRPr="00A24B93">
              <w:t>TS</w:t>
            </w:r>
            <w:r>
              <w:t> </w:t>
            </w:r>
            <w:r w:rsidRPr="00A24B93">
              <w:t>102</w:t>
            </w:r>
            <w:r>
              <w:t> </w:t>
            </w:r>
            <w:r w:rsidRPr="00A24B93">
              <w:t>894-2</w:t>
            </w:r>
            <w:r>
              <w:t> </w:t>
            </w:r>
            <w:r w:rsidR="00433D07">
              <w:t>[16]</w:t>
            </w:r>
            <w:r w:rsidRPr="00A24B93">
              <w:t>)</w:t>
            </w:r>
          </w:p>
        </w:tc>
      </w:tr>
      <w:tr w:rsidR="00084872" w:rsidRPr="001658D6" w14:paraId="21A7D862"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7AEC927B" w14:textId="77777777" w:rsidR="00084872" w:rsidRPr="00A24B93" w:rsidRDefault="00910E95" w:rsidP="001C0C0C">
            <w:pPr>
              <w:pStyle w:val="TAL"/>
            </w:pPr>
            <w:r>
              <w:t>V2X service ID</w:t>
            </w:r>
          </w:p>
        </w:tc>
        <w:tc>
          <w:tcPr>
            <w:tcW w:w="1440" w:type="dxa"/>
            <w:tcBorders>
              <w:top w:val="single" w:sz="4" w:space="0" w:color="000000"/>
              <w:left w:val="single" w:sz="4" w:space="0" w:color="000000"/>
              <w:bottom w:val="single" w:sz="4" w:space="0" w:color="000000"/>
            </w:tcBorders>
            <w:shd w:val="clear" w:color="auto" w:fill="auto"/>
          </w:tcPr>
          <w:p w14:paraId="60BC6554" w14:textId="77777777" w:rsidR="00084872" w:rsidRPr="001D5A4F" w:rsidRDefault="00084872" w:rsidP="00E2635D">
            <w:pPr>
              <w:pStyle w:val="TAL"/>
            </w:pPr>
            <w:r w:rsidRPr="001D5A4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88300B" w14:textId="77777777" w:rsidR="00084872" w:rsidRPr="001D5A4F" w:rsidRDefault="00910E95" w:rsidP="00E2635D">
            <w:pPr>
              <w:pStyle w:val="TAL"/>
            </w:pPr>
            <w:r>
              <w:t>V2X service ID,</w:t>
            </w:r>
            <w:r w:rsidR="001C0C0C">
              <w:t xml:space="preserve"> </w:t>
            </w:r>
            <w:r w:rsidR="00084872" w:rsidRPr="001D5A4F">
              <w:t xml:space="preserve">the V2X UE is interested in receiving (e.g. </w:t>
            </w:r>
            <w:r>
              <w:t xml:space="preserve">PSID or ITS AID of </w:t>
            </w:r>
            <w:r w:rsidR="00084872" w:rsidRPr="001D5A4F">
              <w:t>ETSI ITS DENM, ETSI ITS CAM)</w:t>
            </w:r>
          </w:p>
        </w:tc>
      </w:tr>
      <w:tr w:rsidR="00746944" w:rsidRPr="001658D6" w14:paraId="0706E3EB"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3F24FEE5" w14:textId="77777777" w:rsidR="00746944" w:rsidRDefault="00746944" w:rsidP="00746944">
            <w:pPr>
              <w:pStyle w:val="TAL"/>
            </w:pPr>
            <w:r w:rsidRPr="00364F88">
              <w:rPr>
                <w:lang w:eastAsia="zh-CN"/>
              </w:rPr>
              <w:t>Supported RAT types</w:t>
            </w:r>
          </w:p>
        </w:tc>
        <w:tc>
          <w:tcPr>
            <w:tcW w:w="1440" w:type="dxa"/>
            <w:tcBorders>
              <w:top w:val="single" w:sz="4" w:space="0" w:color="000000"/>
              <w:left w:val="single" w:sz="4" w:space="0" w:color="000000"/>
              <w:bottom w:val="single" w:sz="4" w:space="0" w:color="000000"/>
            </w:tcBorders>
            <w:shd w:val="clear" w:color="auto" w:fill="auto"/>
          </w:tcPr>
          <w:p w14:paraId="09536220" w14:textId="77777777" w:rsidR="00746944" w:rsidRPr="001D5A4F" w:rsidRDefault="00746944" w:rsidP="00746944">
            <w:pPr>
              <w:pStyle w:val="TAL"/>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E80B50" w14:textId="77777777" w:rsidR="00746944" w:rsidRDefault="00746944" w:rsidP="00746944">
            <w:pPr>
              <w:pStyle w:val="TAL"/>
            </w:pPr>
            <w:r>
              <w:rPr>
                <w:rFonts w:hint="eastAsia"/>
                <w:lang w:eastAsia="zh-CN"/>
              </w:rPr>
              <w:t xml:space="preserve">RAT types (e.g. NR, E-UTRA) supported by </w:t>
            </w:r>
            <w:r>
              <w:rPr>
                <w:lang w:eastAsia="zh-CN"/>
              </w:rPr>
              <w:t>the</w:t>
            </w:r>
            <w:r>
              <w:rPr>
                <w:rFonts w:hint="eastAsia"/>
                <w:lang w:eastAsia="zh-CN"/>
              </w:rPr>
              <w:t xml:space="preserve"> V2X UE</w:t>
            </w:r>
          </w:p>
        </w:tc>
      </w:tr>
    </w:tbl>
    <w:p w14:paraId="2E625868" w14:textId="77777777" w:rsidR="00084872" w:rsidRDefault="00084872" w:rsidP="00084872"/>
    <w:p w14:paraId="0DE663CD" w14:textId="77777777" w:rsidR="00084872" w:rsidRPr="00551ACA" w:rsidRDefault="00084872" w:rsidP="00084872">
      <w:pPr>
        <w:pStyle w:val="Heading4"/>
      </w:pPr>
      <w:bookmarkStart w:id="680" w:name="_Toc536270628"/>
      <w:bookmarkStart w:id="681" w:name="_Toc536270935"/>
      <w:bookmarkStart w:id="682" w:name="_Toc9812391"/>
      <w:bookmarkStart w:id="683" w:name="_Toc9812635"/>
      <w:bookmarkStart w:id="684" w:name="_Toc154934172"/>
      <w:r>
        <w:t>9.</w:t>
      </w:r>
      <w:r w:rsidR="0057272D">
        <w:t>2</w:t>
      </w:r>
      <w:r w:rsidRPr="00551ACA">
        <w:t>.2.</w:t>
      </w:r>
      <w:r>
        <w:t>2</w:t>
      </w:r>
      <w:r w:rsidRPr="00551ACA">
        <w:tab/>
      </w:r>
      <w:r>
        <w:t>Registration response</w:t>
      </w:r>
      <w:bookmarkEnd w:id="680"/>
      <w:bookmarkEnd w:id="681"/>
      <w:bookmarkEnd w:id="682"/>
      <w:bookmarkEnd w:id="683"/>
      <w:bookmarkEnd w:id="684"/>
    </w:p>
    <w:p w14:paraId="5A8F7707" w14:textId="77777777" w:rsidR="00084872" w:rsidRDefault="00084872" w:rsidP="00084872">
      <w:r>
        <w:t>Table 9.</w:t>
      </w:r>
      <w:r w:rsidR="0057272D">
        <w:t>2</w:t>
      </w:r>
      <w:r>
        <w:t>.2.2-1 describes the information flow for VAE server to respond for registration request from the VAE client.</w:t>
      </w:r>
    </w:p>
    <w:p w14:paraId="4CD6334A" w14:textId="77777777" w:rsidR="00084872" w:rsidRPr="001658D6" w:rsidRDefault="00084872" w:rsidP="00084872">
      <w:pPr>
        <w:pStyle w:val="TH"/>
        <w:rPr>
          <w:lang w:val="en-US"/>
        </w:rPr>
      </w:pPr>
      <w:r w:rsidRPr="001658D6">
        <w:t>Table </w:t>
      </w:r>
      <w:r>
        <w:t>9.</w:t>
      </w:r>
      <w:r w:rsidR="0057272D">
        <w:t>2</w:t>
      </w:r>
      <w:r>
        <w:t>.2.2</w:t>
      </w:r>
      <w:r w:rsidRPr="001658D6">
        <w:t>-</w:t>
      </w:r>
      <w:r>
        <w:t>1</w:t>
      </w:r>
      <w:r w:rsidRPr="001658D6">
        <w:t xml:space="preserve">: </w:t>
      </w:r>
      <w:r>
        <w:t>Registration response</w:t>
      </w:r>
    </w:p>
    <w:tbl>
      <w:tblPr>
        <w:tblW w:w="8640" w:type="dxa"/>
        <w:jc w:val="center"/>
        <w:tblLayout w:type="fixed"/>
        <w:tblLook w:val="0000" w:firstRow="0" w:lastRow="0" w:firstColumn="0" w:lastColumn="0" w:noHBand="0" w:noVBand="0"/>
      </w:tblPr>
      <w:tblGrid>
        <w:gridCol w:w="2880"/>
        <w:gridCol w:w="1440"/>
        <w:gridCol w:w="4320"/>
      </w:tblGrid>
      <w:tr w:rsidR="00084872" w:rsidRPr="001658D6" w14:paraId="3FFD0EE5"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507A7F5D" w14:textId="77777777" w:rsidR="00084872" w:rsidRPr="003A1AAC" w:rsidRDefault="00084872" w:rsidP="00E2635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0674F8B1" w14:textId="77777777" w:rsidR="00084872" w:rsidRPr="003A1AAC" w:rsidRDefault="00084872" w:rsidP="00E2635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7552FA" w14:textId="77777777" w:rsidR="00084872" w:rsidRPr="003A1AAC" w:rsidRDefault="00084872" w:rsidP="00E2635D">
            <w:pPr>
              <w:pStyle w:val="TAH"/>
            </w:pPr>
            <w:r w:rsidRPr="003A1AAC">
              <w:t>Description</w:t>
            </w:r>
          </w:p>
        </w:tc>
      </w:tr>
      <w:tr w:rsidR="00084872" w:rsidRPr="001658D6" w14:paraId="24ACFCBE"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6A314B5E" w14:textId="77777777" w:rsidR="00084872" w:rsidRPr="003A1AAC" w:rsidRDefault="00084872" w:rsidP="00E2635D">
            <w:pPr>
              <w:pStyle w:val="TAL"/>
              <w:rPr>
                <w:rFonts w:hint="eastAsia"/>
              </w:rPr>
            </w:pPr>
            <w:r>
              <w:t>Result</w:t>
            </w:r>
          </w:p>
        </w:tc>
        <w:tc>
          <w:tcPr>
            <w:tcW w:w="1440" w:type="dxa"/>
            <w:tcBorders>
              <w:top w:val="single" w:sz="4" w:space="0" w:color="000000"/>
              <w:left w:val="single" w:sz="4" w:space="0" w:color="000000"/>
              <w:bottom w:val="single" w:sz="4" w:space="0" w:color="000000"/>
            </w:tcBorders>
            <w:shd w:val="clear" w:color="auto" w:fill="auto"/>
          </w:tcPr>
          <w:p w14:paraId="00254FBC" w14:textId="77777777" w:rsidR="00084872" w:rsidRPr="003A1AAC" w:rsidRDefault="00084872" w:rsidP="00E2635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709911" w14:textId="77777777" w:rsidR="00084872" w:rsidRPr="003A1AAC" w:rsidRDefault="00084872" w:rsidP="00E2635D">
            <w:pPr>
              <w:pStyle w:val="TAL"/>
            </w:pPr>
            <w:r>
              <w:t>Result from the VAE server in response to registration request indicating success or failure</w:t>
            </w:r>
          </w:p>
        </w:tc>
      </w:tr>
    </w:tbl>
    <w:p w14:paraId="1B68C58A" w14:textId="77777777" w:rsidR="00084872" w:rsidRDefault="00084872" w:rsidP="00084872"/>
    <w:p w14:paraId="1D6F01AC" w14:textId="77777777" w:rsidR="00084872" w:rsidRPr="00551ACA" w:rsidRDefault="00084872" w:rsidP="00084872">
      <w:pPr>
        <w:pStyle w:val="Heading4"/>
      </w:pPr>
      <w:bookmarkStart w:id="685" w:name="_Toc536270629"/>
      <w:bookmarkStart w:id="686" w:name="_Toc536270936"/>
      <w:bookmarkStart w:id="687" w:name="_Toc9812392"/>
      <w:bookmarkStart w:id="688" w:name="_Toc9812636"/>
      <w:bookmarkStart w:id="689" w:name="_Toc154934173"/>
      <w:r>
        <w:lastRenderedPageBreak/>
        <w:t>9.</w:t>
      </w:r>
      <w:r w:rsidR="0057272D">
        <w:t>2</w:t>
      </w:r>
      <w:r>
        <w:t>.2.3</w:t>
      </w:r>
      <w:r w:rsidRPr="00551ACA">
        <w:tab/>
      </w:r>
      <w:r>
        <w:t>Deregistration request</w:t>
      </w:r>
      <w:bookmarkEnd w:id="685"/>
      <w:bookmarkEnd w:id="686"/>
      <w:bookmarkEnd w:id="687"/>
      <w:bookmarkEnd w:id="688"/>
      <w:bookmarkEnd w:id="689"/>
    </w:p>
    <w:p w14:paraId="469FE259" w14:textId="77777777" w:rsidR="00084872" w:rsidRDefault="00084872" w:rsidP="00084872">
      <w:r>
        <w:t>Table 9.</w:t>
      </w:r>
      <w:r w:rsidR="0057272D">
        <w:t>2</w:t>
      </w:r>
      <w:r>
        <w:t>.2.3-1 describes the information flow for a VAE client to deregister from receiving specific V2X messages from the VAE server.</w:t>
      </w:r>
    </w:p>
    <w:p w14:paraId="7EBB5961" w14:textId="77777777" w:rsidR="00084872" w:rsidRPr="001658D6" w:rsidRDefault="00084872" w:rsidP="00084872">
      <w:pPr>
        <w:pStyle w:val="TH"/>
        <w:rPr>
          <w:lang w:val="en-US"/>
        </w:rPr>
      </w:pPr>
      <w:r w:rsidRPr="001658D6">
        <w:t>Table </w:t>
      </w:r>
      <w:r>
        <w:t>9.</w:t>
      </w:r>
      <w:r w:rsidR="0057272D">
        <w:t>2</w:t>
      </w:r>
      <w:r>
        <w:t>.2.3-1</w:t>
      </w:r>
      <w:r w:rsidRPr="001658D6">
        <w:t xml:space="preserve">: </w:t>
      </w:r>
      <w:r>
        <w:t>Deregistration request</w:t>
      </w:r>
    </w:p>
    <w:tbl>
      <w:tblPr>
        <w:tblW w:w="8640" w:type="dxa"/>
        <w:jc w:val="center"/>
        <w:tblLayout w:type="fixed"/>
        <w:tblLook w:val="0000" w:firstRow="0" w:lastRow="0" w:firstColumn="0" w:lastColumn="0" w:noHBand="0" w:noVBand="0"/>
      </w:tblPr>
      <w:tblGrid>
        <w:gridCol w:w="2880"/>
        <w:gridCol w:w="1440"/>
        <w:gridCol w:w="4320"/>
      </w:tblGrid>
      <w:tr w:rsidR="00084872" w:rsidRPr="001658D6" w14:paraId="1D67A24A"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7460D166" w14:textId="77777777" w:rsidR="00084872" w:rsidRPr="003A1AAC" w:rsidRDefault="00084872" w:rsidP="00E2635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414E3D4D" w14:textId="77777777" w:rsidR="00084872" w:rsidRPr="003A1AAC" w:rsidRDefault="00084872" w:rsidP="00E2635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928790" w14:textId="77777777" w:rsidR="00084872" w:rsidRPr="003A1AAC" w:rsidRDefault="00084872" w:rsidP="00E2635D">
            <w:pPr>
              <w:pStyle w:val="TAH"/>
            </w:pPr>
            <w:r w:rsidRPr="003A1AAC">
              <w:t>Description</w:t>
            </w:r>
          </w:p>
        </w:tc>
      </w:tr>
      <w:tr w:rsidR="00084872" w:rsidRPr="001658D6" w14:paraId="5ADAC631"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2BC9B7D7" w14:textId="77777777" w:rsidR="00084872" w:rsidRPr="003A1AAC" w:rsidRDefault="00084872" w:rsidP="00E2635D">
            <w:pPr>
              <w:pStyle w:val="TAL"/>
              <w:rPr>
                <w:rFonts w:hint="eastAsia"/>
              </w:rPr>
            </w:pPr>
            <w:r>
              <w:t>V2X UE ID</w:t>
            </w:r>
          </w:p>
        </w:tc>
        <w:tc>
          <w:tcPr>
            <w:tcW w:w="1440" w:type="dxa"/>
            <w:tcBorders>
              <w:top w:val="single" w:sz="4" w:space="0" w:color="000000"/>
              <w:left w:val="single" w:sz="4" w:space="0" w:color="000000"/>
              <w:bottom w:val="single" w:sz="4" w:space="0" w:color="000000"/>
            </w:tcBorders>
            <w:shd w:val="clear" w:color="auto" w:fill="auto"/>
          </w:tcPr>
          <w:p w14:paraId="749E8D77" w14:textId="77777777" w:rsidR="00084872" w:rsidRPr="003A1AAC" w:rsidRDefault="00084872" w:rsidP="00E2635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A610AF" w14:textId="77777777" w:rsidR="00084872" w:rsidRPr="003A1AAC" w:rsidRDefault="00084872" w:rsidP="00E2635D">
            <w:pPr>
              <w:pStyle w:val="TAL"/>
            </w:pPr>
            <w:r>
              <w:t xml:space="preserve">Identifier of the V2X UE </w:t>
            </w:r>
          </w:p>
        </w:tc>
      </w:tr>
      <w:tr w:rsidR="00084872" w:rsidRPr="001658D6" w14:paraId="3FD4CD9A"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15F21D9F" w14:textId="77777777" w:rsidR="00084872" w:rsidRDefault="00084872" w:rsidP="00E2635D">
            <w:pPr>
              <w:pStyle w:val="TAL"/>
            </w:pPr>
            <w:r>
              <w:t xml:space="preserve">V2X </w:t>
            </w:r>
            <w:r w:rsidR="009A0109">
              <w:t>service ID</w:t>
            </w:r>
            <w:r>
              <w:t xml:space="preserve"> </w:t>
            </w:r>
          </w:p>
        </w:tc>
        <w:tc>
          <w:tcPr>
            <w:tcW w:w="1440" w:type="dxa"/>
            <w:tcBorders>
              <w:top w:val="single" w:sz="4" w:space="0" w:color="000000"/>
              <w:left w:val="single" w:sz="4" w:space="0" w:color="000000"/>
              <w:bottom w:val="single" w:sz="4" w:space="0" w:color="000000"/>
            </w:tcBorders>
            <w:shd w:val="clear" w:color="auto" w:fill="auto"/>
          </w:tcPr>
          <w:p w14:paraId="04671736" w14:textId="77777777" w:rsidR="00084872" w:rsidRPr="003A1AAC" w:rsidRDefault="00084872" w:rsidP="00E2635D">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F219CF" w14:textId="77777777" w:rsidR="00084872" w:rsidRDefault="00084872" w:rsidP="00E2635D">
            <w:pPr>
              <w:pStyle w:val="TAL"/>
            </w:pPr>
            <w:r>
              <w:t xml:space="preserve">V2X </w:t>
            </w:r>
            <w:r w:rsidR="009A0109">
              <w:t xml:space="preserve">service ID </w:t>
            </w:r>
            <w:r>
              <w:t xml:space="preserve">the V2X UE is no longer interested in receiving (e.g. </w:t>
            </w:r>
            <w:r w:rsidR="009A0109">
              <w:t xml:space="preserve">PSID or ITS AID of </w:t>
            </w:r>
            <w:r>
              <w:t>ETSI ITS DENM, ETSI ITS CAM)</w:t>
            </w:r>
          </w:p>
        </w:tc>
      </w:tr>
    </w:tbl>
    <w:p w14:paraId="61E057A6" w14:textId="77777777" w:rsidR="00084872" w:rsidRDefault="00084872" w:rsidP="00084872"/>
    <w:p w14:paraId="768F6FD1" w14:textId="77777777" w:rsidR="00084872" w:rsidRPr="00551ACA" w:rsidRDefault="00084872" w:rsidP="00084872">
      <w:pPr>
        <w:pStyle w:val="Heading4"/>
      </w:pPr>
      <w:bookmarkStart w:id="690" w:name="_Toc536270630"/>
      <w:bookmarkStart w:id="691" w:name="_Toc536270937"/>
      <w:bookmarkStart w:id="692" w:name="_Toc9812393"/>
      <w:bookmarkStart w:id="693" w:name="_Toc9812637"/>
      <w:bookmarkStart w:id="694" w:name="_Toc154934174"/>
      <w:r>
        <w:t>9.</w:t>
      </w:r>
      <w:r w:rsidR="0057272D">
        <w:t>2</w:t>
      </w:r>
      <w:r>
        <w:t>.2.4</w:t>
      </w:r>
      <w:r w:rsidRPr="00551ACA">
        <w:tab/>
      </w:r>
      <w:r>
        <w:t>Deregistration response</w:t>
      </w:r>
      <w:bookmarkEnd w:id="690"/>
      <w:bookmarkEnd w:id="691"/>
      <w:bookmarkEnd w:id="692"/>
      <w:bookmarkEnd w:id="693"/>
      <w:bookmarkEnd w:id="694"/>
    </w:p>
    <w:p w14:paraId="77C19012" w14:textId="77777777" w:rsidR="00084872" w:rsidRDefault="00084872" w:rsidP="00084872">
      <w:r>
        <w:t>Table 9.</w:t>
      </w:r>
      <w:r w:rsidR="0057272D">
        <w:t>2</w:t>
      </w:r>
      <w:r>
        <w:t>.2.4-1 describes the information flow for VAE server to respond for deregistration request from the VAE client.</w:t>
      </w:r>
    </w:p>
    <w:p w14:paraId="57C0F926" w14:textId="77777777" w:rsidR="00084872" w:rsidRPr="001658D6" w:rsidRDefault="00084872" w:rsidP="00084872">
      <w:pPr>
        <w:pStyle w:val="TH"/>
        <w:rPr>
          <w:lang w:val="en-US"/>
        </w:rPr>
      </w:pPr>
      <w:r w:rsidRPr="001658D6">
        <w:t>Table </w:t>
      </w:r>
      <w:r>
        <w:t>9.</w:t>
      </w:r>
      <w:r w:rsidR="0057272D">
        <w:t>2</w:t>
      </w:r>
      <w:r>
        <w:t>.2.4-1</w:t>
      </w:r>
      <w:r w:rsidRPr="001658D6">
        <w:t xml:space="preserve">: </w:t>
      </w:r>
      <w:r>
        <w:t>Deregistration response</w:t>
      </w:r>
    </w:p>
    <w:tbl>
      <w:tblPr>
        <w:tblW w:w="8640" w:type="dxa"/>
        <w:jc w:val="center"/>
        <w:tblLayout w:type="fixed"/>
        <w:tblLook w:val="0000" w:firstRow="0" w:lastRow="0" w:firstColumn="0" w:lastColumn="0" w:noHBand="0" w:noVBand="0"/>
      </w:tblPr>
      <w:tblGrid>
        <w:gridCol w:w="2880"/>
        <w:gridCol w:w="1440"/>
        <w:gridCol w:w="4320"/>
      </w:tblGrid>
      <w:tr w:rsidR="00084872" w:rsidRPr="001658D6" w14:paraId="26A29ECA"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21231553" w14:textId="77777777" w:rsidR="00084872" w:rsidRPr="003A1AAC" w:rsidRDefault="00084872" w:rsidP="00E2635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59F5E7EB" w14:textId="77777777" w:rsidR="00084872" w:rsidRPr="003A1AAC" w:rsidRDefault="00084872" w:rsidP="00E2635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CF093F" w14:textId="77777777" w:rsidR="00084872" w:rsidRPr="003A1AAC" w:rsidRDefault="00084872" w:rsidP="00E2635D">
            <w:pPr>
              <w:pStyle w:val="TAH"/>
            </w:pPr>
            <w:r w:rsidRPr="003A1AAC">
              <w:t>Description</w:t>
            </w:r>
          </w:p>
        </w:tc>
      </w:tr>
      <w:tr w:rsidR="00084872" w:rsidRPr="001658D6" w14:paraId="0B6894B9"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47B26A3F" w14:textId="77777777" w:rsidR="00084872" w:rsidRPr="003A1AAC" w:rsidRDefault="00084872" w:rsidP="00E2635D">
            <w:pPr>
              <w:pStyle w:val="TAL"/>
              <w:rPr>
                <w:rFonts w:hint="eastAsia"/>
              </w:rPr>
            </w:pPr>
            <w:r>
              <w:t>Result</w:t>
            </w:r>
          </w:p>
        </w:tc>
        <w:tc>
          <w:tcPr>
            <w:tcW w:w="1440" w:type="dxa"/>
            <w:tcBorders>
              <w:top w:val="single" w:sz="4" w:space="0" w:color="000000"/>
              <w:left w:val="single" w:sz="4" w:space="0" w:color="000000"/>
              <w:bottom w:val="single" w:sz="4" w:space="0" w:color="000000"/>
            </w:tcBorders>
            <w:shd w:val="clear" w:color="auto" w:fill="auto"/>
          </w:tcPr>
          <w:p w14:paraId="22A2DBF0" w14:textId="77777777" w:rsidR="00084872" w:rsidRPr="003A1AAC" w:rsidRDefault="00084872" w:rsidP="00E2635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DC52FD" w14:textId="77777777" w:rsidR="00084872" w:rsidRPr="003A1AAC" w:rsidRDefault="00084872" w:rsidP="00E2635D">
            <w:pPr>
              <w:pStyle w:val="TAL"/>
            </w:pPr>
            <w:r>
              <w:t xml:space="preserve">Result from the VAE server in response to the deregistration request </w:t>
            </w:r>
          </w:p>
        </w:tc>
      </w:tr>
    </w:tbl>
    <w:p w14:paraId="461E2465" w14:textId="77777777" w:rsidR="00084872" w:rsidRDefault="00084872" w:rsidP="00084872"/>
    <w:p w14:paraId="0D671075" w14:textId="77777777" w:rsidR="00A24B93" w:rsidRPr="008F7A89" w:rsidRDefault="009600E2" w:rsidP="00AB26D5">
      <w:pPr>
        <w:pStyle w:val="Heading3"/>
      </w:pPr>
      <w:bookmarkStart w:id="695" w:name="_Toc536270631"/>
      <w:bookmarkStart w:id="696" w:name="_Toc536270938"/>
      <w:bookmarkStart w:id="697" w:name="_Toc9812394"/>
      <w:bookmarkStart w:id="698" w:name="_Toc9812638"/>
      <w:bookmarkStart w:id="699" w:name="_Toc154934175"/>
      <w:r>
        <w:t>9</w:t>
      </w:r>
      <w:r w:rsidR="00A24B93">
        <w:t>.</w:t>
      </w:r>
      <w:r w:rsidR="0057272D">
        <w:t>2</w:t>
      </w:r>
      <w:r w:rsidR="00A24B93">
        <w:t>.</w:t>
      </w:r>
      <w:r w:rsidR="00476983">
        <w:t>3</w:t>
      </w:r>
      <w:r w:rsidR="00A24B93" w:rsidRPr="008F7A89">
        <w:tab/>
      </w:r>
      <w:r w:rsidR="00A24B93">
        <w:t>V2X UE registration for receiving V2X messages</w:t>
      </w:r>
      <w:bookmarkEnd w:id="663"/>
      <w:bookmarkEnd w:id="664"/>
      <w:bookmarkEnd w:id="695"/>
      <w:bookmarkEnd w:id="696"/>
      <w:bookmarkEnd w:id="697"/>
      <w:bookmarkEnd w:id="698"/>
      <w:bookmarkEnd w:id="699"/>
    </w:p>
    <w:p w14:paraId="45EF2335" w14:textId="77777777" w:rsidR="00A24B93" w:rsidRPr="008F7A89" w:rsidRDefault="009600E2" w:rsidP="00AB26D5">
      <w:pPr>
        <w:pStyle w:val="Heading4"/>
      </w:pPr>
      <w:bookmarkStart w:id="700" w:name="_Toc528832108"/>
      <w:bookmarkStart w:id="701" w:name="_Toc528832298"/>
      <w:bookmarkStart w:id="702" w:name="_Toc536270632"/>
      <w:bookmarkStart w:id="703" w:name="_Toc536270939"/>
      <w:bookmarkStart w:id="704" w:name="_Toc9812395"/>
      <w:bookmarkStart w:id="705" w:name="_Toc9812639"/>
      <w:bookmarkStart w:id="706" w:name="_Toc154934176"/>
      <w:r>
        <w:t>9</w:t>
      </w:r>
      <w:r w:rsidR="00A24B93">
        <w:t>.</w:t>
      </w:r>
      <w:r w:rsidR="0057272D">
        <w:t>2</w:t>
      </w:r>
      <w:r w:rsidR="00A24B93">
        <w:t>.</w:t>
      </w:r>
      <w:r w:rsidR="00476983">
        <w:t>3</w:t>
      </w:r>
      <w:r w:rsidR="00A24B93">
        <w:t>.1</w:t>
      </w:r>
      <w:r w:rsidR="00A24B93" w:rsidRPr="008F7A89">
        <w:tab/>
        <w:t>General</w:t>
      </w:r>
      <w:bookmarkEnd w:id="700"/>
      <w:bookmarkEnd w:id="701"/>
      <w:bookmarkEnd w:id="702"/>
      <w:bookmarkEnd w:id="703"/>
      <w:bookmarkEnd w:id="704"/>
      <w:bookmarkEnd w:id="705"/>
      <w:bookmarkEnd w:id="706"/>
    </w:p>
    <w:p w14:paraId="022685C5" w14:textId="77777777" w:rsidR="00A24B93" w:rsidRDefault="00A24B93" w:rsidP="00A24B93">
      <w:r>
        <w:t xml:space="preserve">This subclause describes the procedures for V2X UE to register for receiving V2X messages from the V2X AS. The process is triggered by the V2X UE who is interested in receiving certain V2X messages. </w:t>
      </w:r>
    </w:p>
    <w:p w14:paraId="1AE67E0E" w14:textId="77777777" w:rsidR="00A24B93" w:rsidRPr="008F7A89" w:rsidRDefault="009600E2" w:rsidP="00AB26D5">
      <w:pPr>
        <w:pStyle w:val="Heading4"/>
      </w:pPr>
      <w:bookmarkStart w:id="707" w:name="_Toc528832112"/>
      <w:bookmarkStart w:id="708" w:name="_Toc528832302"/>
      <w:bookmarkStart w:id="709" w:name="_Toc536270633"/>
      <w:bookmarkStart w:id="710" w:name="_Toc536270940"/>
      <w:bookmarkStart w:id="711" w:name="_Toc9812396"/>
      <w:bookmarkStart w:id="712" w:name="_Toc9812640"/>
      <w:bookmarkStart w:id="713" w:name="_Toc154934177"/>
      <w:r>
        <w:t>9</w:t>
      </w:r>
      <w:r w:rsidR="00A24B93">
        <w:t>.</w:t>
      </w:r>
      <w:r w:rsidR="0057272D">
        <w:t>2</w:t>
      </w:r>
      <w:r w:rsidR="00A24B93">
        <w:t>.</w:t>
      </w:r>
      <w:r w:rsidR="00476983">
        <w:t>3</w:t>
      </w:r>
      <w:r w:rsidR="00A24B93" w:rsidRPr="008F7A89">
        <w:t>.</w:t>
      </w:r>
      <w:r w:rsidR="00476983">
        <w:t>2</w:t>
      </w:r>
      <w:r w:rsidR="00A24B93" w:rsidRPr="008F7A89">
        <w:tab/>
      </w:r>
      <w:r w:rsidR="00A24B93">
        <w:t>Procedure</w:t>
      </w:r>
      <w:bookmarkEnd w:id="707"/>
      <w:bookmarkEnd w:id="708"/>
      <w:bookmarkEnd w:id="709"/>
      <w:bookmarkEnd w:id="710"/>
      <w:bookmarkEnd w:id="711"/>
      <w:bookmarkEnd w:id="712"/>
      <w:bookmarkEnd w:id="713"/>
    </w:p>
    <w:p w14:paraId="177EAE5D" w14:textId="77777777" w:rsidR="00A24B93" w:rsidRDefault="00A24B93" w:rsidP="00A24B93">
      <w:r>
        <w:t>Pre-condition:</w:t>
      </w:r>
    </w:p>
    <w:p w14:paraId="71F3F701" w14:textId="77777777" w:rsidR="00AE6847" w:rsidRDefault="00AE6847" w:rsidP="00AB26D5">
      <w:pPr>
        <w:pStyle w:val="B1"/>
      </w:pPr>
      <w:r>
        <w:t>-</w:t>
      </w:r>
      <w:r>
        <w:tab/>
        <w:t>The VAE client has discovered the VAE server and is aware of the address of the VAE server (e.g. FDQN).</w:t>
      </w:r>
    </w:p>
    <w:p w14:paraId="3757DDAC" w14:textId="77777777" w:rsidR="00A24B93" w:rsidRDefault="00A24B93" w:rsidP="00A24B93">
      <w:pPr>
        <w:pStyle w:val="TH"/>
      </w:pPr>
      <w:r>
        <w:object w:dxaOrig="3991" w:dyaOrig="1861" w14:anchorId="4BFE968F">
          <v:shape id="_x0000_i1038" type="#_x0000_t75" style="width:199.6pt;height:92.95pt" o:ole="">
            <v:imagedata r:id="rId34" o:title=""/>
          </v:shape>
          <o:OLEObject Type="Embed" ProgID="Visio.Drawing.15" ShapeID="_x0000_i1038" DrawAspect="Content" ObjectID="_1765547088" r:id="rId35"/>
        </w:object>
      </w:r>
    </w:p>
    <w:p w14:paraId="40DFD026" w14:textId="77777777" w:rsidR="00A24B93" w:rsidRPr="007B5BB1" w:rsidRDefault="00A24B93" w:rsidP="00AE6847">
      <w:pPr>
        <w:pStyle w:val="TF"/>
      </w:pPr>
      <w:r w:rsidRPr="00AE6847">
        <w:t>Figure </w:t>
      </w:r>
      <w:r w:rsidR="009600E2">
        <w:t>9</w:t>
      </w:r>
      <w:r w:rsidRPr="00AE6847">
        <w:t>.</w:t>
      </w:r>
      <w:r w:rsidR="0057272D">
        <w:t>2</w:t>
      </w:r>
      <w:r w:rsidRPr="00AE6847">
        <w:t>.</w:t>
      </w:r>
      <w:r w:rsidR="00476983">
        <w:t>3</w:t>
      </w:r>
      <w:r w:rsidRPr="00AE6847">
        <w:t>.</w:t>
      </w:r>
      <w:r w:rsidR="00476983">
        <w:t>2</w:t>
      </w:r>
      <w:r w:rsidRPr="0063257D">
        <w:t>-1: Procedure for regist</w:t>
      </w:r>
      <w:r w:rsidRPr="007B5BB1">
        <w:t>ering the VAE client at the VAE server</w:t>
      </w:r>
    </w:p>
    <w:p w14:paraId="65411247" w14:textId="77777777" w:rsidR="001D5A4F" w:rsidRDefault="001D5A4F" w:rsidP="00AB26D5">
      <w:pPr>
        <w:pStyle w:val="B1"/>
      </w:pPr>
      <w:r>
        <w:t>1.</w:t>
      </w:r>
      <w:r>
        <w:tab/>
        <w:t>The VAE client sends a registration request to the VAE server</w:t>
      </w:r>
      <w:r w:rsidRPr="00013092">
        <w:t>.</w:t>
      </w:r>
    </w:p>
    <w:p w14:paraId="0C670AC8" w14:textId="77777777" w:rsidR="001D5A4F" w:rsidRDefault="001D5A4F" w:rsidP="00AB26D5">
      <w:pPr>
        <w:pStyle w:val="B1"/>
      </w:pPr>
      <w:r>
        <w:t>2.</w:t>
      </w:r>
      <w:r>
        <w:tab/>
        <w:t xml:space="preserve">The VAE server sends an </w:t>
      </w:r>
      <w:r w:rsidRPr="00A70428">
        <w:t xml:space="preserve">acknowledgement </w:t>
      </w:r>
      <w:r>
        <w:t>to the VAE client.</w:t>
      </w:r>
    </w:p>
    <w:p w14:paraId="68155E17" w14:textId="77777777" w:rsidR="00A24B93" w:rsidRPr="008F7A89" w:rsidRDefault="009600E2" w:rsidP="00AB26D5">
      <w:pPr>
        <w:pStyle w:val="Heading3"/>
      </w:pPr>
      <w:bookmarkStart w:id="714" w:name="_Toc528832113"/>
      <w:bookmarkStart w:id="715" w:name="_Toc528832303"/>
      <w:bookmarkStart w:id="716" w:name="_Toc536270634"/>
      <w:bookmarkStart w:id="717" w:name="_Toc536270941"/>
      <w:bookmarkStart w:id="718" w:name="_Toc9812397"/>
      <w:bookmarkStart w:id="719" w:name="_Toc9812641"/>
      <w:bookmarkStart w:id="720" w:name="_Toc154934178"/>
      <w:r>
        <w:t>9</w:t>
      </w:r>
      <w:r w:rsidR="001D5A4F">
        <w:t>.</w:t>
      </w:r>
      <w:r w:rsidR="0057272D">
        <w:t>2</w:t>
      </w:r>
      <w:r w:rsidR="001D5A4F">
        <w:t>.</w:t>
      </w:r>
      <w:r w:rsidR="00476983">
        <w:t>4</w:t>
      </w:r>
      <w:r w:rsidR="00A24B93" w:rsidRPr="008F7A89">
        <w:tab/>
      </w:r>
      <w:r w:rsidR="00A24B93">
        <w:t>V2X UE deregistration from receiving V2X messages</w:t>
      </w:r>
      <w:bookmarkEnd w:id="714"/>
      <w:bookmarkEnd w:id="715"/>
      <w:bookmarkEnd w:id="716"/>
      <w:bookmarkEnd w:id="717"/>
      <w:bookmarkEnd w:id="718"/>
      <w:bookmarkEnd w:id="719"/>
      <w:bookmarkEnd w:id="720"/>
    </w:p>
    <w:p w14:paraId="16C7847B" w14:textId="77777777" w:rsidR="00A24B93" w:rsidRPr="008F7A89" w:rsidRDefault="009600E2" w:rsidP="00AB26D5">
      <w:pPr>
        <w:pStyle w:val="Heading4"/>
      </w:pPr>
      <w:bookmarkStart w:id="721" w:name="_Toc528832114"/>
      <w:bookmarkStart w:id="722" w:name="_Toc528832304"/>
      <w:bookmarkStart w:id="723" w:name="_Toc536270635"/>
      <w:bookmarkStart w:id="724" w:name="_Toc536270942"/>
      <w:bookmarkStart w:id="725" w:name="_Toc9812398"/>
      <w:bookmarkStart w:id="726" w:name="_Toc9812642"/>
      <w:bookmarkStart w:id="727" w:name="_Toc154934179"/>
      <w:r>
        <w:t>9</w:t>
      </w:r>
      <w:r w:rsidR="001D5A4F">
        <w:t>.</w:t>
      </w:r>
      <w:r w:rsidR="0057272D">
        <w:t>2</w:t>
      </w:r>
      <w:r w:rsidR="001D5A4F">
        <w:t>.</w:t>
      </w:r>
      <w:r w:rsidR="00476983">
        <w:t>4</w:t>
      </w:r>
      <w:r w:rsidR="00A24B93" w:rsidRPr="008F7A89">
        <w:t>.1</w:t>
      </w:r>
      <w:r w:rsidR="00A24B93" w:rsidRPr="008F7A89">
        <w:tab/>
        <w:t>General</w:t>
      </w:r>
      <w:bookmarkEnd w:id="721"/>
      <w:bookmarkEnd w:id="722"/>
      <w:bookmarkEnd w:id="723"/>
      <w:bookmarkEnd w:id="724"/>
      <w:bookmarkEnd w:id="725"/>
      <w:bookmarkEnd w:id="726"/>
      <w:bookmarkEnd w:id="727"/>
    </w:p>
    <w:p w14:paraId="7F321A47" w14:textId="77777777" w:rsidR="00A24B93" w:rsidRDefault="00A24B93" w:rsidP="00A24B93">
      <w:r>
        <w:t xml:space="preserve">This subclause describes the procedures for V2X UE to deregister from receiving V2X messages from the V2X AS. The process is triggered by the V2X UE who is no longer interested in receiving certain V2X messages. </w:t>
      </w:r>
    </w:p>
    <w:p w14:paraId="40270D74" w14:textId="77777777" w:rsidR="00A24B93" w:rsidRPr="008F7A89" w:rsidRDefault="009600E2" w:rsidP="00AB26D5">
      <w:pPr>
        <w:pStyle w:val="Heading4"/>
      </w:pPr>
      <w:bookmarkStart w:id="728" w:name="_Toc528832118"/>
      <w:bookmarkStart w:id="729" w:name="_Toc528832308"/>
      <w:bookmarkStart w:id="730" w:name="_Toc536270636"/>
      <w:bookmarkStart w:id="731" w:name="_Toc536270943"/>
      <w:bookmarkStart w:id="732" w:name="_Toc9812399"/>
      <w:bookmarkStart w:id="733" w:name="_Toc9812643"/>
      <w:bookmarkStart w:id="734" w:name="_Toc154934180"/>
      <w:r>
        <w:lastRenderedPageBreak/>
        <w:t>9</w:t>
      </w:r>
      <w:r w:rsidR="001D5A4F">
        <w:t>.</w:t>
      </w:r>
      <w:r w:rsidR="0057272D">
        <w:t>2</w:t>
      </w:r>
      <w:r w:rsidR="001D5A4F">
        <w:t>.</w:t>
      </w:r>
      <w:r w:rsidR="00476983">
        <w:t>4</w:t>
      </w:r>
      <w:r w:rsidR="00A24B93">
        <w:t>.</w:t>
      </w:r>
      <w:r w:rsidR="00476983">
        <w:t>2</w:t>
      </w:r>
      <w:r w:rsidR="00A24B93" w:rsidRPr="008F7A89">
        <w:tab/>
      </w:r>
      <w:r w:rsidR="00A24B93">
        <w:t>Procedure</w:t>
      </w:r>
      <w:bookmarkEnd w:id="728"/>
      <w:bookmarkEnd w:id="729"/>
      <w:bookmarkEnd w:id="730"/>
      <w:bookmarkEnd w:id="731"/>
      <w:bookmarkEnd w:id="732"/>
      <w:bookmarkEnd w:id="733"/>
      <w:bookmarkEnd w:id="734"/>
    </w:p>
    <w:p w14:paraId="353BF821" w14:textId="77777777" w:rsidR="00A24B93" w:rsidRDefault="00A24B93" w:rsidP="00A24B93">
      <w:r>
        <w:t>Pre-condition:</w:t>
      </w:r>
    </w:p>
    <w:p w14:paraId="58AACD6C" w14:textId="77777777" w:rsidR="00AE6847" w:rsidRDefault="00AE6847" w:rsidP="00AB26D5">
      <w:pPr>
        <w:pStyle w:val="B1"/>
      </w:pPr>
      <w:r>
        <w:t>-</w:t>
      </w:r>
      <w:r>
        <w:tab/>
        <w:t>The VAE client has already registered with the VAE server as described in subclause </w:t>
      </w:r>
      <w:r w:rsidR="009600E2">
        <w:t>9</w:t>
      </w:r>
      <w:r>
        <w:t>.</w:t>
      </w:r>
      <w:r w:rsidR="0057272D">
        <w:t>2</w:t>
      </w:r>
      <w:r>
        <w:t>.3.</w:t>
      </w:r>
    </w:p>
    <w:p w14:paraId="2B97945C" w14:textId="77777777" w:rsidR="00A24B93" w:rsidRDefault="00A24B93" w:rsidP="00A24B93">
      <w:pPr>
        <w:pStyle w:val="TH"/>
      </w:pPr>
      <w:r>
        <w:object w:dxaOrig="3991" w:dyaOrig="1861" w14:anchorId="00E2D454">
          <v:shape id="_x0000_i1039" type="#_x0000_t75" style="width:199.6pt;height:92.95pt" o:ole="">
            <v:imagedata r:id="rId36" o:title=""/>
          </v:shape>
          <o:OLEObject Type="Embed" ProgID="Visio.Drawing.15" ShapeID="_x0000_i1039" DrawAspect="Content" ObjectID="_1765547089" r:id="rId37"/>
        </w:object>
      </w:r>
    </w:p>
    <w:p w14:paraId="71234504" w14:textId="77777777" w:rsidR="00A24B93" w:rsidRDefault="00A24B93" w:rsidP="00A24B93">
      <w:pPr>
        <w:pStyle w:val="TF"/>
      </w:pPr>
      <w:r w:rsidRPr="001378A3">
        <w:t>Figure</w:t>
      </w:r>
      <w:r>
        <w:t> </w:t>
      </w:r>
      <w:r w:rsidR="009600E2">
        <w:t>9</w:t>
      </w:r>
      <w:r w:rsidR="001D5A4F">
        <w:t>.</w:t>
      </w:r>
      <w:r w:rsidR="0057272D">
        <w:t>2</w:t>
      </w:r>
      <w:r w:rsidR="001D5A4F">
        <w:t>.</w:t>
      </w:r>
      <w:r w:rsidR="00476983">
        <w:t>4</w:t>
      </w:r>
      <w:r>
        <w:t>.</w:t>
      </w:r>
      <w:r w:rsidR="00476983">
        <w:t>2</w:t>
      </w:r>
      <w:r>
        <w:t>-1</w:t>
      </w:r>
      <w:r w:rsidRPr="001378A3">
        <w:t xml:space="preserve">: </w:t>
      </w:r>
      <w:r>
        <w:t>Procedure for deregistering the VAE client at the VAE server</w:t>
      </w:r>
    </w:p>
    <w:p w14:paraId="711BA21C" w14:textId="77777777" w:rsidR="00AE6847" w:rsidRDefault="00AE6847" w:rsidP="00AB26D5">
      <w:pPr>
        <w:pStyle w:val="B1"/>
      </w:pPr>
      <w:r>
        <w:t>1.</w:t>
      </w:r>
      <w:r>
        <w:tab/>
        <w:t>The VAE client sends a deregistration request to the VAE server</w:t>
      </w:r>
      <w:r w:rsidRPr="00013092">
        <w:t>.</w:t>
      </w:r>
    </w:p>
    <w:p w14:paraId="4C270F85" w14:textId="77777777" w:rsidR="00AE6847" w:rsidRPr="001378A3" w:rsidRDefault="00AE6847" w:rsidP="00AB26D5">
      <w:pPr>
        <w:pStyle w:val="B1"/>
      </w:pPr>
      <w:r>
        <w:t>2.</w:t>
      </w:r>
      <w:r>
        <w:tab/>
        <w:t>The VAE server sends a deregistration response to the VAE client.</w:t>
      </w:r>
    </w:p>
    <w:p w14:paraId="118B4B31" w14:textId="77777777" w:rsidR="001D5A4F" w:rsidRDefault="009600E2" w:rsidP="001D5A4F">
      <w:pPr>
        <w:pStyle w:val="Heading2"/>
        <w:rPr>
          <w:lang w:val="en-US"/>
        </w:rPr>
      </w:pPr>
      <w:bookmarkStart w:id="735" w:name="_Toc528832119"/>
      <w:bookmarkStart w:id="736" w:name="_Toc528832309"/>
      <w:bookmarkStart w:id="737" w:name="_Toc536270637"/>
      <w:bookmarkStart w:id="738" w:name="_Toc536270944"/>
      <w:bookmarkStart w:id="739" w:name="_Toc9812400"/>
      <w:bookmarkStart w:id="740" w:name="_Toc9812644"/>
      <w:bookmarkStart w:id="741" w:name="_Toc154934181"/>
      <w:r>
        <w:t>9</w:t>
      </w:r>
      <w:r w:rsidR="001D5A4F">
        <w:t>.</w:t>
      </w:r>
      <w:r w:rsidR="0057272D">
        <w:t>3</w:t>
      </w:r>
      <w:r w:rsidR="001D5A4F">
        <w:tab/>
      </w:r>
      <w:r w:rsidR="00E737CA">
        <w:t>Application level l</w:t>
      </w:r>
      <w:r w:rsidR="001D5A4F">
        <w:t>ocation</w:t>
      </w:r>
      <w:bookmarkEnd w:id="735"/>
      <w:bookmarkEnd w:id="736"/>
      <w:bookmarkEnd w:id="737"/>
      <w:bookmarkEnd w:id="738"/>
      <w:r w:rsidR="00E737CA">
        <w:t xml:space="preserve"> tracking</w:t>
      </w:r>
      <w:bookmarkEnd w:id="739"/>
      <w:bookmarkEnd w:id="740"/>
      <w:bookmarkEnd w:id="741"/>
    </w:p>
    <w:p w14:paraId="27D06387" w14:textId="77777777" w:rsidR="00084872" w:rsidRDefault="00084872" w:rsidP="00084872">
      <w:pPr>
        <w:pStyle w:val="Heading3"/>
      </w:pPr>
      <w:bookmarkStart w:id="742" w:name="_Toc528832120"/>
      <w:bookmarkStart w:id="743" w:name="_Toc528832310"/>
      <w:bookmarkStart w:id="744" w:name="_Toc536270638"/>
      <w:bookmarkStart w:id="745" w:name="_Toc536270945"/>
      <w:bookmarkStart w:id="746" w:name="_Toc9812401"/>
      <w:bookmarkStart w:id="747" w:name="_Toc9812645"/>
      <w:bookmarkStart w:id="748" w:name="_Toc154934182"/>
      <w:r>
        <w:t>9.</w:t>
      </w:r>
      <w:r w:rsidR="0057272D">
        <w:t>3</w:t>
      </w:r>
      <w:r>
        <w:t>.1</w:t>
      </w:r>
      <w:r>
        <w:tab/>
        <w:t>General</w:t>
      </w:r>
      <w:bookmarkEnd w:id="744"/>
      <w:bookmarkEnd w:id="745"/>
      <w:bookmarkEnd w:id="746"/>
      <w:bookmarkEnd w:id="747"/>
      <w:bookmarkEnd w:id="748"/>
    </w:p>
    <w:p w14:paraId="00870BE3" w14:textId="77777777" w:rsidR="00E737CA" w:rsidRDefault="00E737CA" w:rsidP="00E737CA">
      <w:r>
        <w:t>The VAE capabilities provide support for location tracking of the VAE client(s) as per the geographical information provided by the V2X application specific layer.</w:t>
      </w:r>
    </w:p>
    <w:p w14:paraId="57DFAEC6" w14:textId="77777777" w:rsidR="00084872" w:rsidRDefault="00084872" w:rsidP="00084872">
      <w:pPr>
        <w:pStyle w:val="Heading3"/>
      </w:pPr>
      <w:bookmarkStart w:id="749" w:name="_Toc536270639"/>
      <w:bookmarkStart w:id="750" w:name="_Toc536270946"/>
      <w:bookmarkStart w:id="751" w:name="_Toc9812402"/>
      <w:bookmarkStart w:id="752" w:name="_Toc9812646"/>
      <w:bookmarkStart w:id="753" w:name="_Toc154934183"/>
      <w:r>
        <w:t>9.</w:t>
      </w:r>
      <w:r w:rsidR="0057272D">
        <w:t>3</w:t>
      </w:r>
      <w:r>
        <w:t>.2</w:t>
      </w:r>
      <w:r>
        <w:tab/>
        <w:t>Information flows</w:t>
      </w:r>
      <w:bookmarkEnd w:id="749"/>
      <w:bookmarkEnd w:id="750"/>
      <w:bookmarkEnd w:id="751"/>
      <w:bookmarkEnd w:id="752"/>
      <w:bookmarkEnd w:id="753"/>
    </w:p>
    <w:p w14:paraId="3B40BB52" w14:textId="77777777" w:rsidR="00084872" w:rsidRPr="00551ACA" w:rsidRDefault="00084872" w:rsidP="00084872">
      <w:pPr>
        <w:pStyle w:val="Heading4"/>
      </w:pPr>
      <w:bookmarkStart w:id="754" w:name="_Toc536270640"/>
      <w:bookmarkStart w:id="755" w:name="_Toc536270947"/>
      <w:bookmarkStart w:id="756" w:name="_Toc9812403"/>
      <w:bookmarkStart w:id="757" w:name="_Toc9812647"/>
      <w:bookmarkStart w:id="758" w:name="_Toc154934184"/>
      <w:r>
        <w:t>9.</w:t>
      </w:r>
      <w:r w:rsidR="0057272D">
        <w:t>3</w:t>
      </w:r>
      <w:r>
        <w:t>.2.1</w:t>
      </w:r>
      <w:r w:rsidRPr="00551ACA">
        <w:tab/>
      </w:r>
      <w:r>
        <w:t>Subscription request</w:t>
      </w:r>
      <w:bookmarkEnd w:id="754"/>
      <w:bookmarkEnd w:id="755"/>
      <w:bookmarkEnd w:id="756"/>
      <w:bookmarkEnd w:id="757"/>
      <w:bookmarkEnd w:id="758"/>
    </w:p>
    <w:p w14:paraId="3D5F127B" w14:textId="77777777" w:rsidR="00084872" w:rsidRDefault="00084872" w:rsidP="00084872">
      <w:r>
        <w:t>Table 9.</w:t>
      </w:r>
      <w:r w:rsidR="0057272D">
        <w:t>3</w:t>
      </w:r>
      <w:r>
        <w:t>.2.1-1 describes the information flow for a VAE client to subscribe to a geographical area at the VAE server.</w:t>
      </w:r>
    </w:p>
    <w:p w14:paraId="0354BC6C" w14:textId="77777777" w:rsidR="00084872" w:rsidRPr="001658D6" w:rsidRDefault="00084872" w:rsidP="00084872">
      <w:pPr>
        <w:pStyle w:val="TH"/>
        <w:rPr>
          <w:lang w:val="en-US"/>
        </w:rPr>
      </w:pPr>
      <w:r w:rsidRPr="001658D6">
        <w:t>Table </w:t>
      </w:r>
      <w:r>
        <w:t>9.</w:t>
      </w:r>
      <w:r w:rsidR="0057272D">
        <w:t>3</w:t>
      </w:r>
      <w:r>
        <w:t>.2.1</w:t>
      </w:r>
      <w:r w:rsidRPr="001658D6">
        <w:t xml:space="preserve">-1: </w:t>
      </w:r>
      <w:r>
        <w:t>Subscription request</w:t>
      </w:r>
    </w:p>
    <w:tbl>
      <w:tblPr>
        <w:tblW w:w="8640" w:type="dxa"/>
        <w:jc w:val="center"/>
        <w:tblLayout w:type="fixed"/>
        <w:tblLook w:val="0000" w:firstRow="0" w:lastRow="0" w:firstColumn="0" w:lastColumn="0" w:noHBand="0" w:noVBand="0"/>
      </w:tblPr>
      <w:tblGrid>
        <w:gridCol w:w="2880"/>
        <w:gridCol w:w="1440"/>
        <w:gridCol w:w="4320"/>
      </w:tblGrid>
      <w:tr w:rsidR="00084872" w:rsidRPr="001658D6" w14:paraId="7D226289"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64CD3680" w14:textId="77777777" w:rsidR="00084872" w:rsidRPr="003A1AAC" w:rsidRDefault="00084872" w:rsidP="00E2635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2FB0C058" w14:textId="77777777" w:rsidR="00084872" w:rsidRPr="003A1AAC" w:rsidRDefault="00084872" w:rsidP="00E2635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CFB368" w14:textId="77777777" w:rsidR="00084872" w:rsidRPr="003A1AAC" w:rsidRDefault="00084872" w:rsidP="00E2635D">
            <w:pPr>
              <w:pStyle w:val="TAH"/>
            </w:pPr>
            <w:r w:rsidRPr="003A1AAC">
              <w:t>Description</w:t>
            </w:r>
          </w:p>
        </w:tc>
      </w:tr>
      <w:tr w:rsidR="00084872" w:rsidRPr="001658D6" w14:paraId="1EBC7C66"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2B2B2618" w14:textId="77777777" w:rsidR="00084872" w:rsidRPr="003A1AAC" w:rsidRDefault="00084872" w:rsidP="00E2635D">
            <w:pPr>
              <w:pStyle w:val="TAL"/>
              <w:rPr>
                <w:rFonts w:hint="eastAsia"/>
              </w:rPr>
            </w:pPr>
            <w:r>
              <w:t>V2X UE ID</w:t>
            </w:r>
          </w:p>
        </w:tc>
        <w:tc>
          <w:tcPr>
            <w:tcW w:w="1440" w:type="dxa"/>
            <w:tcBorders>
              <w:top w:val="single" w:sz="4" w:space="0" w:color="000000"/>
              <w:left w:val="single" w:sz="4" w:space="0" w:color="000000"/>
              <w:bottom w:val="single" w:sz="4" w:space="0" w:color="000000"/>
            </w:tcBorders>
            <w:shd w:val="clear" w:color="auto" w:fill="auto"/>
          </w:tcPr>
          <w:p w14:paraId="3161382B" w14:textId="77777777" w:rsidR="00084872" w:rsidRPr="003A1AAC" w:rsidRDefault="00084872" w:rsidP="00E2635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B48E1A" w14:textId="77777777" w:rsidR="00084872" w:rsidRPr="003A1AAC" w:rsidRDefault="00084872" w:rsidP="00E2635D">
            <w:pPr>
              <w:pStyle w:val="TAL"/>
            </w:pPr>
            <w:r>
              <w:t xml:space="preserve">Identifier of the V2X UE </w:t>
            </w:r>
          </w:p>
        </w:tc>
      </w:tr>
      <w:tr w:rsidR="00084872" w:rsidRPr="001658D6" w14:paraId="2B49C531"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3FFD1FC2" w14:textId="77777777" w:rsidR="00084872" w:rsidRPr="003A1AAC" w:rsidRDefault="00084872" w:rsidP="00E2635D">
            <w:pPr>
              <w:pStyle w:val="TAL"/>
              <w:rPr>
                <w:rFonts w:hint="eastAsia"/>
              </w:rPr>
            </w:pPr>
            <w:r>
              <w:t>GEO ID</w:t>
            </w:r>
          </w:p>
        </w:tc>
        <w:tc>
          <w:tcPr>
            <w:tcW w:w="1440" w:type="dxa"/>
            <w:tcBorders>
              <w:top w:val="single" w:sz="4" w:space="0" w:color="000000"/>
              <w:left w:val="single" w:sz="4" w:space="0" w:color="000000"/>
              <w:bottom w:val="single" w:sz="4" w:space="0" w:color="000000"/>
            </w:tcBorders>
            <w:shd w:val="clear" w:color="auto" w:fill="auto"/>
          </w:tcPr>
          <w:p w14:paraId="6CB832FC" w14:textId="77777777" w:rsidR="00084872" w:rsidRPr="003A1AAC" w:rsidRDefault="00084872" w:rsidP="00E2635D">
            <w:pPr>
              <w:pStyle w:val="TAL"/>
              <w:rPr>
                <w:rFonts w:hint="eastAsia"/>
              </w:rPr>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8E1C2" w14:textId="77777777" w:rsidR="00084872" w:rsidRPr="003A1AAC" w:rsidRDefault="00084872" w:rsidP="00E2635D">
            <w:pPr>
              <w:pStyle w:val="TAL"/>
              <w:rPr>
                <w:rFonts w:hint="eastAsia"/>
              </w:rPr>
            </w:pPr>
            <w:r>
              <w:t xml:space="preserve">Geographical area identifier </w:t>
            </w:r>
            <w:r w:rsidRPr="00013092">
              <w:t>(e.g. UR</w:t>
            </w:r>
            <w:r>
              <w:t>I</w:t>
            </w:r>
            <w:r w:rsidRPr="00013092">
              <w:t>, tile identifier</w:t>
            </w:r>
            <w:r>
              <w:t>, geo-fence tile identifier</w:t>
            </w:r>
            <w:r w:rsidRPr="00013092">
              <w:t>)</w:t>
            </w:r>
          </w:p>
        </w:tc>
      </w:tr>
    </w:tbl>
    <w:p w14:paraId="481EAA10" w14:textId="77777777" w:rsidR="00084872" w:rsidRDefault="00084872" w:rsidP="00084872"/>
    <w:p w14:paraId="5B6F09AB" w14:textId="77777777" w:rsidR="00084872" w:rsidRPr="00551ACA" w:rsidRDefault="00084872" w:rsidP="00084872">
      <w:pPr>
        <w:pStyle w:val="Heading4"/>
      </w:pPr>
      <w:bookmarkStart w:id="759" w:name="_Toc536270641"/>
      <w:bookmarkStart w:id="760" w:name="_Toc536270948"/>
      <w:bookmarkStart w:id="761" w:name="_Toc9812404"/>
      <w:bookmarkStart w:id="762" w:name="_Toc9812648"/>
      <w:bookmarkStart w:id="763" w:name="_Toc154934185"/>
      <w:r>
        <w:t>9.</w:t>
      </w:r>
      <w:r w:rsidR="0057272D">
        <w:t>3</w:t>
      </w:r>
      <w:r>
        <w:t>.2.2</w:t>
      </w:r>
      <w:r w:rsidRPr="00551ACA">
        <w:tab/>
      </w:r>
      <w:r>
        <w:t>Subscription response</w:t>
      </w:r>
      <w:bookmarkEnd w:id="759"/>
      <w:bookmarkEnd w:id="760"/>
      <w:bookmarkEnd w:id="761"/>
      <w:bookmarkEnd w:id="762"/>
      <w:bookmarkEnd w:id="763"/>
    </w:p>
    <w:p w14:paraId="4DD2C780" w14:textId="77777777" w:rsidR="00084872" w:rsidRDefault="00084872" w:rsidP="00084872">
      <w:r>
        <w:t>Table 9.</w:t>
      </w:r>
      <w:r w:rsidR="0057272D">
        <w:t>3</w:t>
      </w:r>
      <w:r>
        <w:t>.2.2-1 describes the information flow for VAE server to respond for geographical area subscription request from the VAE client.</w:t>
      </w:r>
    </w:p>
    <w:p w14:paraId="2A3C664C" w14:textId="77777777" w:rsidR="00084872" w:rsidRPr="001658D6" w:rsidRDefault="00084872" w:rsidP="00084872">
      <w:pPr>
        <w:pStyle w:val="TH"/>
        <w:rPr>
          <w:lang w:val="en-US"/>
        </w:rPr>
      </w:pPr>
      <w:r w:rsidRPr="001658D6">
        <w:t>Table </w:t>
      </w:r>
      <w:r>
        <w:t>9.</w:t>
      </w:r>
      <w:r w:rsidR="0057272D">
        <w:t>3</w:t>
      </w:r>
      <w:r>
        <w:t>.2.2-1</w:t>
      </w:r>
      <w:r w:rsidRPr="001658D6">
        <w:t xml:space="preserve">: </w:t>
      </w:r>
      <w:r>
        <w:t>Subscription response</w:t>
      </w:r>
    </w:p>
    <w:tbl>
      <w:tblPr>
        <w:tblW w:w="8640" w:type="dxa"/>
        <w:jc w:val="center"/>
        <w:tblLayout w:type="fixed"/>
        <w:tblLook w:val="0000" w:firstRow="0" w:lastRow="0" w:firstColumn="0" w:lastColumn="0" w:noHBand="0" w:noVBand="0"/>
      </w:tblPr>
      <w:tblGrid>
        <w:gridCol w:w="2880"/>
        <w:gridCol w:w="1440"/>
        <w:gridCol w:w="4320"/>
      </w:tblGrid>
      <w:tr w:rsidR="00084872" w:rsidRPr="001658D6" w14:paraId="2C713215"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6A2D418E" w14:textId="77777777" w:rsidR="00084872" w:rsidRPr="003A1AAC" w:rsidRDefault="00084872" w:rsidP="00E2635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6538DD85" w14:textId="77777777" w:rsidR="00084872" w:rsidRPr="003A1AAC" w:rsidRDefault="00084872" w:rsidP="00E2635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971799" w14:textId="77777777" w:rsidR="00084872" w:rsidRPr="003A1AAC" w:rsidRDefault="00084872" w:rsidP="00E2635D">
            <w:pPr>
              <w:pStyle w:val="TAH"/>
            </w:pPr>
            <w:r w:rsidRPr="003A1AAC">
              <w:t>Description</w:t>
            </w:r>
          </w:p>
        </w:tc>
      </w:tr>
      <w:tr w:rsidR="00084872" w:rsidRPr="001658D6" w14:paraId="7A5AB0FD"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0D9B1FE1" w14:textId="77777777" w:rsidR="00084872" w:rsidRPr="003A1AAC" w:rsidRDefault="00084872" w:rsidP="00E2635D">
            <w:pPr>
              <w:pStyle w:val="TAL"/>
              <w:rPr>
                <w:rFonts w:hint="eastAsia"/>
              </w:rPr>
            </w:pPr>
            <w:r>
              <w:t>Result</w:t>
            </w:r>
          </w:p>
        </w:tc>
        <w:tc>
          <w:tcPr>
            <w:tcW w:w="1440" w:type="dxa"/>
            <w:tcBorders>
              <w:top w:val="single" w:sz="4" w:space="0" w:color="000000"/>
              <w:left w:val="single" w:sz="4" w:space="0" w:color="000000"/>
              <w:bottom w:val="single" w:sz="4" w:space="0" w:color="000000"/>
            </w:tcBorders>
            <w:shd w:val="clear" w:color="auto" w:fill="auto"/>
          </w:tcPr>
          <w:p w14:paraId="1322C2D3" w14:textId="77777777" w:rsidR="00084872" w:rsidRPr="003A1AAC" w:rsidRDefault="00084872" w:rsidP="00E2635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98C217" w14:textId="77777777" w:rsidR="00084872" w:rsidRPr="003A1AAC" w:rsidRDefault="00084872" w:rsidP="00E2635D">
            <w:pPr>
              <w:pStyle w:val="TAL"/>
            </w:pPr>
            <w:r>
              <w:t xml:space="preserve">Result from the VAE server in response to subscription request indicating success or failure </w:t>
            </w:r>
          </w:p>
        </w:tc>
      </w:tr>
    </w:tbl>
    <w:p w14:paraId="0444C270" w14:textId="77777777" w:rsidR="00084872" w:rsidRDefault="00084872" w:rsidP="00084872"/>
    <w:p w14:paraId="5CE40526" w14:textId="77777777" w:rsidR="00084872" w:rsidRPr="00551ACA" w:rsidRDefault="00084872" w:rsidP="00084872">
      <w:pPr>
        <w:pStyle w:val="Heading4"/>
      </w:pPr>
      <w:bookmarkStart w:id="764" w:name="_Toc536270642"/>
      <w:bookmarkStart w:id="765" w:name="_Toc536270949"/>
      <w:bookmarkStart w:id="766" w:name="_Toc9812405"/>
      <w:bookmarkStart w:id="767" w:name="_Toc9812649"/>
      <w:bookmarkStart w:id="768" w:name="_Toc154934186"/>
      <w:r>
        <w:t>9.</w:t>
      </w:r>
      <w:r w:rsidR="0057272D">
        <w:t>3</w:t>
      </w:r>
      <w:r>
        <w:t>.2.3</w:t>
      </w:r>
      <w:r w:rsidRPr="00551ACA">
        <w:tab/>
      </w:r>
      <w:r>
        <w:t>Unsubscription request</w:t>
      </w:r>
      <w:bookmarkEnd w:id="764"/>
      <w:bookmarkEnd w:id="765"/>
      <w:bookmarkEnd w:id="766"/>
      <w:bookmarkEnd w:id="767"/>
      <w:bookmarkEnd w:id="768"/>
    </w:p>
    <w:p w14:paraId="32A66111" w14:textId="77777777" w:rsidR="00084872" w:rsidRDefault="00084872" w:rsidP="00084872">
      <w:r>
        <w:t>Table 9.</w:t>
      </w:r>
      <w:r w:rsidR="0057272D">
        <w:t>3</w:t>
      </w:r>
      <w:r>
        <w:t>.2.3-1 describes the information flow for a VAE client to unsubscribe from a geographical area at the VAE server.</w:t>
      </w:r>
    </w:p>
    <w:p w14:paraId="33E68FFC" w14:textId="77777777" w:rsidR="00084872" w:rsidRPr="001658D6" w:rsidRDefault="00084872" w:rsidP="00084872">
      <w:pPr>
        <w:pStyle w:val="TH"/>
        <w:rPr>
          <w:lang w:val="en-US"/>
        </w:rPr>
      </w:pPr>
      <w:r w:rsidRPr="001658D6">
        <w:lastRenderedPageBreak/>
        <w:t>Table </w:t>
      </w:r>
      <w:r>
        <w:t>9.</w:t>
      </w:r>
      <w:r w:rsidR="0057272D">
        <w:t>3</w:t>
      </w:r>
      <w:r>
        <w:t>.2.3-1</w:t>
      </w:r>
      <w:r w:rsidRPr="001658D6">
        <w:t xml:space="preserve">: </w:t>
      </w:r>
      <w:r>
        <w:t>Unsubscription request</w:t>
      </w:r>
    </w:p>
    <w:tbl>
      <w:tblPr>
        <w:tblW w:w="8640" w:type="dxa"/>
        <w:jc w:val="center"/>
        <w:tblLayout w:type="fixed"/>
        <w:tblLook w:val="0000" w:firstRow="0" w:lastRow="0" w:firstColumn="0" w:lastColumn="0" w:noHBand="0" w:noVBand="0"/>
      </w:tblPr>
      <w:tblGrid>
        <w:gridCol w:w="2880"/>
        <w:gridCol w:w="1440"/>
        <w:gridCol w:w="4320"/>
      </w:tblGrid>
      <w:tr w:rsidR="00084872" w:rsidRPr="001658D6" w14:paraId="7A20513C"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2F2E82FA" w14:textId="77777777" w:rsidR="00084872" w:rsidRPr="003A1AAC" w:rsidRDefault="00084872" w:rsidP="00E2635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26636ECA" w14:textId="77777777" w:rsidR="00084872" w:rsidRPr="003A1AAC" w:rsidRDefault="00084872" w:rsidP="00E2635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9DF72D" w14:textId="77777777" w:rsidR="00084872" w:rsidRPr="003A1AAC" w:rsidRDefault="00084872" w:rsidP="00E2635D">
            <w:pPr>
              <w:pStyle w:val="TAH"/>
            </w:pPr>
            <w:r w:rsidRPr="003A1AAC">
              <w:t>Description</w:t>
            </w:r>
          </w:p>
        </w:tc>
      </w:tr>
      <w:tr w:rsidR="00084872" w:rsidRPr="001658D6" w14:paraId="27DAA94B"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44D96D79" w14:textId="77777777" w:rsidR="00084872" w:rsidRPr="003A1AAC" w:rsidRDefault="00084872" w:rsidP="00E2635D">
            <w:pPr>
              <w:pStyle w:val="TAL"/>
              <w:rPr>
                <w:rFonts w:hint="eastAsia"/>
              </w:rPr>
            </w:pPr>
            <w:r>
              <w:t>V2X UE ID</w:t>
            </w:r>
          </w:p>
        </w:tc>
        <w:tc>
          <w:tcPr>
            <w:tcW w:w="1440" w:type="dxa"/>
            <w:tcBorders>
              <w:top w:val="single" w:sz="4" w:space="0" w:color="000000"/>
              <w:left w:val="single" w:sz="4" w:space="0" w:color="000000"/>
              <w:bottom w:val="single" w:sz="4" w:space="0" w:color="000000"/>
            </w:tcBorders>
            <w:shd w:val="clear" w:color="auto" w:fill="auto"/>
          </w:tcPr>
          <w:p w14:paraId="64498C67" w14:textId="77777777" w:rsidR="00084872" w:rsidRPr="003A1AAC" w:rsidRDefault="00084872" w:rsidP="00E2635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9C3643" w14:textId="77777777" w:rsidR="00084872" w:rsidRPr="003A1AAC" w:rsidRDefault="00084872" w:rsidP="00E2635D">
            <w:pPr>
              <w:pStyle w:val="TAL"/>
            </w:pPr>
            <w:r>
              <w:t xml:space="preserve">Identifier of the V2X UE </w:t>
            </w:r>
          </w:p>
        </w:tc>
      </w:tr>
      <w:tr w:rsidR="00084872" w:rsidRPr="001658D6" w14:paraId="481C8F12"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0A9D6CF4" w14:textId="77777777" w:rsidR="00084872" w:rsidRPr="003A1AAC" w:rsidRDefault="00084872" w:rsidP="00E2635D">
            <w:pPr>
              <w:pStyle w:val="TAL"/>
              <w:rPr>
                <w:rFonts w:hint="eastAsia"/>
              </w:rPr>
            </w:pPr>
            <w:r>
              <w:t>GEO ID</w:t>
            </w:r>
          </w:p>
        </w:tc>
        <w:tc>
          <w:tcPr>
            <w:tcW w:w="1440" w:type="dxa"/>
            <w:tcBorders>
              <w:top w:val="single" w:sz="4" w:space="0" w:color="000000"/>
              <w:left w:val="single" w:sz="4" w:space="0" w:color="000000"/>
              <w:bottom w:val="single" w:sz="4" w:space="0" w:color="000000"/>
            </w:tcBorders>
            <w:shd w:val="clear" w:color="auto" w:fill="auto"/>
          </w:tcPr>
          <w:p w14:paraId="546983C9" w14:textId="77777777" w:rsidR="00084872" w:rsidRPr="003A1AAC" w:rsidRDefault="00084872" w:rsidP="00E2635D">
            <w:pPr>
              <w:pStyle w:val="TAL"/>
              <w:rPr>
                <w:rFonts w:hint="eastAsia"/>
              </w:rPr>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F1AA3B" w14:textId="77777777" w:rsidR="00084872" w:rsidRPr="003A1AAC" w:rsidRDefault="00084872" w:rsidP="00E2635D">
            <w:pPr>
              <w:pStyle w:val="TAL"/>
              <w:rPr>
                <w:rFonts w:hint="eastAsia"/>
              </w:rPr>
            </w:pPr>
            <w:r>
              <w:t xml:space="preserve">Geographical area identifier </w:t>
            </w:r>
            <w:r w:rsidRPr="00013092">
              <w:t>(e.g. UR</w:t>
            </w:r>
            <w:r>
              <w:t>I</w:t>
            </w:r>
            <w:r w:rsidRPr="00013092">
              <w:t>, tile identifier</w:t>
            </w:r>
            <w:r>
              <w:t>, geo-fence tile identifier</w:t>
            </w:r>
            <w:r w:rsidRPr="00013092">
              <w:t>)</w:t>
            </w:r>
          </w:p>
        </w:tc>
      </w:tr>
    </w:tbl>
    <w:p w14:paraId="0AA98646" w14:textId="77777777" w:rsidR="00084872" w:rsidRDefault="00084872" w:rsidP="00084872"/>
    <w:p w14:paraId="2490F204" w14:textId="77777777" w:rsidR="00084872" w:rsidRPr="00551ACA" w:rsidRDefault="00084872" w:rsidP="00084872">
      <w:pPr>
        <w:pStyle w:val="Heading4"/>
      </w:pPr>
      <w:bookmarkStart w:id="769" w:name="_Toc536270643"/>
      <w:bookmarkStart w:id="770" w:name="_Toc536270950"/>
      <w:bookmarkStart w:id="771" w:name="_Toc9812406"/>
      <w:bookmarkStart w:id="772" w:name="_Toc9812650"/>
      <w:bookmarkStart w:id="773" w:name="_Toc154934187"/>
      <w:r>
        <w:t>9.</w:t>
      </w:r>
      <w:r w:rsidR="0057272D">
        <w:t>3</w:t>
      </w:r>
      <w:r>
        <w:t>.2.4</w:t>
      </w:r>
      <w:r w:rsidRPr="00551ACA">
        <w:tab/>
      </w:r>
      <w:r>
        <w:t>Unsubscription response</w:t>
      </w:r>
      <w:bookmarkEnd w:id="769"/>
      <w:bookmarkEnd w:id="770"/>
      <w:bookmarkEnd w:id="771"/>
      <w:bookmarkEnd w:id="772"/>
      <w:bookmarkEnd w:id="773"/>
    </w:p>
    <w:p w14:paraId="67A13AF9" w14:textId="77777777" w:rsidR="00084872" w:rsidRDefault="00084872" w:rsidP="00084872">
      <w:r>
        <w:t>Table 9.</w:t>
      </w:r>
      <w:r w:rsidR="0057272D">
        <w:t>3</w:t>
      </w:r>
      <w:r>
        <w:t>.2.4-1 describes the information flow for VAE server to respond for geographical area unsubscription request from the VAE client.</w:t>
      </w:r>
    </w:p>
    <w:p w14:paraId="2F605327" w14:textId="77777777" w:rsidR="00084872" w:rsidRPr="001658D6" w:rsidRDefault="00084872" w:rsidP="00084872">
      <w:pPr>
        <w:pStyle w:val="TH"/>
        <w:rPr>
          <w:lang w:val="en-US"/>
        </w:rPr>
      </w:pPr>
      <w:r w:rsidRPr="001658D6">
        <w:t>Table </w:t>
      </w:r>
      <w:r>
        <w:t>9.</w:t>
      </w:r>
      <w:r w:rsidR="0057272D">
        <w:t>3</w:t>
      </w:r>
      <w:r>
        <w:t>.2.4-1</w:t>
      </w:r>
      <w:r w:rsidRPr="001658D6">
        <w:t xml:space="preserve">: </w:t>
      </w:r>
      <w:r>
        <w:t>Unsubscription response</w:t>
      </w:r>
    </w:p>
    <w:tbl>
      <w:tblPr>
        <w:tblW w:w="8640" w:type="dxa"/>
        <w:jc w:val="center"/>
        <w:tblLayout w:type="fixed"/>
        <w:tblLook w:val="0000" w:firstRow="0" w:lastRow="0" w:firstColumn="0" w:lastColumn="0" w:noHBand="0" w:noVBand="0"/>
      </w:tblPr>
      <w:tblGrid>
        <w:gridCol w:w="2880"/>
        <w:gridCol w:w="1440"/>
        <w:gridCol w:w="4320"/>
      </w:tblGrid>
      <w:tr w:rsidR="00084872" w:rsidRPr="001658D6" w14:paraId="3B48B45D"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1D62B9D7" w14:textId="77777777" w:rsidR="00084872" w:rsidRPr="003A1AAC" w:rsidRDefault="00084872" w:rsidP="00E2635D">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6F802932" w14:textId="77777777" w:rsidR="00084872" w:rsidRPr="003A1AAC" w:rsidRDefault="00084872" w:rsidP="00E2635D">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B956EE" w14:textId="77777777" w:rsidR="00084872" w:rsidRPr="003A1AAC" w:rsidRDefault="00084872" w:rsidP="00E2635D">
            <w:pPr>
              <w:pStyle w:val="TAH"/>
            </w:pPr>
            <w:r w:rsidRPr="003A1AAC">
              <w:t>Description</w:t>
            </w:r>
          </w:p>
        </w:tc>
      </w:tr>
      <w:tr w:rsidR="00084872" w:rsidRPr="001658D6" w14:paraId="242E4FE0"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6F3C2DB2" w14:textId="77777777" w:rsidR="00084872" w:rsidRPr="003A1AAC" w:rsidRDefault="00084872" w:rsidP="00E2635D">
            <w:pPr>
              <w:pStyle w:val="TAL"/>
              <w:rPr>
                <w:rFonts w:hint="eastAsia"/>
              </w:rPr>
            </w:pPr>
            <w:r>
              <w:t>Result</w:t>
            </w:r>
          </w:p>
        </w:tc>
        <w:tc>
          <w:tcPr>
            <w:tcW w:w="1440" w:type="dxa"/>
            <w:tcBorders>
              <w:top w:val="single" w:sz="4" w:space="0" w:color="000000"/>
              <w:left w:val="single" w:sz="4" w:space="0" w:color="000000"/>
              <w:bottom w:val="single" w:sz="4" w:space="0" w:color="000000"/>
            </w:tcBorders>
            <w:shd w:val="clear" w:color="auto" w:fill="auto"/>
          </w:tcPr>
          <w:p w14:paraId="72B204AA" w14:textId="77777777" w:rsidR="00084872" w:rsidRPr="003A1AAC" w:rsidRDefault="00084872" w:rsidP="00E2635D">
            <w:pPr>
              <w:pStyle w:val="TAL"/>
            </w:pPr>
            <w:r w:rsidRPr="003A1AA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69E977" w14:textId="77777777" w:rsidR="00084872" w:rsidRPr="003A1AAC" w:rsidRDefault="00084872" w:rsidP="00E2635D">
            <w:pPr>
              <w:pStyle w:val="TAL"/>
            </w:pPr>
            <w:r>
              <w:t xml:space="preserve">Result from the VAE server in response to unsubscription request </w:t>
            </w:r>
          </w:p>
        </w:tc>
      </w:tr>
    </w:tbl>
    <w:p w14:paraId="1FBB0F75" w14:textId="77777777" w:rsidR="00084872" w:rsidRDefault="00084872" w:rsidP="00084872"/>
    <w:p w14:paraId="664CAF21" w14:textId="77777777" w:rsidR="00A24B93" w:rsidRPr="008F7A89" w:rsidRDefault="009600E2" w:rsidP="00AB26D5">
      <w:pPr>
        <w:pStyle w:val="Heading3"/>
      </w:pPr>
      <w:bookmarkStart w:id="774" w:name="_Toc536270644"/>
      <w:bookmarkStart w:id="775" w:name="_Toc536270951"/>
      <w:bookmarkStart w:id="776" w:name="_Toc9812407"/>
      <w:bookmarkStart w:id="777" w:name="_Toc9812651"/>
      <w:bookmarkStart w:id="778" w:name="_Toc154934188"/>
      <w:r>
        <w:t>9</w:t>
      </w:r>
      <w:r w:rsidR="001D5A4F">
        <w:t>.</w:t>
      </w:r>
      <w:r w:rsidR="0057272D">
        <w:t>3</w:t>
      </w:r>
      <w:r w:rsidR="001D5A4F">
        <w:t>.</w:t>
      </w:r>
      <w:r w:rsidR="00476983">
        <w:t>3</w:t>
      </w:r>
      <w:r w:rsidR="00A24B93" w:rsidRPr="008F7A89">
        <w:tab/>
      </w:r>
      <w:r w:rsidR="00A24B93">
        <w:t>Tracking geographical location at the VAE server</w:t>
      </w:r>
      <w:bookmarkEnd w:id="742"/>
      <w:bookmarkEnd w:id="743"/>
      <w:bookmarkEnd w:id="774"/>
      <w:bookmarkEnd w:id="775"/>
      <w:bookmarkEnd w:id="776"/>
      <w:bookmarkEnd w:id="777"/>
      <w:bookmarkEnd w:id="778"/>
    </w:p>
    <w:p w14:paraId="26E76499" w14:textId="77777777" w:rsidR="00A24B93" w:rsidRPr="008F7A89" w:rsidRDefault="009600E2" w:rsidP="00AB26D5">
      <w:pPr>
        <w:pStyle w:val="Heading4"/>
      </w:pPr>
      <w:bookmarkStart w:id="779" w:name="_Toc528832121"/>
      <w:bookmarkStart w:id="780" w:name="_Toc528832311"/>
      <w:bookmarkStart w:id="781" w:name="_Toc536270645"/>
      <w:bookmarkStart w:id="782" w:name="_Toc536270952"/>
      <w:bookmarkStart w:id="783" w:name="_Toc9812408"/>
      <w:bookmarkStart w:id="784" w:name="_Toc9812652"/>
      <w:bookmarkStart w:id="785" w:name="_Toc154934189"/>
      <w:r>
        <w:t>9</w:t>
      </w:r>
      <w:r w:rsidR="001D5A4F">
        <w:t>.</w:t>
      </w:r>
      <w:r w:rsidR="0057272D">
        <w:t>3</w:t>
      </w:r>
      <w:r w:rsidR="001D5A4F">
        <w:t>.</w:t>
      </w:r>
      <w:r w:rsidR="00476983">
        <w:t>3</w:t>
      </w:r>
      <w:r w:rsidR="00A24B93">
        <w:t>.1</w:t>
      </w:r>
      <w:r w:rsidR="00A24B93" w:rsidRPr="008F7A89">
        <w:tab/>
        <w:t>General</w:t>
      </w:r>
      <w:bookmarkEnd w:id="779"/>
      <w:bookmarkEnd w:id="780"/>
      <w:bookmarkEnd w:id="781"/>
      <w:bookmarkEnd w:id="782"/>
      <w:bookmarkEnd w:id="783"/>
      <w:bookmarkEnd w:id="784"/>
      <w:bookmarkEnd w:id="785"/>
    </w:p>
    <w:p w14:paraId="160B12BB" w14:textId="77777777" w:rsidR="00A24B93" w:rsidRDefault="00A24B93" w:rsidP="00A24B93">
      <w:r>
        <w:t>This subclause describes the procedures for tracking</w:t>
      </w:r>
      <w:r w:rsidR="00866B46">
        <w:t xml:space="preserve"> </w:t>
      </w:r>
      <w:r>
        <w:t xml:space="preserve">V2X UEs geographical location at the VAE server. The V2X UE provides geographical area information to the VAE server upon moving to a new geographical area. This information is used by the VAE server to create and update the mapping between the geographical location and the identification of the V2X UE. </w:t>
      </w:r>
    </w:p>
    <w:p w14:paraId="41DA5EE9" w14:textId="77777777" w:rsidR="00A24B93" w:rsidRPr="008F7A89" w:rsidRDefault="009600E2" w:rsidP="00AB26D5">
      <w:pPr>
        <w:pStyle w:val="Heading4"/>
      </w:pPr>
      <w:bookmarkStart w:id="786" w:name="_Toc528832127"/>
      <w:bookmarkStart w:id="787" w:name="_Toc528832317"/>
      <w:bookmarkStart w:id="788" w:name="_Toc536270646"/>
      <w:bookmarkStart w:id="789" w:name="_Toc536270953"/>
      <w:bookmarkStart w:id="790" w:name="_Toc9812409"/>
      <w:bookmarkStart w:id="791" w:name="_Toc9812653"/>
      <w:bookmarkStart w:id="792" w:name="_Toc154934190"/>
      <w:r>
        <w:t>9</w:t>
      </w:r>
      <w:r w:rsidR="001D5A4F">
        <w:t>.</w:t>
      </w:r>
      <w:r w:rsidR="0057272D">
        <w:t>3</w:t>
      </w:r>
      <w:r w:rsidR="001D5A4F">
        <w:t>.</w:t>
      </w:r>
      <w:r w:rsidR="00476983">
        <w:t>3</w:t>
      </w:r>
      <w:r w:rsidR="00A24B93">
        <w:t>.</w:t>
      </w:r>
      <w:r w:rsidR="00476983">
        <w:t>2</w:t>
      </w:r>
      <w:r w:rsidR="00A24B93" w:rsidRPr="008F7A89">
        <w:tab/>
      </w:r>
      <w:r w:rsidR="00A24B93">
        <w:t>Procedure</w:t>
      </w:r>
      <w:bookmarkEnd w:id="786"/>
      <w:bookmarkEnd w:id="787"/>
      <w:bookmarkEnd w:id="788"/>
      <w:bookmarkEnd w:id="789"/>
      <w:bookmarkEnd w:id="790"/>
      <w:bookmarkEnd w:id="791"/>
      <w:bookmarkEnd w:id="792"/>
    </w:p>
    <w:p w14:paraId="7177D55A" w14:textId="77777777" w:rsidR="00A24B93" w:rsidRDefault="00A24B93" w:rsidP="00A24B93">
      <w:r>
        <w:t>Pre-conditions:</w:t>
      </w:r>
    </w:p>
    <w:p w14:paraId="1D40CD31" w14:textId="77777777" w:rsidR="0063257D" w:rsidRDefault="0063257D" w:rsidP="00A86024">
      <w:pPr>
        <w:pStyle w:val="B1"/>
      </w:pPr>
      <w:r>
        <w:t>1.</w:t>
      </w:r>
      <w:r>
        <w:tab/>
        <w:t>The VAE client is provisioned with GEO ID information;</w:t>
      </w:r>
    </w:p>
    <w:p w14:paraId="5A0C8F11" w14:textId="77777777" w:rsidR="0063257D" w:rsidRDefault="0063257D" w:rsidP="00AB26D5">
      <w:pPr>
        <w:pStyle w:val="B1"/>
      </w:pPr>
      <w:r>
        <w:t>2.</w:t>
      </w:r>
      <w:r>
        <w:tab/>
        <w:t>The VAE client has registered with the VAE server as described in subclause </w:t>
      </w:r>
      <w:r w:rsidR="009600E2">
        <w:t>9</w:t>
      </w:r>
      <w:r>
        <w:t>.</w:t>
      </w:r>
      <w:r w:rsidR="0057272D">
        <w:t>2</w:t>
      </w:r>
      <w:r>
        <w:t>.3; and</w:t>
      </w:r>
    </w:p>
    <w:p w14:paraId="2ED956D8" w14:textId="77777777" w:rsidR="0063257D" w:rsidRDefault="0063257D" w:rsidP="00AB26D5">
      <w:pPr>
        <w:pStyle w:val="B1"/>
      </w:pPr>
      <w:r>
        <w:t>3.</w:t>
      </w:r>
      <w:r>
        <w:tab/>
        <w:t>The VAE client has subscribed to a certain geographical area identifier (GEO ID A) in order to receive V2X messages for this area.</w:t>
      </w:r>
    </w:p>
    <w:p w14:paraId="62E563E0" w14:textId="77777777" w:rsidR="00A24B93" w:rsidRDefault="00105785" w:rsidP="00A24B93">
      <w:pPr>
        <w:pStyle w:val="TH"/>
      </w:pPr>
      <w:r>
        <w:object w:dxaOrig="4596" w:dyaOrig="3552" w14:anchorId="18F84EF8">
          <v:shape id="_x0000_i1040" type="#_x0000_t75" style="width:229.65pt;height:177.7pt" o:ole="">
            <v:imagedata r:id="rId38" o:title=""/>
          </v:shape>
          <o:OLEObject Type="Embed" ProgID="Visio.Drawing.15" ShapeID="_x0000_i1040" DrawAspect="Content" ObjectID="_1765547090" r:id="rId39"/>
        </w:object>
      </w:r>
    </w:p>
    <w:p w14:paraId="15356630" w14:textId="77777777" w:rsidR="00A24B93" w:rsidRDefault="00A24B93" w:rsidP="00A24B93">
      <w:pPr>
        <w:pStyle w:val="TF"/>
      </w:pPr>
      <w:r w:rsidRPr="001378A3">
        <w:t>Figure</w:t>
      </w:r>
      <w:r>
        <w:t> </w:t>
      </w:r>
      <w:r w:rsidR="009600E2">
        <w:t>9</w:t>
      </w:r>
      <w:r w:rsidR="001D5A4F">
        <w:t>.</w:t>
      </w:r>
      <w:r w:rsidR="0057272D">
        <w:t>3</w:t>
      </w:r>
      <w:r w:rsidR="001D5A4F">
        <w:t>.</w:t>
      </w:r>
      <w:r w:rsidR="00476983">
        <w:t>3</w:t>
      </w:r>
      <w:r>
        <w:t>.</w:t>
      </w:r>
      <w:r w:rsidR="00476983">
        <w:t>2</w:t>
      </w:r>
      <w:r>
        <w:t>-1</w:t>
      </w:r>
      <w:r w:rsidRPr="001378A3">
        <w:t xml:space="preserve">: </w:t>
      </w:r>
      <w:r>
        <w:t>Procedure</w:t>
      </w:r>
      <w:r w:rsidRPr="001378A3">
        <w:t xml:space="preserve"> for </w:t>
      </w:r>
      <w:r>
        <w:t>tracking the client geographical area at the VAE server</w:t>
      </w:r>
    </w:p>
    <w:p w14:paraId="3C9E02CC" w14:textId="77777777" w:rsidR="0063257D" w:rsidRDefault="0063257D" w:rsidP="0063257D">
      <w:pPr>
        <w:pStyle w:val="B1"/>
      </w:pPr>
      <w:r>
        <w:t>1.</w:t>
      </w:r>
      <w:r>
        <w:tab/>
      </w:r>
      <w:r w:rsidRPr="00013092">
        <w:t xml:space="preserve">Upon entering a new geographical area, the client </w:t>
      </w:r>
      <w:r>
        <w:t xml:space="preserve">subscribes to </w:t>
      </w:r>
      <w:r w:rsidRPr="00013092">
        <w:t xml:space="preserve">the geographic </w:t>
      </w:r>
      <w:r>
        <w:t>area</w:t>
      </w:r>
      <w:r w:rsidRPr="00013092">
        <w:t xml:space="preserve"> </w:t>
      </w:r>
      <w:r>
        <w:t>Geo ID B</w:t>
      </w:r>
      <w:r w:rsidRPr="00013092">
        <w:t>.</w:t>
      </w:r>
    </w:p>
    <w:p w14:paraId="14DE3144" w14:textId="77777777" w:rsidR="0063257D" w:rsidRDefault="0063257D" w:rsidP="0063257D">
      <w:pPr>
        <w:pStyle w:val="B1"/>
      </w:pPr>
      <w:r>
        <w:t>2.</w:t>
      </w:r>
      <w:r>
        <w:tab/>
        <w:t>The VAE server sends a subscription response to the VAE client.</w:t>
      </w:r>
    </w:p>
    <w:p w14:paraId="2B14B96C" w14:textId="77777777" w:rsidR="0063257D" w:rsidRDefault="0063257D" w:rsidP="0063257D">
      <w:pPr>
        <w:pStyle w:val="B1"/>
      </w:pPr>
      <w:r>
        <w:lastRenderedPageBreak/>
        <w:t>3.</w:t>
      </w:r>
      <w:r>
        <w:tab/>
        <w:t>The VAE server stores the new geographical area information GEO ID B with the client identification information V2X UE ID.</w:t>
      </w:r>
    </w:p>
    <w:p w14:paraId="551A3528" w14:textId="77777777" w:rsidR="0063257D" w:rsidRDefault="0063257D" w:rsidP="0063257D">
      <w:pPr>
        <w:pStyle w:val="B1"/>
      </w:pPr>
      <w:r>
        <w:t>4.</w:t>
      </w:r>
      <w:r>
        <w:tab/>
        <w:t>The client unsubscribes from the old geographical area GEO ID A.</w:t>
      </w:r>
    </w:p>
    <w:p w14:paraId="69761FF6" w14:textId="77777777" w:rsidR="0063257D" w:rsidRDefault="0063257D" w:rsidP="0063257D">
      <w:pPr>
        <w:pStyle w:val="B1"/>
      </w:pPr>
      <w:r>
        <w:t>5.</w:t>
      </w:r>
      <w:r>
        <w:tab/>
        <w:t>The VAE server sends an unsubscription response to the VAE client.</w:t>
      </w:r>
    </w:p>
    <w:p w14:paraId="73B517CD" w14:textId="77777777" w:rsidR="0063257D" w:rsidRPr="001378A3" w:rsidRDefault="0063257D" w:rsidP="0063257D">
      <w:pPr>
        <w:pStyle w:val="B1"/>
      </w:pPr>
      <w:r>
        <w:t>6.</w:t>
      </w:r>
      <w:r>
        <w:tab/>
        <w:t>The VAE server removes the old geographical area information GEO ID A associated with the client identification information V2X UE ID.</w:t>
      </w:r>
    </w:p>
    <w:p w14:paraId="055F01D9" w14:textId="77777777" w:rsidR="00112AF2" w:rsidRDefault="009600E2" w:rsidP="00112AF2">
      <w:pPr>
        <w:pStyle w:val="Heading2"/>
        <w:rPr>
          <w:lang w:val="en-US"/>
        </w:rPr>
      </w:pPr>
      <w:bookmarkStart w:id="793" w:name="_Toc528832128"/>
      <w:bookmarkStart w:id="794" w:name="_Toc528832318"/>
      <w:bookmarkStart w:id="795" w:name="_Toc536270647"/>
      <w:bookmarkStart w:id="796" w:name="_Toc536270954"/>
      <w:bookmarkStart w:id="797" w:name="_Toc9812410"/>
      <w:bookmarkStart w:id="798" w:name="_Toc9812654"/>
      <w:bookmarkStart w:id="799" w:name="_Toc154934191"/>
      <w:r>
        <w:t>9</w:t>
      </w:r>
      <w:r w:rsidR="00112AF2">
        <w:t>.</w:t>
      </w:r>
      <w:r w:rsidR="0057272D">
        <w:t>4</w:t>
      </w:r>
      <w:r w:rsidR="00112AF2">
        <w:tab/>
        <w:t xml:space="preserve">V2X message </w:t>
      </w:r>
      <w:bookmarkEnd w:id="793"/>
      <w:bookmarkEnd w:id="794"/>
      <w:bookmarkEnd w:id="795"/>
      <w:bookmarkEnd w:id="796"/>
      <w:r w:rsidR="009F47A6">
        <w:t>delivery</w:t>
      </w:r>
      <w:bookmarkEnd w:id="797"/>
      <w:bookmarkEnd w:id="798"/>
      <w:bookmarkEnd w:id="799"/>
    </w:p>
    <w:p w14:paraId="28D68460" w14:textId="77777777" w:rsidR="00476983" w:rsidRDefault="00476983" w:rsidP="00476983">
      <w:pPr>
        <w:pStyle w:val="Heading3"/>
      </w:pPr>
      <w:bookmarkStart w:id="800" w:name="_Toc528832129"/>
      <w:bookmarkStart w:id="801" w:name="_Toc528832319"/>
      <w:bookmarkStart w:id="802" w:name="_Toc536270648"/>
      <w:bookmarkStart w:id="803" w:name="_Toc536270955"/>
      <w:bookmarkStart w:id="804" w:name="_Toc9812411"/>
      <w:bookmarkStart w:id="805" w:name="_Toc9812655"/>
      <w:bookmarkStart w:id="806" w:name="_Toc154934192"/>
      <w:r>
        <w:t>9.</w:t>
      </w:r>
      <w:r w:rsidR="0057272D">
        <w:t>4</w:t>
      </w:r>
      <w:r>
        <w:t>.1</w:t>
      </w:r>
      <w:r>
        <w:tab/>
        <w:t>General</w:t>
      </w:r>
      <w:bookmarkEnd w:id="802"/>
      <w:bookmarkEnd w:id="803"/>
      <w:bookmarkEnd w:id="804"/>
      <w:bookmarkEnd w:id="805"/>
      <w:bookmarkEnd w:id="806"/>
    </w:p>
    <w:p w14:paraId="48A12699" w14:textId="77777777" w:rsidR="001214BB" w:rsidRDefault="001214BB" w:rsidP="001214BB">
      <w:r>
        <w:t>The VAE capabilities provide support for V2X message distribution originated from the V2X application specific layer. The message communication corresponding V2X applications and services are the responsibility of the V2X application specific layer entities. The VAE capabilities abstract the message distribution aspects from the V2X application specific layer.</w:t>
      </w:r>
    </w:p>
    <w:p w14:paraId="69529F9C" w14:textId="77777777" w:rsidR="00476983" w:rsidRDefault="00476983" w:rsidP="00476983">
      <w:pPr>
        <w:pStyle w:val="Heading3"/>
      </w:pPr>
      <w:bookmarkStart w:id="807" w:name="_Toc536270649"/>
      <w:bookmarkStart w:id="808" w:name="_Toc536270956"/>
      <w:bookmarkStart w:id="809" w:name="_Toc9812412"/>
      <w:bookmarkStart w:id="810" w:name="_Toc9812656"/>
      <w:bookmarkStart w:id="811" w:name="_Toc154934193"/>
      <w:r>
        <w:t>9.</w:t>
      </w:r>
      <w:r w:rsidR="0057272D">
        <w:t>4</w:t>
      </w:r>
      <w:r>
        <w:t>.2</w:t>
      </w:r>
      <w:r>
        <w:tab/>
        <w:t>Information flows</w:t>
      </w:r>
      <w:bookmarkEnd w:id="807"/>
      <w:bookmarkEnd w:id="808"/>
      <w:bookmarkEnd w:id="809"/>
      <w:bookmarkEnd w:id="810"/>
      <w:bookmarkEnd w:id="811"/>
    </w:p>
    <w:p w14:paraId="21C21052" w14:textId="77777777" w:rsidR="006905EF" w:rsidRPr="00551ACA" w:rsidRDefault="006905EF" w:rsidP="006905EF">
      <w:pPr>
        <w:pStyle w:val="Heading4"/>
      </w:pPr>
      <w:bookmarkStart w:id="812" w:name="_Toc536270650"/>
      <w:bookmarkStart w:id="813" w:name="_Toc536270957"/>
      <w:bookmarkStart w:id="814" w:name="_Toc9812413"/>
      <w:bookmarkStart w:id="815" w:name="_Toc9812657"/>
      <w:bookmarkStart w:id="816" w:name="_Toc154934194"/>
      <w:r>
        <w:t>9.</w:t>
      </w:r>
      <w:r>
        <w:rPr>
          <w:lang w:val="en-150"/>
        </w:rPr>
        <w:t>4</w:t>
      </w:r>
      <w:r>
        <w:t>.2.</w:t>
      </w:r>
      <w:r w:rsidR="006C715F">
        <w:rPr>
          <w:lang w:val="en-US"/>
        </w:rPr>
        <w:t>1</w:t>
      </w:r>
      <w:r w:rsidRPr="00551ACA">
        <w:tab/>
      </w:r>
      <w:r>
        <w:rPr>
          <w:lang w:val="en-150"/>
        </w:rPr>
        <w:t xml:space="preserve">V2X </w:t>
      </w:r>
      <w:r>
        <w:rPr>
          <w:lang/>
        </w:rPr>
        <w:t>m</w:t>
      </w:r>
      <w:r>
        <w:rPr>
          <w:lang w:val="en-150"/>
        </w:rPr>
        <w:t>essage</w:t>
      </w:r>
      <w:bookmarkEnd w:id="814"/>
      <w:bookmarkEnd w:id="815"/>
      <w:bookmarkEnd w:id="816"/>
    </w:p>
    <w:p w14:paraId="2CF8DBCD" w14:textId="77777777" w:rsidR="006905EF" w:rsidRDefault="006905EF" w:rsidP="006905EF">
      <w:r>
        <w:t>Table 9.</w:t>
      </w:r>
      <w:r>
        <w:rPr>
          <w:lang w:val="en-150"/>
        </w:rPr>
        <w:t>4</w:t>
      </w:r>
      <w:r>
        <w:t>.</w:t>
      </w:r>
      <w:r>
        <w:rPr>
          <w:lang w:val="en-150"/>
        </w:rPr>
        <w:t>2</w:t>
      </w:r>
      <w:r>
        <w:t>.</w:t>
      </w:r>
      <w:r w:rsidR="006C715F">
        <w:rPr>
          <w:lang w:val="en-US"/>
        </w:rPr>
        <w:t>1</w:t>
      </w:r>
      <w:r>
        <w:t xml:space="preserve">-1 describes the information flow for a VAE </w:t>
      </w:r>
      <w:r>
        <w:rPr>
          <w:lang w:val="en-150"/>
        </w:rPr>
        <w:t>server</w:t>
      </w:r>
      <w:r>
        <w:t xml:space="preserve"> to </w:t>
      </w:r>
      <w:r>
        <w:rPr>
          <w:lang w:val="en-150"/>
        </w:rPr>
        <w:t xml:space="preserve">deliver </w:t>
      </w:r>
      <w:r>
        <w:rPr>
          <w:lang/>
        </w:rPr>
        <w:t xml:space="preserve">a </w:t>
      </w:r>
      <w:r>
        <w:t xml:space="preserve">V2X message </w:t>
      </w:r>
      <w:r>
        <w:rPr>
          <w:lang w:val="en-150"/>
        </w:rPr>
        <w:t>to the VAE client</w:t>
      </w:r>
      <w:r>
        <w:t>.</w:t>
      </w:r>
    </w:p>
    <w:p w14:paraId="62152249" w14:textId="77777777" w:rsidR="006905EF" w:rsidRPr="008E2319" w:rsidRDefault="006905EF" w:rsidP="006905EF">
      <w:pPr>
        <w:pStyle w:val="TH"/>
        <w:rPr>
          <w:lang w:val="en-150"/>
        </w:rPr>
      </w:pPr>
      <w:r w:rsidRPr="001658D6">
        <w:t>Table </w:t>
      </w:r>
      <w:r>
        <w:t>9.</w:t>
      </w:r>
      <w:r>
        <w:rPr>
          <w:lang w:val="en-150"/>
        </w:rPr>
        <w:t>4</w:t>
      </w:r>
      <w:r>
        <w:t>.</w:t>
      </w:r>
      <w:r>
        <w:rPr>
          <w:lang w:val="en-150"/>
        </w:rPr>
        <w:t>2</w:t>
      </w:r>
      <w:r>
        <w:t>.</w:t>
      </w:r>
      <w:r w:rsidR="006C715F">
        <w:rPr>
          <w:lang w:val="en-US"/>
        </w:rPr>
        <w:t>1</w:t>
      </w:r>
      <w:r w:rsidRPr="001658D6">
        <w:t xml:space="preserve">-1: </w:t>
      </w:r>
      <w:r>
        <w:rPr>
          <w:lang w:val="en-150"/>
        </w:rPr>
        <w:t xml:space="preserve">V2X </w:t>
      </w:r>
      <w:r>
        <w:rPr>
          <w:lang/>
        </w:rPr>
        <w:t>m</w:t>
      </w:r>
      <w:r>
        <w:rPr>
          <w:lang w:val="en-150"/>
        </w:rPr>
        <w:t>essage</w:t>
      </w:r>
    </w:p>
    <w:tbl>
      <w:tblPr>
        <w:tblW w:w="8640" w:type="dxa"/>
        <w:jc w:val="center"/>
        <w:tblLayout w:type="fixed"/>
        <w:tblLook w:val="0000" w:firstRow="0" w:lastRow="0" w:firstColumn="0" w:lastColumn="0" w:noHBand="0" w:noVBand="0"/>
      </w:tblPr>
      <w:tblGrid>
        <w:gridCol w:w="2880"/>
        <w:gridCol w:w="1440"/>
        <w:gridCol w:w="4320"/>
      </w:tblGrid>
      <w:tr w:rsidR="006905EF" w:rsidRPr="001658D6" w14:paraId="5C26A0E1"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5FD12A0D" w14:textId="77777777" w:rsidR="006905EF" w:rsidRPr="003A1AAC" w:rsidRDefault="006905EF" w:rsidP="00411F12">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76472543" w14:textId="77777777" w:rsidR="006905EF" w:rsidRPr="003A1AAC" w:rsidRDefault="006905EF" w:rsidP="00411F12">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6D74CD" w14:textId="77777777" w:rsidR="006905EF" w:rsidRPr="003A1AAC" w:rsidRDefault="006905EF" w:rsidP="00411F12">
            <w:pPr>
              <w:pStyle w:val="TAH"/>
            </w:pPr>
            <w:r w:rsidRPr="003A1AAC">
              <w:t>Description</w:t>
            </w:r>
          </w:p>
        </w:tc>
      </w:tr>
      <w:tr w:rsidR="006905EF" w:rsidRPr="001658D6" w14:paraId="7998BA79"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50F6D1B9" w14:textId="77777777" w:rsidR="006905EF" w:rsidRPr="00A24B93" w:rsidRDefault="006905EF" w:rsidP="00411F12">
            <w:pPr>
              <w:pStyle w:val="TAL"/>
              <w:rPr>
                <w:rFonts w:hint="eastAsia"/>
              </w:rPr>
            </w:pPr>
            <w:r w:rsidRPr="00A24B93">
              <w:t>V2X UE ID</w:t>
            </w:r>
          </w:p>
        </w:tc>
        <w:tc>
          <w:tcPr>
            <w:tcW w:w="1440" w:type="dxa"/>
            <w:tcBorders>
              <w:top w:val="single" w:sz="4" w:space="0" w:color="000000"/>
              <w:left w:val="single" w:sz="4" w:space="0" w:color="000000"/>
              <w:bottom w:val="single" w:sz="4" w:space="0" w:color="000000"/>
            </w:tcBorders>
            <w:shd w:val="clear" w:color="auto" w:fill="auto"/>
          </w:tcPr>
          <w:p w14:paraId="27D874F5" w14:textId="77777777" w:rsidR="006905EF" w:rsidRPr="003362ED" w:rsidRDefault="006905EF" w:rsidP="00411F12">
            <w:pPr>
              <w:pStyle w:val="TAL"/>
              <w:rPr>
                <w:lang/>
              </w:rPr>
            </w:pPr>
            <w:r w:rsidRPr="00A24B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0BB12C" w14:textId="77777777" w:rsidR="006905EF" w:rsidRPr="00A24B93" w:rsidRDefault="006905EF" w:rsidP="00411F12">
            <w:pPr>
              <w:pStyle w:val="TAL"/>
            </w:pPr>
            <w:r w:rsidRPr="00A24B93">
              <w:t xml:space="preserve">Identifier of the </w:t>
            </w:r>
            <w:r>
              <w:rPr>
                <w:lang/>
              </w:rPr>
              <w:t xml:space="preserve">destination </w:t>
            </w:r>
            <w:r w:rsidRPr="00A24B93">
              <w:t xml:space="preserve">V2X UE </w:t>
            </w:r>
          </w:p>
        </w:tc>
      </w:tr>
      <w:tr w:rsidR="006905EF" w:rsidRPr="001658D6" w14:paraId="6641126D"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7336BDD3" w14:textId="77777777" w:rsidR="006905EF" w:rsidRPr="00D50C4F" w:rsidRDefault="006905EF" w:rsidP="00411F12">
            <w:pPr>
              <w:pStyle w:val="TAL"/>
              <w:rPr>
                <w:lang w:val="en-150"/>
              </w:rPr>
            </w:pPr>
            <w:r>
              <w:rPr>
                <w:lang w:val="en-150"/>
              </w:rPr>
              <w:t xml:space="preserve">V2X </w:t>
            </w:r>
            <w:r>
              <w:rPr>
                <w:lang/>
              </w:rPr>
              <w:t>m</w:t>
            </w:r>
            <w:r>
              <w:rPr>
                <w:lang w:val="en-150"/>
              </w:rPr>
              <w:t xml:space="preserve">essage </w:t>
            </w:r>
            <w:r>
              <w:rPr>
                <w:lang/>
              </w:rPr>
              <w:t xml:space="preserve">payload </w:t>
            </w:r>
            <w:r>
              <w:rPr>
                <w:lang w:val="en-150"/>
              </w:rPr>
              <w:t>(see NOTE)</w:t>
            </w:r>
          </w:p>
        </w:tc>
        <w:tc>
          <w:tcPr>
            <w:tcW w:w="1440" w:type="dxa"/>
            <w:tcBorders>
              <w:top w:val="single" w:sz="4" w:space="0" w:color="000000"/>
              <w:left w:val="single" w:sz="4" w:space="0" w:color="000000"/>
              <w:bottom w:val="single" w:sz="4" w:space="0" w:color="000000"/>
            </w:tcBorders>
            <w:shd w:val="clear" w:color="auto" w:fill="auto"/>
          </w:tcPr>
          <w:p w14:paraId="161D29E3" w14:textId="77777777" w:rsidR="006905EF" w:rsidRPr="00D50C4F" w:rsidRDefault="006905EF" w:rsidP="00411F12">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DCA208" w14:textId="77777777" w:rsidR="006905EF" w:rsidRPr="00D50C4F" w:rsidRDefault="006905EF" w:rsidP="00411F12">
            <w:pPr>
              <w:pStyle w:val="TAL"/>
              <w:rPr>
                <w:lang w:val="en-150"/>
              </w:rPr>
            </w:pPr>
            <w:r>
              <w:rPr>
                <w:lang w:val="en-150"/>
              </w:rPr>
              <w:t xml:space="preserve">V2X message payload </w:t>
            </w:r>
            <w:r>
              <w:rPr>
                <w:lang/>
              </w:rPr>
              <w:t xml:space="preserve">carried by the V2X message </w:t>
            </w:r>
            <w:r>
              <w:rPr>
                <w:lang w:val="en-150"/>
              </w:rPr>
              <w:t xml:space="preserve">(e.g. </w:t>
            </w:r>
            <w:r w:rsidRPr="001D5A4F">
              <w:t>ETSI ITS DENM</w:t>
            </w:r>
            <w:r>
              <w:rPr>
                <w:lang/>
              </w:rPr>
              <w:t xml:space="preserve"> </w:t>
            </w:r>
            <w:r w:rsidR="00433D07">
              <w:rPr>
                <w:lang/>
              </w:rPr>
              <w:t>[15]</w:t>
            </w:r>
            <w:r>
              <w:rPr>
                <w:lang w:val="en-150"/>
              </w:rPr>
              <w:t>)</w:t>
            </w:r>
          </w:p>
        </w:tc>
      </w:tr>
      <w:tr w:rsidR="006905EF" w:rsidRPr="001658D6" w14:paraId="766AA229"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696CD3CF" w14:textId="77777777" w:rsidR="006905EF" w:rsidRDefault="006905EF" w:rsidP="00411F12">
            <w:pPr>
              <w:pStyle w:val="TAL"/>
              <w:rPr>
                <w:lang w:val="en-150"/>
              </w:rPr>
            </w:pPr>
            <w:r>
              <w:t>V2X service ID</w:t>
            </w:r>
          </w:p>
        </w:tc>
        <w:tc>
          <w:tcPr>
            <w:tcW w:w="1440" w:type="dxa"/>
            <w:tcBorders>
              <w:top w:val="single" w:sz="4" w:space="0" w:color="000000"/>
              <w:left w:val="single" w:sz="4" w:space="0" w:color="000000"/>
              <w:bottom w:val="single" w:sz="4" w:space="0" w:color="000000"/>
            </w:tcBorders>
            <w:shd w:val="clear" w:color="auto" w:fill="auto"/>
          </w:tcPr>
          <w:p w14:paraId="0F06A1D7" w14:textId="77777777" w:rsidR="006905EF" w:rsidRPr="002A448A" w:rsidRDefault="006905EF" w:rsidP="00411F12">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7B6F54" w14:textId="77777777" w:rsidR="006905EF" w:rsidRDefault="006905EF" w:rsidP="00411F12">
            <w:pPr>
              <w:pStyle w:val="TAL"/>
            </w:pPr>
            <w:r>
              <w:rPr>
                <w:lang/>
              </w:rPr>
              <w:t xml:space="preserve">The </w:t>
            </w:r>
            <w:r>
              <w:t>V2X service ID</w:t>
            </w:r>
            <w:r>
              <w:rPr>
                <w:lang/>
              </w:rPr>
              <w:t xml:space="preserve"> to which the V2X message belongs to</w:t>
            </w:r>
          </w:p>
        </w:tc>
      </w:tr>
      <w:tr w:rsidR="006905EF" w:rsidRPr="001658D6" w14:paraId="58EC0249"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73DBE505" w14:textId="77777777" w:rsidR="006905EF" w:rsidRDefault="006905EF" w:rsidP="00411F12">
            <w:pPr>
              <w:pStyle w:val="TAL"/>
            </w:pPr>
            <w:r>
              <w:rPr>
                <w:lang w:val="en-150"/>
              </w:rPr>
              <w:t>GEO ID</w:t>
            </w:r>
          </w:p>
        </w:tc>
        <w:tc>
          <w:tcPr>
            <w:tcW w:w="1440" w:type="dxa"/>
            <w:tcBorders>
              <w:top w:val="single" w:sz="4" w:space="0" w:color="000000"/>
              <w:left w:val="single" w:sz="4" w:space="0" w:color="000000"/>
              <w:bottom w:val="single" w:sz="4" w:space="0" w:color="000000"/>
            </w:tcBorders>
            <w:shd w:val="clear" w:color="auto" w:fill="auto"/>
          </w:tcPr>
          <w:p w14:paraId="55EDE0D5" w14:textId="77777777" w:rsidR="006905EF" w:rsidRDefault="006905EF" w:rsidP="00411F12">
            <w:pPr>
              <w:pStyle w:val="TAL"/>
              <w:rPr>
                <w:lang w:val="en-150"/>
              </w:rPr>
            </w:pPr>
            <w:r>
              <w:rPr>
                <w:lang w:val="en-150"/>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D73A80" w14:textId="77777777" w:rsidR="006905EF" w:rsidRDefault="006905EF" w:rsidP="00411F12">
            <w:pPr>
              <w:pStyle w:val="TAL"/>
            </w:pPr>
            <w:r>
              <w:t xml:space="preserve">Geographical area identifier </w:t>
            </w:r>
          </w:p>
        </w:tc>
      </w:tr>
      <w:tr w:rsidR="006905EF" w:rsidRPr="001658D6" w14:paraId="0660C348"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712096CA" w14:textId="77777777" w:rsidR="006905EF" w:rsidRDefault="006905EF" w:rsidP="00411F12">
            <w:pPr>
              <w:pStyle w:val="TAL"/>
              <w:rPr>
                <w:lang w:val="en-150"/>
              </w:rPr>
            </w:pPr>
            <w:r>
              <w:rPr>
                <w:lang w:val="en-150"/>
              </w:rPr>
              <w:t>Reception report required</w:t>
            </w:r>
          </w:p>
        </w:tc>
        <w:tc>
          <w:tcPr>
            <w:tcW w:w="1440" w:type="dxa"/>
            <w:tcBorders>
              <w:top w:val="single" w:sz="4" w:space="0" w:color="000000"/>
              <w:left w:val="single" w:sz="4" w:space="0" w:color="000000"/>
              <w:bottom w:val="single" w:sz="4" w:space="0" w:color="000000"/>
            </w:tcBorders>
            <w:shd w:val="clear" w:color="auto" w:fill="auto"/>
          </w:tcPr>
          <w:p w14:paraId="0A45AF48" w14:textId="77777777" w:rsidR="006905EF" w:rsidRDefault="006905EF" w:rsidP="00411F12">
            <w:pPr>
              <w:pStyle w:val="TAL"/>
              <w:rPr>
                <w:lang w:val="en-150"/>
              </w:rPr>
            </w:pPr>
            <w:r>
              <w:rPr>
                <w:lang w:val="en-150"/>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622636" w14:textId="77777777" w:rsidR="006905EF" w:rsidRPr="00D1751C" w:rsidRDefault="006905EF" w:rsidP="00411F12">
            <w:pPr>
              <w:pStyle w:val="TAL"/>
              <w:rPr>
                <w:lang w:val="en-150"/>
              </w:rPr>
            </w:pPr>
            <w:r>
              <w:rPr>
                <w:lang w:val="en-150"/>
              </w:rPr>
              <w:t>Indicates whether a reception report is required for the V2X message</w:t>
            </w:r>
          </w:p>
        </w:tc>
      </w:tr>
      <w:tr w:rsidR="006905EF" w:rsidRPr="001658D6" w14:paraId="5E765929" w14:textId="77777777" w:rsidTr="00411F12">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9305694" w14:textId="77777777" w:rsidR="006905EF" w:rsidRDefault="006905EF" w:rsidP="00411F12">
            <w:pPr>
              <w:pStyle w:val="TAN"/>
              <w:rPr>
                <w:lang w:val="en-150"/>
              </w:rPr>
            </w:pPr>
            <w:r>
              <w:t>NOTE:</w:t>
            </w:r>
            <w:r>
              <w:tab/>
              <w:t>The V2X message is V2X application/service specific and is not specified in this specification.</w:t>
            </w:r>
          </w:p>
        </w:tc>
      </w:tr>
    </w:tbl>
    <w:p w14:paraId="7D475B39" w14:textId="77777777" w:rsidR="006905EF" w:rsidRDefault="006905EF" w:rsidP="006905EF"/>
    <w:p w14:paraId="35839809" w14:textId="77777777" w:rsidR="006905EF" w:rsidRPr="00C84F9D" w:rsidRDefault="006905EF" w:rsidP="006905EF">
      <w:pPr>
        <w:pStyle w:val="Heading4"/>
        <w:rPr>
          <w:lang/>
        </w:rPr>
      </w:pPr>
      <w:bookmarkStart w:id="817" w:name="_Toc9812414"/>
      <w:bookmarkStart w:id="818" w:name="_Toc9812658"/>
      <w:bookmarkStart w:id="819" w:name="_Toc154934195"/>
      <w:r>
        <w:t>9.</w:t>
      </w:r>
      <w:r>
        <w:rPr>
          <w:lang w:val="en-150"/>
        </w:rPr>
        <w:t>4</w:t>
      </w:r>
      <w:r w:rsidRPr="00551ACA">
        <w:t>.2.</w:t>
      </w:r>
      <w:r w:rsidR="006C715F">
        <w:rPr>
          <w:lang w:val="en-US"/>
        </w:rPr>
        <w:t>2</w:t>
      </w:r>
      <w:r w:rsidRPr="00551ACA">
        <w:tab/>
      </w:r>
      <w:r>
        <w:rPr>
          <w:lang/>
        </w:rPr>
        <w:t>V2X message</w:t>
      </w:r>
      <w:r>
        <w:t xml:space="preserve"> </w:t>
      </w:r>
      <w:r>
        <w:rPr>
          <w:lang/>
        </w:rPr>
        <w:t>reception report</w:t>
      </w:r>
      <w:bookmarkEnd w:id="817"/>
      <w:bookmarkEnd w:id="818"/>
      <w:bookmarkEnd w:id="819"/>
    </w:p>
    <w:p w14:paraId="146C74B4" w14:textId="77777777" w:rsidR="006905EF" w:rsidRDefault="006905EF" w:rsidP="006905EF">
      <w:r>
        <w:t>Table 9.</w:t>
      </w:r>
      <w:r>
        <w:rPr>
          <w:lang w:val="en-150"/>
        </w:rPr>
        <w:t>4</w:t>
      </w:r>
      <w:r>
        <w:t>.2</w:t>
      </w:r>
      <w:r>
        <w:rPr>
          <w:lang w:val="en-150"/>
        </w:rPr>
        <w:t>.</w:t>
      </w:r>
      <w:r w:rsidR="006C715F">
        <w:rPr>
          <w:lang w:val="en-US"/>
        </w:rPr>
        <w:t>2</w:t>
      </w:r>
      <w:r>
        <w:t xml:space="preserve">-1 describes the information flow for VAE </w:t>
      </w:r>
      <w:r>
        <w:rPr>
          <w:lang w:val="en-150"/>
        </w:rPr>
        <w:t>client</w:t>
      </w:r>
      <w:r>
        <w:t xml:space="preserve"> to respond </w:t>
      </w:r>
      <w:r>
        <w:rPr>
          <w:lang w:val="en-150"/>
        </w:rPr>
        <w:t xml:space="preserve">to reception of </w:t>
      </w:r>
      <w:r>
        <w:rPr>
          <w:lang/>
        </w:rPr>
        <w:t xml:space="preserve">a </w:t>
      </w:r>
      <w:r>
        <w:rPr>
          <w:lang w:val="en-150"/>
        </w:rPr>
        <w:t xml:space="preserve">V2X message </w:t>
      </w:r>
      <w:r>
        <w:t xml:space="preserve">from the VAE </w:t>
      </w:r>
      <w:r>
        <w:rPr>
          <w:lang w:val="en-150"/>
        </w:rPr>
        <w:t>server</w:t>
      </w:r>
      <w:r>
        <w:t>.</w:t>
      </w:r>
    </w:p>
    <w:p w14:paraId="1FC5D24B" w14:textId="77777777" w:rsidR="006905EF" w:rsidRPr="00361A5B" w:rsidRDefault="006905EF" w:rsidP="006905EF">
      <w:pPr>
        <w:pStyle w:val="TH"/>
        <w:rPr>
          <w:lang w:val="en-150"/>
        </w:rPr>
      </w:pPr>
      <w:r w:rsidRPr="001658D6">
        <w:t>Table </w:t>
      </w:r>
      <w:r>
        <w:t>9.</w:t>
      </w:r>
      <w:r>
        <w:rPr>
          <w:lang w:val="en-150"/>
        </w:rPr>
        <w:t>4</w:t>
      </w:r>
      <w:r>
        <w:t>.2.</w:t>
      </w:r>
      <w:r w:rsidR="006C715F">
        <w:rPr>
          <w:lang w:val="en-US"/>
        </w:rPr>
        <w:t>2</w:t>
      </w:r>
      <w:r w:rsidRPr="001658D6">
        <w:t>-</w:t>
      </w:r>
      <w:r>
        <w:t>1</w:t>
      </w:r>
      <w:r w:rsidRPr="001658D6">
        <w:t xml:space="preserve">: </w:t>
      </w:r>
      <w:r>
        <w:rPr>
          <w:lang w:val="en-150"/>
        </w:rPr>
        <w:t xml:space="preserve">V2X </w:t>
      </w:r>
      <w:r>
        <w:rPr>
          <w:lang/>
        </w:rPr>
        <w:t>m</w:t>
      </w:r>
      <w:r>
        <w:rPr>
          <w:lang w:val="en-150"/>
        </w:rPr>
        <w:t>essage</w:t>
      </w:r>
      <w:r>
        <w:t xml:space="preserve"> </w:t>
      </w:r>
      <w:r>
        <w:rPr>
          <w:lang w:val="en-150"/>
        </w:rPr>
        <w:t>reception report</w:t>
      </w:r>
    </w:p>
    <w:tbl>
      <w:tblPr>
        <w:tblW w:w="8640" w:type="dxa"/>
        <w:jc w:val="center"/>
        <w:tblLayout w:type="fixed"/>
        <w:tblLook w:val="0000" w:firstRow="0" w:lastRow="0" w:firstColumn="0" w:lastColumn="0" w:noHBand="0" w:noVBand="0"/>
      </w:tblPr>
      <w:tblGrid>
        <w:gridCol w:w="2880"/>
        <w:gridCol w:w="1440"/>
        <w:gridCol w:w="4320"/>
      </w:tblGrid>
      <w:tr w:rsidR="006905EF" w:rsidRPr="001658D6" w14:paraId="008D38F5"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032143DE" w14:textId="77777777" w:rsidR="006905EF" w:rsidRPr="003A1AAC" w:rsidRDefault="006905EF" w:rsidP="00411F12">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2E354D1A" w14:textId="77777777" w:rsidR="006905EF" w:rsidRPr="003A1AAC" w:rsidRDefault="006905EF" w:rsidP="00411F12">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DBB3CA" w14:textId="77777777" w:rsidR="006905EF" w:rsidRPr="003A1AAC" w:rsidRDefault="006905EF" w:rsidP="00411F12">
            <w:pPr>
              <w:pStyle w:val="TAH"/>
            </w:pPr>
            <w:r w:rsidRPr="003A1AAC">
              <w:t>Description</w:t>
            </w:r>
          </w:p>
        </w:tc>
      </w:tr>
      <w:tr w:rsidR="006905EF" w:rsidRPr="001658D6" w14:paraId="145B90B3"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44CECA0C" w14:textId="77777777" w:rsidR="006905EF" w:rsidRPr="003A1AAC" w:rsidRDefault="006905EF" w:rsidP="00411F12">
            <w:pPr>
              <w:pStyle w:val="TAL"/>
              <w:rPr>
                <w:rFonts w:hint="eastAsia"/>
              </w:rPr>
            </w:pPr>
            <w:r>
              <w:t>Result</w:t>
            </w:r>
          </w:p>
        </w:tc>
        <w:tc>
          <w:tcPr>
            <w:tcW w:w="1440" w:type="dxa"/>
            <w:tcBorders>
              <w:top w:val="single" w:sz="4" w:space="0" w:color="000000"/>
              <w:left w:val="single" w:sz="4" w:space="0" w:color="000000"/>
              <w:bottom w:val="single" w:sz="4" w:space="0" w:color="000000"/>
            </w:tcBorders>
            <w:shd w:val="clear" w:color="auto" w:fill="auto"/>
          </w:tcPr>
          <w:p w14:paraId="4C2A0D4B" w14:textId="77777777" w:rsidR="006905EF" w:rsidRPr="00880B9E" w:rsidRDefault="006905EF" w:rsidP="00411F12">
            <w:pPr>
              <w:pStyle w:val="TAL"/>
              <w:rPr>
                <w:lang/>
              </w:rPr>
            </w:pPr>
            <w:r>
              <w:rPr>
                <w:lang/>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4CE0DF" w14:textId="77777777" w:rsidR="006905EF" w:rsidRPr="003A1AAC" w:rsidRDefault="006905EF" w:rsidP="00411F12">
            <w:pPr>
              <w:pStyle w:val="TAL"/>
            </w:pPr>
            <w:r>
              <w:t xml:space="preserve">Result from the VAE </w:t>
            </w:r>
            <w:r>
              <w:rPr>
                <w:lang w:val="en-150"/>
              </w:rPr>
              <w:t>client</w:t>
            </w:r>
            <w:r>
              <w:t xml:space="preserve"> in response to </w:t>
            </w:r>
            <w:r>
              <w:rPr>
                <w:lang w:val="en-150"/>
              </w:rPr>
              <w:t xml:space="preserve">V2X message </w:t>
            </w:r>
            <w:r>
              <w:rPr>
                <w:lang/>
              </w:rPr>
              <w:t xml:space="preserve">reception </w:t>
            </w:r>
            <w:r>
              <w:t>indicating success or failure</w:t>
            </w:r>
          </w:p>
        </w:tc>
      </w:tr>
    </w:tbl>
    <w:p w14:paraId="17CAD3A9" w14:textId="77777777" w:rsidR="006905EF" w:rsidRDefault="006905EF" w:rsidP="0015468D"/>
    <w:p w14:paraId="5B26A973" w14:textId="77777777" w:rsidR="009F47A6" w:rsidRPr="009F02A2" w:rsidRDefault="009F47A6" w:rsidP="009F47A6">
      <w:pPr>
        <w:pStyle w:val="Heading4"/>
        <w:rPr>
          <w:lang w:val="en-150"/>
        </w:rPr>
      </w:pPr>
      <w:bookmarkStart w:id="820" w:name="_Toc9812415"/>
      <w:bookmarkStart w:id="821" w:name="_Toc9812659"/>
      <w:bookmarkStart w:id="822" w:name="_Toc154934196"/>
      <w:r>
        <w:t>9.</w:t>
      </w:r>
      <w:r>
        <w:rPr>
          <w:lang w:val="en-150"/>
        </w:rPr>
        <w:t>4</w:t>
      </w:r>
      <w:r>
        <w:t>.2.</w:t>
      </w:r>
      <w:r w:rsidR="006C715F">
        <w:rPr>
          <w:lang w:val="en-US"/>
        </w:rPr>
        <w:t>3</w:t>
      </w:r>
      <w:r w:rsidRPr="00551ACA">
        <w:tab/>
      </w:r>
      <w:r>
        <w:rPr>
          <w:lang w:val="en-150"/>
        </w:rPr>
        <w:t xml:space="preserve">V2X </w:t>
      </w:r>
      <w:r>
        <w:rPr>
          <w:lang/>
        </w:rPr>
        <w:t>group message</w:t>
      </w:r>
      <w:bookmarkEnd w:id="820"/>
      <w:bookmarkEnd w:id="821"/>
      <w:bookmarkEnd w:id="822"/>
    </w:p>
    <w:p w14:paraId="753F7D50" w14:textId="77777777" w:rsidR="009F47A6" w:rsidRDefault="009F47A6" w:rsidP="009F47A6">
      <w:r>
        <w:t>Table 9.</w:t>
      </w:r>
      <w:r>
        <w:rPr>
          <w:lang w:val="en-150"/>
        </w:rPr>
        <w:t>4</w:t>
      </w:r>
      <w:r>
        <w:t>.2.</w:t>
      </w:r>
      <w:r w:rsidR="006C715F">
        <w:rPr>
          <w:lang w:val="en-US"/>
        </w:rPr>
        <w:t>3</w:t>
      </w:r>
      <w:r>
        <w:t xml:space="preserve">-1 describes the information flow for a VAE </w:t>
      </w:r>
      <w:r>
        <w:rPr>
          <w:lang/>
        </w:rPr>
        <w:t>server</w:t>
      </w:r>
      <w:r>
        <w:rPr>
          <w:lang w:val="en-150"/>
        </w:rPr>
        <w:t xml:space="preserve"> </w:t>
      </w:r>
      <w:r>
        <w:rPr>
          <w:lang/>
        </w:rPr>
        <w:t>to deliver a V2X message to a group of VAE clients.</w:t>
      </w:r>
    </w:p>
    <w:p w14:paraId="1FB74C6B" w14:textId="77777777" w:rsidR="009F47A6" w:rsidRDefault="009F47A6" w:rsidP="009F47A6">
      <w:pPr>
        <w:pStyle w:val="TH"/>
        <w:rPr>
          <w:lang/>
        </w:rPr>
      </w:pPr>
      <w:r w:rsidRPr="001658D6">
        <w:lastRenderedPageBreak/>
        <w:t>Table </w:t>
      </w:r>
      <w:r>
        <w:t>9.</w:t>
      </w:r>
      <w:r>
        <w:rPr>
          <w:lang w:val="en-150"/>
        </w:rPr>
        <w:t>4</w:t>
      </w:r>
      <w:r>
        <w:t>.</w:t>
      </w:r>
      <w:r>
        <w:rPr>
          <w:lang/>
        </w:rPr>
        <w:t>2</w:t>
      </w:r>
      <w:r>
        <w:t>.</w:t>
      </w:r>
      <w:r w:rsidR="006C715F">
        <w:rPr>
          <w:lang w:val="en-US"/>
        </w:rPr>
        <w:t>3</w:t>
      </w:r>
      <w:r w:rsidRPr="001658D6">
        <w:t>-</w:t>
      </w:r>
      <w:r>
        <w:t>1</w:t>
      </w:r>
      <w:r w:rsidRPr="001658D6">
        <w:t xml:space="preserve">: </w:t>
      </w:r>
      <w:r>
        <w:rPr>
          <w:lang w:val="en-150"/>
        </w:rPr>
        <w:t xml:space="preserve">V2X </w:t>
      </w:r>
      <w:r>
        <w:rPr>
          <w:lang/>
        </w:rPr>
        <w:t>group message</w:t>
      </w:r>
    </w:p>
    <w:tbl>
      <w:tblPr>
        <w:tblW w:w="8640" w:type="dxa"/>
        <w:jc w:val="center"/>
        <w:tblLayout w:type="fixed"/>
        <w:tblLook w:val="0000" w:firstRow="0" w:lastRow="0" w:firstColumn="0" w:lastColumn="0" w:noHBand="0" w:noVBand="0"/>
      </w:tblPr>
      <w:tblGrid>
        <w:gridCol w:w="2880"/>
        <w:gridCol w:w="1440"/>
        <w:gridCol w:w="4320"/>
      </w:tblGrid>
      <w:tr w:rsidR="009F47A6" w:rsidRPr="001658D6" w14:paraId="318A8A51"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55FB5D24" w14:textId="77777777" w:rsidR="009F47A6" w:rsidRPr="003A1AAC" w:rsidRDefault="009F47A6" w:rsidP="00411F12">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273117BB" w14:textId="77777777" w:rsidR="009F47A6" w:rsidRPr="003A1AAC" w:rsidRDefault="009F47A6" w:rsidP="00411F12">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6818C2" w14:textId="77777777" w:rsidR="009F47A6" w:rsidRPr="003A1AAC" w:rsidRDefault="009F47A6" w:rsidP="00411F12">
            <w:pPr>
              <w:pStyle w:val="TAH"/>
            </w:pPr>
            <w:r w:rsidRPr="003A1AAC">
              <w:t>Description</w:t>
            </w:r>
          </w:p>
        </w:tc>
      </w:tr>
      <w:tr w:rsidR="009F47A6" w:rsidRPr="001658D6" w14:paraId="293D1EC9"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2AE915FA" w14:textId="77777777" w:rsidR="009F47A6" w:rsidRPr="00A24B93" w:rsidRDefault="009F47A6" w:rsidP="00411F12">
            <w:pPr>
              <w:pStyle w:val="TAL"/>
              <w:rPr>
                <w:rFonts w:hint="eastAsia"/>
              </w:rPr>
            </w:pPr>
            <w:r w:rsidRPr="00A24B93">
              <w:t xml:space="preserve">V2X </w:t>
            </w:r>
            <w:r>
              <w:rPr>
                <w:lang/>
              </w:rPr>
              <w:t>group</w:t>
            </w:r>
            <w:r w:rsidRPr="00A24B93">
              <w:t xml:space="preserve"> ID</w:t>
            </w:r>
          </w:p>
        </w:tc>
        <w:tc>
          <w:tcPr>
            <w:tcW w:w="1440" w:type="dxa"/>
            <w:tcBorders>
              <w:top w:val="single" w:sz="4" w:space="0" w:color="000000"/>
              <w:left w:val="single" w:sz="4" w:space="0" w:color="000000"/>
              <w:bottom w:val="single" w:sz="4" w:space="0" w:color="000000"/>
            </w:tcBorders>
            <w:shd w:val="clear" w:color="auto" w:fill="auto"/>
          </w:tcPr>
          <w:p w14:paraId="4AFCD569" w14:textId="77777777" w:rsidR="009F47A6" w:rsidRPr="00A24B93" w:rsidRDefault="009F47A6" w:rsidP="00411F12">
            <w:pPr>
              <w:pStyle w:val="TAL"/>
            </w:pPr>
            <w:r w:rsidRPr="00A24B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9402D2" w14:textId="77777777" w:rsidR="009F47A6" w:rsidRPr="00A24B93" w:rsidRDefault="009F47A6" w:rsidP="00411F12">
            <w:pPr>
              <w:pStyle w:val="TAL"/>
            </w:pPr>
            <w:r>
              <w:t xml:space="preserve">The group ID </w:t>
            </w:r>
            <w:r>
              <w:rPr>
                <w:lang/>
              </w:rPr>
              <w:t>for which the V2X message is addressed.</w:t>
            </w:r>
          </w:p>
        </w:tc>
      </w:tr>
      <w:tr w:rsidR="009F47A6" w:rsidRPr="001658D6" w14:paraId="7A1DF784"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28D2DF76" w14:textId="77777777" w:rsidR="009F47A6" w:rsidRPr="00D50C4F" w:rsidRDefault="009F47A6" w:rsidP="00411F12">
            <w:pPr>
              <w:pStyle w:val="TAL"/>
              <w:rPr>
                <w:lang w:val="en-150"/>
              </w:rPr>
            </w:pPr>
            <w:r>
              <w:rPr>
                <w:lang w:val="en-150"/>
              </w:rPr>
              <w:t xml:space="preserve">V2X </w:t>
            </w:r>
            <w:r>
              <w:rPr>
                <w:lang/>
              </w:rPr>
              <w:t>m</w:t>
            </w:r>
            <w:r>
              <w:rPr>
                <w:lang w:val="en-150"/>
              </w:rPr>
              <w:t xml:space="preserve">essage </w:t>
            </w:r>
            <w:r>
              <w:rPr>
                <w:lang/>
              </w:rPr>
              <w:t xml:space="preserve">payload </w:t>
            </w:r>
            <w:r>
              <w:rPr>
                <w:lang w:val="en-150"/>
              </w:rPr>
              <w:t>(see NOTE)</w:t>
            </w:r>
          </w:p>
        </w:tc>
        <w:tc>
          <w:tcPr>
            <w:tcW w:w="1440" w:type="dxa"/>
            <w:tcBorders>
              <w:top w:val="single" w:sz="4" w:space="0" w:color="000000"/>
              <w:left w:val="single" w:sz="4" w:space="0" w:color="000000"/>
              <w:bottom w:val="single" w:sz="4" w:space="0" w:color="000000"/>
            </w:tcBorders>
            <w:shd w:val="clear" w:color="auto" w:fill="auto"/>
          </w:tcPr>
          <w:p w14:paraId="3CD36E8F" w14:textId="77777777" w:rsidR="009F47A6" w:rsidRPr="00D50C4F" w:rsidRDefault="009F47A6" w:rsidP="00411F12">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4542BD" w14:textId="77777777" w:rsidR="009F47A6" w:rsidRPr="00D50C4F" w:rsidRDefault="009F47A6" w:rsidP="00411F12">
            <w:pPr>
              <w:pStyle w:val="TAL"/>
              <w:rPr>
                <w:lang w:val="en-150"/>
              </w:rPr>
            </w:pPr>
            <w:r>
              <w:rPr>
                <w:lang w:val="en-150"/>
              </w:rPr>
              <w:t xml:space="preserve">V2X message payload </w:t>
            </w:r>
            <w:r>
              <w:rPr>
                <w:lang/>
              </w:rPr>
              <w:t xml:space="preserve">carried by the V2X message </w:t>
            </w:r>
            <w:r>
              <w:rPr>
                <w:lang w:val="en-150"/>
              </w:rPr>
              <w:t xml:space="preserve">(e.g. </w:t>
            </w:r>
            <w:r w:rsidRPr="001D5A4F">
              <w:t>ETSI ITS DENM</w:t>
            </w:r>
            <w:r>
              <w:rPr>
                <w:lang/>
              </w:rPr>
              <w:t xml:space="preserve"> </w:t>
            </w:r>
            <w:r w:rsidR="00433D07">
              <w:rPr>
                <w:lang/>
              </w:rPr>
              <w:t>[15]</w:t>
            </w:r>
            <w:r>
              <w:rPr>
                <w:lang w:val="en-150"/>
              </w:rPr>
              <w:t>)</w:t>
            </w:r>
            <w:r>
              <w:rPr>
                <w:lang/>
              </w:rPr>
              <w:t>.</w:t>
            </w:r>
            <w:r>
              <w:rPr>
                <w:lang w:val="en-150"/>
              </w:rPr>
              <w:t xml:space="preserve"> </w:t>
            </w:r>
          </w:p>
        </w:tc>
      </w:tr>
      <w:tr w:rsidR="009F47A6" w:rsidRPr="001658D6" w14:paraId="36C62ABB"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6AAD7F42" w14:textId="77777777" w:rsidR="009F47A6" w:rsidRDefault="009F47A6" w:rsidP="00411F12">
            <w:pPr>
              <w:pStyle w:val="TAL"/>
              <w:rPr>
                <w:lang w:val="en-150"/>
              </w:rPr>
            </w:pPr>
            <w:r>
              <w:t>V2X service ID</w:t>
            </w:r>
          </w:p>
        </w:tc>
        <w:tc>
          <w:tcPr>
            <w:tcW w:w="1440" w:type="dxa"/>
            <w:tcBorders>
              <w:top w:val="single" w:sz="4" w:space="0" w:color="000000"/>
              <w:left w:val="single" w:sz="4" w:space="0" w:color="000000"/>
              <w:bottom w:val="single" w:sz="4" w:space="0" w:color="000000"/>
            </w:tcBorders>
            <w:shd w:val="clear" w:color="auto" w:fill="auto"/>
          </w:tcPr>
          <w:p w14:paraId="1CF7EE01" w14:textId="77777777" w:rsidR="009F47A6" w:rsidRDefault="009F47A6" w:rsidP="00411F12">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726CD5" w14:textId="77777777" w:rsidR="009F47A6" w:rsidRPr="008F7E68" w:rsidRDefault="009F47A6" w:rsidP="00411F12">
            <w:pPr>
              <w:pStyle w:val="TAL"/>
              <w:rPr>
                <w:lang/>
              </w:rPr>
            </w:pPr>
            <w:r>
              <w:rPr>
                <w:lang/>
              </w:rPr>
              <w:t xml:space="preserve">The </w:t>
            </w:r>
            <w:r>
              <w:t>V2X service ID</w:t>
            </w:r>
            <w:r>
              <w:rPr>
                <w:lang/>
              </w:rPr>
              <w:t xml:space="preserve"> to which the V2X group message belongs to.</w:t>
            </w:r>
          </w:p>
        </w:tc>
      </w:tr>
      <w:tr w:rsidR="009F47A6" w:rsidRPr="001658D6" w14:paraId="60D7380B"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6B620B71" w14:textId="77777777" w:rsidR="009F47A6" w:rsidRPr="007C6C8B" w:rsidRDefault="009F47A6" w:rsidP="00411F12">
            <w:pPr>
              <w:pStyle w:val="TAL"/>
              <w:rPr>
                <w:lang w:val="en-150"/>
              </w:rPr>
            </w:pPr>
            <w:r>
              <w:rPr>
                <w:lang w:val="en-150"/>
              </w:rPr>
              <w:t>Geo ID</w:t>
            </w:r>
          </w:p>
        </w:tc>
        <w:tc>
          <w:tcPr>
            <w:tcW w:w="1440" w:type="dxa"/>
            <w:tcBorders>
              <w:top w:val="single" w:sz="4" w:space="0" w:color="000000"/>
              <w:left w:val="single" w:sz="4" w:space="0" w:color="000000"/>
              <w:bottom w:val="single" w:sz="4" w:space="0" w:color="000000"/>
            </w:tcBorders>
            <w:shd w:val="clear" w:color="auto" w:fill="auto"/>
          </w:tcPr>
          <w:p w14:paraId="2B5DE124" w14:textId="77777777" w:rsidR="009F47A6" w:rsidRDefault="009F47A6" w:rsidP="00411F12">
            <w:pPr>
              <w:pStyle w:val="TAL"/>
              <w:rPr>
                <w:lang w:val="en-150"/>
              </w:rPr>
            </w:pPr>
            <w:r>
              <w:rPr>
                <w:lang w:val="en-150"/>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92FBEB" w14:textId="77777777" w:rsidR="009F47A6" w:rsidRDefault="009F47A6" w:rsidP="00411F12">
            <w:pPr>
              <w:pStyle w:val="TAL"/>
              <w:rPr>
                <w:lang w:val="en-150"/>
              </w:rPr>
            </w:pPr>
            <w:r>
              <w:t xml:space="preserve">Geographical area identifier </w:t>
            </w:r>
          </w:p>
        </w:tc>
      </w:tr>
      <w:tr w:rsidR="006165C0" w:rsidRPr="001658D6" w14:paraId="2A29C191"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3B8DD763" w14:textId="77777777" w:rsidR="006165C0" w:rsidRDefault="006165C0" w:rsidP="006165C0">
            <w:pPr>
              <w:pStyle w:val="TAL"/>
              <w:rPr>
                <w:lang w:val="en-150"/>
              </w:rPr>
            </w:pPr>
            <w:r>
              <w:rPr>
                <w:lang w:val="en-150"/>
              </w:rPr>
              <w:t>Reception report required</w:t>
            </w:r>
          </w:p>
        </w:tc>
        <w:tc>
          <w:tcPr>
            <w:tcW w:w="1440" w:type="dxa"/>
            <w:tcBorders>
              <w:top w:val="single" w:sz="4" w:space="0" w:color="000000"/>
              <w:left w:val="single" w:sz="4" w:space="0" w:color="000000"/>
              <w:bottom w:val="single" w:sz="4" w:space="0" w:color="000000"/>
            </w:tcBorders>
            <w:shd w:val="clear" w:color="auto" w:fill="auto"/>
          </w:tcPr>
          <w:p w14:paraId="4B8CBF31" w14:textId="77777777" w:rsidR="006165C0" w:rsidRDefault="006165C0" w:rsidP="006165C0">
            <w:pPr>
              <w:pStyle w:val="TAL"/>
              <w:rPr>
                <w:lang w:val="en-150"/>
              </w:rPr>
            </w:pPr>
            <w:r>
              <w:rPr>
                <w:lang w:val="en-150"/>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F868D" w14:textId="77777777" w:rsidR="006165C0" w:rsidRDefault="006165C0" w:rsidP="006165C0">
            <w:pPr>
              <w:pStyle w:val="TAL"/>
            </w:pPr>
            <w:r>
              <w:rPr>
                <w:lang w:val="en-150"/>
              </w:rPr>
              <w:t xml:space="preserve">Indicates whether a reception report is required for the V2X </w:t>
            </w:r>
            <w:r>
              <w:rPr>
                <w:lang/>
              </w:rPr>
              <w:t xml:space="preserve">group </w:t>
            </w:r>
            <w:r>
              <w:rPr>
                <w:lang w:val="en-150"/>
              </w:rPr>
              <w:t>message</w:t>
            </w:r>
          </w:p>
        </w:tc>
      </w:tr>
      <w:tr w:rsidR="009F47A6" w:rsidRPr="001658D6" w14:paraId="01421C6E" w14:textId="77777777" w:rsidTr="00411F12">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EF39259" w14:textId="77777777" w:rsidR="009F47A6" w:rsidRPr="003E491E" w:rsidRDefault="009F47A6" w:rsidP="009F47A6">
            <w:pPr>
              <w:pStyle w:val="TAN"/>
            </w:pPr>
            <w:r>
              <w:t>NOTE:</w:t>
            </w:r>
            <w:r>
              <w:tab/>
            </w:r>
            <w:r w:rsidRPr="003E491E">
              <w:t>The V2X message is V2X application/service specific and is not specified in this specification.</w:t>
            </w:r>
          </w:p>
        </w:tc>
      </w:tr>
    </w:tbl>
    <w:p w14:paraId="60494EFF" w14:textId="77777777" w:rsidR="009F47A6" w:rsidRDefault="009F47A6" w:rsidP="0015468D"/>
    <w:p w14:paraId="77687ED3" w14:textId="77777777" w:rsidR="009F47A6" w:rsidRPr="009F02A2" w:rsidRDefault="009F47A6" w:rsidP="009F47A6">
      <w:pPr>
        <w:pStyle w:val="Heading4"/>
        <w:rPr>
          <w:lang w:val="en-150"/>
        </w:rPr>
      </w:pPr>
      <w:bookmarkStart w:id="823" w:name="_Toc9812416"/>
      <w:bookmarkStart w:id="824" w:name="_Toc9812660"/>
      <w:bookmarkStart w:id="825" w:name="_Toc154934197"/>
      <w:r>
        <w:t>9.</w:t>
      </w:r>
      <w:r>
        <w:rPr>
          <w:lang w:val="en-150"/>
        </w:rPr>
        <w:t>4</w:t>
      </w:r>
      <w:r>
        <w:t>.2.</w:t>
      </w:r>
      <w:r w:rsidR="0068142E">
        <w:rPr>
          <w:lang w:val="en-US"/>
        </w:rPr>
        <w:t>4</w:t>
      </w:r>
      <w:r w:rsidRPr="00551ACA">
        <w:tab/>
      </w:r>
      <w:r>
        <w:rPr>
          <w:lang w:val="en-150"/>
        </w:rPr>
        <w:t xml:space="preserve">V2X </w:t>
      </w:r>
      <w:r>
        <w:rPr>
          <w:lang/>
        </w:rPr>
        <w:t>u</w:t>
      </w:r>
      <w:r>
        <w:rPr>
          <w:lang w:val="en-150"/>
        </w:rPr>
        <w:t xml:space="preserve">plink </w:t>
      </w:r>
      <w:r>
        <w:rPr>
          <w:lang/>
        </w:rPr>
        <w:t>m</w:t>
      </w:r>
      <w:r>
        <w:rPr>
          <w:lang w:val="en-150"/>
        </w:rPr>
        <w:t>essage</w:t>
      </w:r>
      <w:bookmarkEnd w:id="823"/>
      <w:bookmarkEnd w:id="824"/>
      <w:bookmarkEnd w:id="825"/>
    </w:p>
    <w:p w14:paraId="7ED6696C" w14:textId="77777777" w:rsidR="009F47A6" w:rsidRDefault="009F47A6" w:rsidP="009F47A6">
      <w:r>
        <w:t>Table 9.</w:t>
      </w:r>
      <w:r>
        <w:rPr>
          <w:lang w:val="en-150"/>
        </w:rPr>
        <w:t>4</w:t>
      </w:r>
      <w:r>
        <w:t>.2.</w:t>
      </w:r>
      <w:r w:rsidR="0068142E">
        <w:rPr>
          <w:lang w:val="en-US"/>
        </w:rPr>
        <w:t>4</w:t>
      </w:r>
      <w:r>
        <w:t xml:space="preserve">-1 describes the information flow for a VAE client to </w:t>
      </w:r>
      <w:r>
        <w:rPr>
          <w:lang w:val="en-150"/>
        </w:rPr>
        <w:t>transmit</w:t>
      </w:r>
      <w:r>
        <w:t xml:space="preserve"> </w:t>
      </w:r>
      <w:r>
        <w:rPr>
          <w:lang w:val="en-150"/>
        </w:rPr>
        <w:t xml:space="preserve">a </w:t>
      </w:r>
      <w:r>
        <w:t xml:space="preserve">V2X message </w:t>
      </w:r>
      <w:r>
        <w:rPr>
          <w:lang w:val="en-150"/>
        </w:rPr>
        <w:t>to</w:t>
      </w:r>
      <w:r>
        <w:t xml:space="preserve"> the VAE server.</w:t>
      </w:r>
    </w:p>
    <w:p w14:paraId="02974F58" w14:textId="77777777" w:rsidR="009F47A6" w:rsidRPr="009F02A2" w:rsidRDefault="009F47A6" w:rsidP="009F47A6">
      <w:pPr>
        <w:pStyle w:val="TH"/>
        <w:rPr>
          <w:lang w:val="en-150"/>
        </w:rPr>
      </w:pPr>
      <w:r w:rsidRPr="001658D6">
        <w:t>Table </w:t>
      </w:r>
      <w:r>
        <w:t>9.</w:t>
      </w:r>
      <w:r>
        <w:rPr>
          <w:lang w:val="en-150"/>
        </w:rPr>
        <w:t>4</w:t>
      </w:r>
      <w:r>
        <w:t>.2.</w:t>
      </w:r>
      <w:r w:rsidR="0068142E">
        <w:rPr>
          <w:lang w:val="en-US"/>
        </w:rPr>
        <w:t>4</w:t>
      </w:r>
      <w:r w:rsidRPr="001658D6">
        <w:t xml:space="preserve">-1: </w:t>
      </w:r>
      <w:r>
        <w:rPr>
          <w:lang w:val="en-150"/>
        </w:rPr>
        <w:t>V2X</w:t>
      </w:r>
      <w:r>
        <w:t xml:space="preserve"> </w:t>
      </w:r>
      <w:r>
        <w:rPr>
          <w:lang/>
        </w:rPr>
        <w:t>u</w:t>
      </w:r>
      <w:r>
        <w:rPr>
          <w:lang w:val="en-150"/>
        </w:rPr>
        <w:t xml:space="preserve">plink </w:t>
      </w:r>
      <w:r>
        <w:rPr>
          <w:lang/>
        </w:rPr>
        <w:t>m</w:t>
      </w:r>
      <w:r>
        <w:rPr>
          <w:lang w:val="en-150"/>
        </w:rPr>
        <w:t>essage</w:t>
      </w:r>
    </w:p>
    <w:tbl>
      <w:tblPr>
        <w:tblW w:w="8640" w:type="dxa"/>
        <w:jc w:val="center"/>
        <w:tblLayout w:type="fixed"/>
        <w:tblLook w:val="0000" w:firstRow="0" w:lastRow="0" w:firstColumn="0" w:lastColumn="0" w:noHBand="0" w:noVBand="0"/>
      </w:tblPr>
      <w:tblGrid>
        <w:gridCol w:w="2880"/>
        <w:gridCol w:w="1440"/>
        <w:gridCol w:w="4320"/>
      </w:tblGrid>
      <w:tr w:rsidR="009F47A6" w:rsidRPr="001658D6" w14:paraId="2ADEB3B0"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01CBA73C" w14:textId="77777777" w:rsidR="009F47A6" w:rsidRPr="003A1AAC" w:rsidRDefault="009F47A6" w:rsidP="00411F12">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7CDB481E" w14:textId="77777777" w:rsidR="009F47A6" w:rsidRPr="003A1AAC" w:rsidRDefault="009F47A6" w:rsidP="00411F12">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6A94E4" w14:textId="77777777" w:rsidR="009F47A6" w:rsidRPr="003A1AAC" w:rsidRDefault="009F47A6" w:rsidP="00411F12">
            <w:pPr>
              <w:pStyle w:val="TAH"/>
            </w:pPr>
            <w:r w:rsidRPr="003A1AAC">
              <w:t>Description</w:t>
            </w:r>
          </w:p>
        </w:tc>
      </w:tr>
      <w:tr w:rsidR="009F47A6" w:rsidRPr="001658D6" w14:paraId="75E75FFB"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3CA03E01" w14:textId="77777777" w:rsidR="009F47A6" w:rsidRPr="00A24B93" w:rsidRDefault="009F47A6" w:rsidP="00411F12">
            <w:pPr>
              <w:pStyle w:val="TAL"/>
              <w:rPr>
                <w:rFonts w:hint="eastAsia"/>
              </w:rPr>
            </w:pPr>
            <w:r w:rsidRPr="00A24B93">
              <w:t>V2X UE ID</w:t>
            </w:r>
          </w:p>
        </w:tc>
        <w:tc>
          <w:tcPr>
            <w:tcW w:w="1440" w:type="dxa"/>
            <w:tcBorders>
              <w:top w:val="single" w:sz="4" w:space="0" w:color="000000"/>
              <w:left w:val="single" w:sz="4" w:space="0" w:color="000000"/>
              <w:bottom w:val="single" w:sz="4" w:space="0" w:color="000000"/>
            </w:tcBorders>
            <w:shd w:val="clear" w:color="auto" w:fill="auto"/>
          </w:tcPr>
          <w:p w14:paraId="6A7788BF" w14:textId="77777777" w:rsidR="009F47A6" w:rsidRPr="00A24B93" w:rsidRDefault="009F47A6" w:rsidP="00411F12">
            <w:pPr>
              <w:pStyle w:val="TAL"/>
            </w:pPr>
            <w:r w:rsidRPr="00A24B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C6062B" w14:textId="77777777" w:rsidR="009F47A6" w:rsidRPr="00A24B93" w:rsidRDefault="009F47A6" w:rsidP="00411F12">
            <w:pPr>
              <w:pStyle w:val="TAL"/>
            </w:pPr>
            <w:r w:rsidRPr="00A24B93">
              <w:t xml:space="preserve">Identifier of the </w:t>
            </w:r>
            <w:r>
              <w:rPr>
                <w:lang w:val="en-150"/>
              </w:rPr>
              <w:t xml:space="preserve">sender </w:t>
            </w:r>
            <w:r w:rsidRPr="00A24B93">
              <w:t xml:space="preserve">V2X UE </w:t>
            </w:r>
          </w:p>
        </w:tc>
      </w:tr>
      <w:tr w:rsidR="009F47A6" w:rsidRPr="001658D6" w14:paraId="0CDBBC5C"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485A2182" w14:textId="77777777" w:rsidR="009F47A6" w:rsidRPr="009F02A2" w:rsidRDefault="009F47A6" w:rsidP="00411F12">
            <w:pPr>
              <w:pStyle w:val="TAL"/>
              <w:rPr>
                <w:lang w:val="en-150"/>
              </w:rPr>
            </w:pPr>
            <w:r>
              <w:rPr>
                <w:lang w:val="en-150"/>
              </w:rPr>
              <w:t xml:space="preserve">V2X </w:t>
            </w:r>
            <w:r>
              <w:rPr>
                <w:lang/>
              </w:rPr>
              <w:t>m</w:t>
            </w:r>
            <w:r>
              <w:rPr>
                <w:lang w:val="en-150"/>
              </w:rPr>
              <w:t xml:space="preserve">essage </w:t>
            </w:r>
            <w:r>
              <w:rPr>
                <w:lang/>
              </w:rPr>
              <w:t xml:space="preserve">payload </w:t>
            </w:r>
            <w:r>
              <w:rPr>
                <w:lang w:val="en-150"/>
              </w:rPr>
              <w:t>(see NOTE)</w:t>
            </w:r>
          </w:p>
        </w:tc>
        <w:tc>
          <w:tcPr>
            <w:tcW w:w="1440" w:type="dxa"/>
            <w:tcBorders>
              <w:top w:val="single" w:sz="4" w:space="0" w:color="000000"/>
              <w:left w:val="single" w:sz="4" w:space="0" w:color="000000"/>
              <w:bottom w:val="single" w:sz="4" w:space="0" w:color="000000"/>
            </w:tcBorders>
            <w:shd w:val="clear" w:color="auto" w:fill="auto"/>
          </w:tcPr>
          <w:p w14:paraId="44C465D9" w14:textId="77777777" w:rsidR="009F47A6" w:rsidRPr="009F02A2" w:rsidRDefault="009F47A6" w:rsidP="00411F12">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8405B5" w14:textId="77777777" w:rsidR="009F47A6" w:rsidRPr="007D2896" w:rsidRDefault="009F47A6" w:rsidP="00411F12">
            <w:pPr>
              <w:pStyle w:val="TAL"/>
            </w:pPr>
            <w:r>
              <w:rPr>
                <w:lang w:val="en-150"/>
              </w:rPr>
              <w:t xml:space="preserve">V2X message payload </w:t>
            </w:r>
            <w:r>
              <w:rPr>
                <w:lang/>
              </w:rPr>
              <w:t xml:space="preserve">carried by the V2X uplink message </w:t>
            </w:r>
            <w:r>
              <w:rPr>
                <w:lang w:val="en-150"/>
              </w:rPr>
              <w:t xml:space="preserve">(e.g. </w:t>
            </w:r>
            <w:r w:rsidRPr="001D5A4F">
              <w:t>ETSI ITS DENM</w:t>
            </w:r>
            <w:r>
              <w:rPr>
                <w:lang/>
              </w:rPr>
              <w:t xml:space="preserve"> </w:t>
            </w:r>
            <w:r w:rsidR="00433D07">
              <w:rPr>
                <w:lang/>
              </w:rPr>
              <w:t>[15]</w:t>
            </w:r>
            <w:r>
              <w:rPr>
                <w:lang w:val="en-150"/>
              </w:rPr>
              <w:t>)</w:t>
            </w:r>
          </w:p>
        </w:tc>
      </w:tr>
      <w:tr w:rsidR="009F47A6" w:rsidRPr="001658D6" w14:paraId="01E804D6"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64D5D376" w14:textId="77777777" w:rsidR="009F47A6" w:rsidRDefault="009F47A6" w:rsidP="00411F12">
            <w:pPr>
              <w:pStyle w:val="TAL"/>
              <w:rPr>
                <w:lang w:val="en-150"/>
              </w:rPr>
            </w:pPr>
            <w:r>
              <w:t>V2X service ID</w:t>
            </w:r>
          </w:p>
        </w:tc>
        <w:tc>
          <w:tcPr>
            <w:tcW w:w="1440" w:type="dxa"/>
            <w:tcBorders>
              <w:top w:val="single" w:sz="4" w:space="0" w:color="000000"/>
              <w:left w:val="single" w:sz="4" w:space="0" w:color="000000"/>
              <w:bottom w:val="single" w:sz="4" w:space="0" w:color="000000"/>
            </w:tcBorders>
            <w:shd w:val="clear" w:color="auto" w:fill="auto"/>
          </w:tcPr>
          <w:p w14:paraId="7A1E3EFD" w14:textId="77777777" w:rsidR="009F47A6" w:rsidRDefault="009F47A6" w:rsidP="00411F12">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636A0A" w14:textId="77777777" w:rsidR="009F47A6" w:rsidRDefault="009F47A6" w:rsidP="00411F12">
            <w:pPr>
              <w:pStyle w:val="TAL"/>
            </w:pPr>
            <w:r>
              <w:t xml:space="preserve">V2X service ID, </w:t>
            </w:r>
            <w:r w:rsidRPr="001D5A4F">
              <w:t xml:space="preserve">the V2X UE is </w:t>
            </w:r>
            <w:r>
              <w:rPr>
                <w:lang w:val="en-150"/>
              </w:rPr>
              <w:t>sending to the V2X AS</w:t>
            </w:r>
            <w:r w:rsidRPr="001D5A4F">
              <w:t xml:space="preserve"> </w:t>
            </w:r>
          </w:p>
        </w:tc>
      </w:tr>
      <w:tr w:rsidR="009F47A6" w:rsidRPr="001658D6" w14:paraId="4D1B57AB"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3D0E3B51" w14:textId="77777777" w:rsidR="009F47A6" w:rsidRDefault="009F47A6" w:rsidP="00411F12">
            <w:pPr>
              <w:pStyle w:val="TAL"/>
            </w:pPr>
            <w:r>
              <w:rPr>
                <w:lang w:val="en-150"/>
              </w:rPr>
              <w:t>GEO ID (s)</w:t>
            </w:r>
          </w:p>
        </w:tc>
        <w:tc>
          <w:tcPr>
            <w:tcW w:w="1440" w:type="dxa"/>
            <w:tcBorders>
              <w:top w:val="single" w:sz="4" w:space="0" w:color="000000"/>
              <w:left w:val="single" w:sz="4" w:space="0" w:color="000000"/>
              <w:bottom w:val="single" w:sz="4" w:space="0" w:color="000000"/>
            </w:tcBorders>
            <w:shd w:val="clear" w:color="auto" w:fill="auto"/>
          </w:tcPr>
          <w:p w14:paraId="66066765" w14:textId="77777777" w:rsidR="009F47A6" w:rsidRDefault="009F47A6" w:rsidP="00411F12">
            <w:pPr>
              <w:pStyle w:val="TAL"/>
              <w:rPr>
                <w:lang w:val="en-150"/>
              </w:rPr>
            </w:pPr>
            <w:r>
              <w:rPr>
                <w:lang w:val="en-150"/>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B97DC9" w14:textId="77777777" w:rsidR="009F47A6" w:rsidRDefault="009F47A6" w:rsidP="00411F12">
            <w:pPr>
              <w:pStyle w:val="TAL"/>
            </w:pPr>
            <w:r>
              <w:t xml:space="preserve">Geographical area identifier </w:t>
            </w:r>
            <w:r>
              <w:rPr>
                <w:lang w:val="en-150"/>
              </w:rPr>
              <w:t>of the originating V2X message from the V2X UE</w:t>
            </w:r>
          </w:p>
        </w:tc>
      </w:tr>
      <w:tr w:rsidR="009F47A6" w:rsidRPr="001658D6" w14:paraId="5C1C4D1F"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2CFF182F" w14:textId="77777777" w:rsidR="009F47A6" w:rsidRDefault="009F47A6" w:rsidP="00411F12">
            <w:pPr>
              <w:pStyle w:val="TAL"/>
              <w:rPr>
                <w:lang w:val="en-150"/>
              </w:rPr>
            </w:pPr>
            <w:r>
              <w:rPr>
                <w:lang w:val="en-150"/>
              </w:rPr>
              <w:t>Reception report required</w:t>
            </w:r>
          </w:p>
        </w:tc>
        <w:tc>
          <w:tcPr>
            <w:tcW w:w="1440" w:type="dxa"/>
            <w:tcBorders>
              <w:top w:val="single" w:sz="4" w:space="0" w:color="000000"/>
              <w:left w:val="single" w:sz="4" w:space="0" w:color="000000"/>
              <w:bottom w:val="single" w:sz="4" w:space="0" w:color="000000"/>
            </w:tcBorders>
            <w:shd w:val="clear" w:color="auto" w:fill="auto"/>
          </w:tcPr>
          <w:p w14:paraId="514F8D7A" w14:textId="77777777" w:rsidR="009F47A6" w:rsidRDefault="009F47A6" w:rsidP="00411F12">
            <w:pPr>
              <w:pStyle w:val="TAL"/>
              <w:rPr>
                <w:lang w:val="en-150"/>
              </w:rPr>
            </w:pPr>
            <w:r>
              <w:rPr>
                <w:lang w:val="en-150"/>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F36951" w14:textId="77777777" w:rsidR="009F47A6" w:rsidRDefault="009F47A6" w:rsidP="00411F12">
            <w:pPr>
              <w:pStyle w:val="TAL"/>
            </w:pPr>
            <w:r>
              <w:rPr>
                <w:lang w:val="en-150"/>
              </w:rPr>
              <w:t>Indicates whether a reception report is required for the uplink V2X message</w:t>
            </w:r>
          </w:p>
        </w:tc>
      </w:tr>
      <w:tr w:rsidR="009F47A6" w:rsidRPr="001658D6" w14:paraId="374B2198" w14:textId="77777777" w:rsidTr="00411F12">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4C7927A" w14:textId="77777777" w:rsidR="009F47A6" w:rsidRDefault="009F47A6" w:rsidP="00411F12">
            <w:pPr>
              <w:pStyle w:val="TAN"/>
              <w:rPr>
                <w:lang w:val="en-150"/>
              </w:rPr>
            </w:pPr>
            <w:r>
              <w:t>NOTE:</w:t>
            </w:r>
            <w:r>
              <w:tab/>
              <w:t xml:space="preserve">The V2X message </w:t>
            </w:r>
            <w:r>
              <w:rPr>
                <w:lang/>
              </w:rPr>
              <w:t xml:space="preserve">payload </w:t>
            </w:r>
            <w:r>
              <w:t>is V2X application/service specific and is not specified in this specification.</w:t>
            </w:r>
          </w:p>
        </w:tc>
      </w:tr>
    </w:tbl>
    <w:p w14:paraId="5854A4CD" w14:textId="77777777" w:rsidR="0068142E" w:rsidRDefault="0068142E" w:rsidP="0015468D"/>
    <w:p w14:paraId="42432B7B" w14:textId="77777777" w:rsidR="009F47A6" w:rsidRPr="009F02A2" w:rsidRDefault="009F47A6" w:rsidP="009F47A6">
      <w:pPr>
        <w:pStyle w:val="Heading4"/>
        <w:rPr>
          <w:lang w:val="en-150"/>
        </w:rPr>
      </w:pPr>
      <w:bookmarkStart w:id="826" w:name="_Toc9812417"/>
      <w:bookmarkStart w:id="827" w:name="_Toc9812661"/>
      <w:bookmarkStart w:id="828" w:name="_Toc154934198"/>
      <w:r>
        <w:t>9.</w:t>
      </w:r>
      <w:r>
        <w:rPr>
          <w:lang w:val="en-150"/>
        </w:rPr>
        <w:t>4</w:t>
      </w:r>
      <w:r>
        <w:t>.2.</w:t>
      </w:r>
      <w:r w:rsidR="0068142E">
        <w:rPr>
          <w:lang w:val="en-US"/>
        </w:rPr>
        <w:t>5</w:t>
      </w:r>
      <w:r w:rsidRPr="00551ACA">
        <w:tab/>
      </w:r>
      <w:r>
        <w:rPr>
          <w:lang w:val="en-150"/>
        </w:rPr>
        <w:t xml:space="preserve">V2X </w:t>
      </w:r>
      <w:r>
        <w:rPr>
          <w:lang/>
        </w:rPr>
        <w:t>u</w:t>
      </w:r>
      <w:r>
        <w:rPr>
          <w:lang w:val="en-150"/>
        </w:rPr>
        <w:t xml:space="preserve">plink </w:t>
      </w:r>
      <w:r>
        <w:rPr>
          <w:lang/>
        </w:rPr>
        <w:t>m</w:t>
      </w:r>
      <w:r>
        <w:rPr>
          <w:lang w:val="en-150"/>
        </w:rPr>
        <w:t>essage reception report</w:t>
      </w:r>
      <w:bookmarkEnd w:id="826"/>
      <w:bookmarkEnd w:id="827"/>
      <w:bookmarkEnd w:id="828"/>
    </w:p>
    <w:p w14:paraId="25E7F3D0" w14:textId="77777777" w:rsidR="009F47A6" w:rsidRDefault="009F47A6" w:rsidP="009F47A6">
      <w:r>
        <w:t>Table 9.</w:t>
      </w:r>
      <w:r w:rsidR="0068142E">
        <w:rPr>
          <w:lang w:val="en-US"/>
        </w:rPr>
        <w:t>4</w:t>
      </w:r>
      <w:r>
        <w:t>.2.</w:t>
      </w:r>
      <w:r w:rsidR="0068142E">
        <w:rPr>
          <w:lang w:val="en-US"/>
        </w:rPr>
        <w:t>5</w:t>
      </w:r>
      <w:r>
        <w:t xml:space="preserve">-1 describes the information flow for a VAE </w:t>
      </w:r>
      <w:r>
        <w:rPr>
          <w:lang w:val="en-150"/>
        </w:rPr>
        <w:t xml:space="preserve">server in response to a received </w:t>
      </w:r>
      <w:r>
        <w:t xml:space="preserve">V2X message </w:t>
      </w:r>
      <w:r>
        <w:rPr>
          <w:lang w:val="en-150"/>
        </w:rPr>
        <w:t>from the VAE client</w:t>
      </w:r>
      <w:r>
        <w:t>.</w:t>
      </w:r>
    </w:p>
    <w:p w14:paraId="4E813C24" w14:textId="77777777" w:rsidR="009F47A6" w:rsidRPr="001658D6" w:rsidRDefault="009F47A6" w:rsidP="009F47A6">
      <w:pPr>
        <w:pStyle w:val="TH"/>
        <w:rPr>
          <w:lang w:val="en-US"/>
        </w:rPr>
      </w:pPr>
      <w:r w:rsidRPr="001658D6">
        <w:t>Table </w:t>
      </w:r>
      <w:r>
        <w:t>9.</w:t>
      </w:r>
      <w:r>
        <w:rPr>
          <w:lang w:val="en-150"/>
        </w:rPr>
        <w:t>4</w:t>
      </w:r>
      <w:r>
        <w:t>.2.</w:t>
      </w:r>
      <w:r w:rsidR="0068142E">
        <w:rPr>
          <w:lang w:val="en-US"/>
        </w:rPr>
        <w:t>5</w:t>
      </w:r>
      <w:r w:rsidRPr="001658D6">
        <w:t>-</w:t>
      </w:r>
      <w:r>
        <w:t>1</w:t>
      </w:r>
      <w:r w:rsidRPr="001658D6">
        <w:t xml:space="preserve">: </w:t>
      </w:r>
      <w:r>
        <w:rPr>
          <w:lang w:val="en-150"/>
        </w:rPr>
        <w:t xml:space="preserve">V2X </w:t>
      </w:r>
      <w:r>
        <w:rPr>
          <w:lang/>
        </w:rPr>
        <w:t>u</w:t>
      </w:r>
      <w:r>
        <w:rPr>
          <w:lang w:val="en-150"/>
        </w:rPr>
        <w:t xml:space="preserve">plink </w:t>
      </w:r>
      <w:r>
        <w:rPr>
          <w:lang/>
        </w:rPr>
        <w:t>m</w:t>
      </w:r>
      <w:r>
        <w:rPr>
          <w:lang w:val="en-150"/>
        </w:rPr>
        <w:t>essage</w:t>
      </w:r>
      <w:r>
        <w:t xml:space="preserve"> </w:t>
      </w:r>
      <w:r>
        <w:rPr>
          <w:lang w:val="en-150"/>
        </w:rPr>
        <w:t>reception report</w:t>
      </w:r>
    </w:p>
    <w:tbl>
      <w:tblPr>
        <w:tblW w:w="8640" w:type="dxa"/>
        <w:jc w:val="center"/>
        <w:tblLayout w:type="fixed"/>
        <w:tblLook w:val="0000" w:firstRow="0" w:lastRow="0" w:firstColumn="0" w:lastColumn="0" w:noHBand="0" w:noVBand="0"/>
      </w:tblPr>
      <w:tblGrid>
        <w:gridCol w:w="2880"/>
        <w:gridCol w:w="1440"/>
        <w:gridCol w:w="4320"/>
      </w:tblGrid>
      <w:tr w:rsidR="009F47A6" w:rsidRPr="001658D6" w14:paraId="07AA90CB"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4EED1927" w14:textId="77777777" w:rsidR="009F47A6" w:rsidRPr="003A1AAC" w:rsidRDefault="009F47A6" w:rsidP="00411F12">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78EAD278" w14:textId="77777777" w:rsidR="009F47A6" w:rsidRPr="003A1AAC" w:rsidRDefault="009F47A6" w:rsidP="00411F12">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99359C" w14:textId="77777777" w:rsidR="009F47A6" w:rsidRPr="003A1AAC" w:rsidRDefault="009F47A6" w:rsidP="00411F12">
            <w:pPr>
              <w:pStyle w:val="TAH"/>
            </w:pPr>
            <w:r w:rsidRPr="003A1AAC">
              <w:t>Description</w:t>
            </w:r>
          </w:p>
        </w:tc>
      </w:tr>
      <w:tr w:rsidR="009F47A6" w:rsidRPr="001658D6" w14:paraId="4E83C671" w14:textId="77777777" w:rsidTr="00411F12">
        <w:trPr>
          <w:jc w:val="center"/>
        </w:trPr>
        <w:tc>
          <w:tcPr>
            <w:tcW w:w="2880" w:type="dxa"/>
            <w:tcBorders>
              <w:top w:val="single" w:sz="4" w:space="0" w:color="000000"/>
              <w:left w:val="single" w:sz="4" w:space="0" w:color="000000"/>
              <w:bottom w:val="single" w:sz="4" w:space="0" w:color="000000"/>
            </w:tcBorders>
            <w:shd w:val="clear" w:color="auto" w:fill="auto"/>
          </w:tcPr>
          <w:p w14:paraId="35817D89" w14:textId="77777777" w:rsidR="009F47A6" w:rsidRPr="003A1AAC" w:rsidRDefault="009F47A6" w:rsidP="00411F12">
            <w:pPr>
              <w:pStyle w:val="TAL"/>
              <w:rPr>
                <w:rFonts w:hint="eastAsia"/>
              </w:rPr>
            </w:pPr>
            <w:r>
              <w:t>Result</w:t>
            </w:r>
          </w:p>
        </w:tc>
        <w:tc>
          <w:tcPr>
            <w:tcW w:w="1440" w:type="dxa"/>
            <w:tcBorders>
              <w:top w:val="single" w:sz="4" w:space="0" w:color="000000"/>
              <w:left w:val="single" w:sz="4" w:space="0" w:color="000000"/>
              <w:bottom w:val="single" w:sz="4" w:space="0" w:color="000000"/>
            </w:tcBorders>
            <w:shd w:val="clear" w:color="auto" w:fill="auto"/>
          </w:tcPr>
          <w:p w14:paraId="43B9B6AD" w14:textId="77777777" w:rsidR="009F47A6" w:rsidRPr="009F02A2" w:rsidRDefault="009F47A6" w:rsidP="00411F12">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A1F6BF" w14:textId="77777777" w:rsidR="009F47A6" w:rsidRPr="003A1AAC" w:rsidRDefault="009F47A6" w:rsidP="00411F12">
            <w:pPr>
              <w:pStyle w:val="TAL"/>
            </w:pPr>
            <w:r>
              <w:t>Result from the VAE server in response to</w:t>
            </w:r>
            <w:r>
              <w:rPr>
                <w:lang w:val="en-150"/>
              </w:rPr>
              <w:t xml:space="preserve"> V2X message</w:t>
            </w:r>
            <w:r>
              <w:t xml:space="preserve"> indicating success or failure</w:t>
            </w:r>
          </w:p>
        </w:tc>
      </w:tr>
    </w:tbl>
    <w:p w14:paraId="3060BAB6" w14:textId="77777777" w:rsidR="0068142E" w:rsidRDefault="0068142E" w:rsidP="0015468D"/>
    <w:p w14:paraId="09E7B3E8" w14:textId="77777777" w:rsidR="00B12E14" w:rsidRDefault="00B12E14" w:rsidP="00B12E14">
      <w:pPr>
        <w:pStyle w:val="Heading4"/>
        <w:rPr>
          <w:lang w:val="en-US" w:eastAsia="en-US"/>
        </w:rPr>
      </w:pPr>
      <w:bookmarkStart w:id="829" w:name="_Toc154934199"/>
      <w:r>
        <w:t>9.</w:t>
      </w:r>
      <w:r>
        <w:rPr>
          <w:lang w:val="en-150"/>
        </w:rPr>
        <w:t>4</w:t>
      </w:r>
      <w:r>
        <w:t>.2.</w:t>
      </w:r>
      <w:r>
        <w:rPr>
          <w:lang w:val="en-US"/>
        </w:rPr>
        <w:t>6</w:t>
      </w:r>
      <w:r w:rsidR="00A70E29">
        <w:tab/>
      </w:r>
      <w:r>
        <w:t xml:space="preserve">Subscribe </w:t>
      </w:r>
      <w:r>
        <w:rPr>
          <w:lang w:val="en-150"/>
        </w:rPr>
        <w:t xml:space="preserve">V2X </w:t>
      </w:r>
      <w:r>
        <w:rPr>
          <w:lang/>
        </w:rPr>
        <w:t>m</w:t>
      </w:r>
      <w:r>
        <w:rPr>
          <w:lang w:val="en-150"/>
        </w:rPr>
        <w:t>essage</w:t>
      </w:r>
      <w:r>
        <w:rPr>
          <w:lang w:val="en-US"/>
        </w:rPr>
        <w:t xml:space="preserve"> delivery request</w:t>
      </w:r>
      <w:bookmarkEnd w:id="829"/>
    </w:p>
    <w:p w14:paraId="18ED9251" w14:textId="77777777" w:rsidR="00B12E14" w:rsidRDefault="00B12E14" w:rsidP="00B12E14">
      <w:r>
        <w:t>Table 9.</w:t>
      </w:r>
      <w:r>
        <w:rPr>
          <w:lang w:val="en-150"/>
        </w:rPr>
        <w:t>4</w:t>
      </w:r>
      <w:r>
        <w:t>.2.</w:t>
      </w:r>
      <w:r>
        <w:rPr>
          <w:lang w:val="en-US"/>
        </w:rPr>
        <w:t>6</w:t>
      </w:r>
      <w:r>
        <w:t xml:space="preserve">-1 describes the information flow for a V2X application specific server to </w:t>
      </w:r>
      <w:r>
        <w:rPr>
          <w:lang w:val="en-US"/>
        </w:rPr>
        <w:t>subscribe with VAE server for V2X messages</w:t>
      </w:r>
      <w:r>
        <w:t>.</w:t>
      </w:r>
    </w:p>
    <w:p w14:paraId="6D12E864" w14:textId="77777777" w:rsidR="00B12E14" w:rsidRDefault="00B12E14" w:rsidP="00B12E14">
      <w:pPr>
        <w:pStyle w:val="TH"/>
        <w:rPr>
          <w:lang w:val="en-US"/>
        </w:rPr>
      </w:pPr>
      <w:r>
        <w:lastRenderedPageBreak/>
        <w:t>Table 9.</w:t>
      </w:r>
      <w:r>
        <w:rPr>
          <w:lang w:val="en-150"/>
        </w:rPr>
        <w:t>4</w:t>
      </w:r>
      <w:r>
        <w:t>.2.</w:t>
      </w:r>
      <w:r>
        <w:rPr>
          <w:lang w:val="en-US"/>
        </w:rPr>
        <w:t>6</w:t>
      </w:r>
      <w:r>
        <w:t xml:space="preserve">-1: Subscribe </w:t>
      </w:r>
      <w:r>
        <w:rPr>
          <w:lang w:val="en-150"/>
        </w:rPr>
        <w:t>V2X</w:t>
      </w:r>
      <w:r>
        <w:t xml:space="preserve"> </w:t>
      </w:r>
      <w:r>
        <w:rPr>
          <w:lang/>
        </w:rPr>
        <w:t>m</w:t>
      </w:r>
      <w:r>
        <w:rPr>
          <w:lang w:val="en-150"/>
        </w:rPr>
        <w:t>essage</w:t>
      </w:r>
      <w:r>
        <w:rPr>
          <w:lang w:val="en-US"/>
        </w:rPr>
        <w:t xml:space="preserve"> delivery request</w:t>
      </w:r>
    </w:p>
    <w:tbl>
      <w:tblPr>
        <w:tblW w:w="8640" w:type="dxa"/>
        <w:jc w:val="center"/>
        <w:tblLayout w:type="fixed"/>
        <w:tblLook w:val="04A0" w:firstRow="1" w:lastRow="0" w:firstColumn="1" w:lastColumn="0" w:noHBand="0" w:noVBand="1"/>
      </w:tblPr>
      <w:tblGrid>
        <w:gridCol w:w="2880"/>
        <w:gridCol w:w="1440"/>
        <w:gridCol w:w="4320"/>
      </w:tblGrid>
      <w:tr w:rsidR="00B12E14" w14:paraId="70FBD0F7"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096A42A9" w14:textId="77777777" w:rsidR="00B12E14" w:rsidRDefault="00B12E14">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4C8C0A76" w14:textId="77777777" w:rsidR="00B12E14" w:rsidRDefault="00B12E14">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37A2C22" w14:textId="77777777" w:rsidR="00B12E14" w:rsidRDefault="00B12E14">
            <w:pPr>
              <w:pStyle w:val="TAH"/>
            </w:pPr>
            <w:r>
              <w:t>Description</w:t>
            </w:r>
          </w:p>
        </w:tc>
      </w:tr>
      <w:tr w:rsidR="00B12E14" w14:paraId="186F61CC"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078C91EA" w14:textId="77777777" w:rsidR="00B12E14" w:rsidRDefault="00B12E14">
            <w:pPr>
              <w:pStyle w:val="TAL"/>
            </w:pPr>
            <w:r>
              <w:t>V2X application specific server identity information</w:t>
            </w:r>
          </w:p>
        </w:tc>
        <w:tc>
          <w:tcPr>
            <w:tcW w:w="1440" w:type="dxa"/>
            <w:tcBorders>
              <w:top w:val="single" w:sz="4" w:space="0" w:color="000000"/>
              <w:left w:val="single" w:sz="4" w:space="0" w:color="000000"/>
              <w:bottom w:val="single" w:sz="4" w:space="0" w:color="000000"/>
              <w:right w:val="nil"/>
            </w:tcBorders>
            <w:hideMark/>
          </w:tcPr>
          <w:p w14:paraId="36C66CFD" w14:textId="77777777" w:rsidR="00B12E14" w:rsidRDefault="00B12E14">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54FFB7A" w14:textId="77777777" w:rsidR="00B12E14" w:rsidRDefault="00B12E14">
            <w:pPr>
              <w:pStyle w:val="TAL"/>
            </w:pPr>
            <w:r>
              <w:t>Identity information of the V2X application specific server.</w:t>
            </w:r>
          </w:p>
        </w:tc>
      </w:tr>
      <w:tr w:rsidR="00B12E14" w14:paraId="3144244B"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040786EF" w14:textId="77777777" w:rsidR="00B12E14" w:rsidRDefault="00B12E14">
            <w:pPr>
              <w:pStyle w:val="TAL"/>
            </w:pPr>
            <w:r>
              <w:t>V2X service ID</w:t>
            </w:r>
          </w:p>
        </w:tc>
        <w:tc>
          <w:tcPr>
            <w:tcW w:w="1440" w:type="dxa"/>
            <w:tcBorders>
              <w:top w:val="single" w:sz="4" w:space="0" w:color="000000"/>
              <w:left w:val="single" w:sz="4" w:space="0" w:color="000000"/>
              <w:bottom w:val="single" w:sz="4" w:space="0" w:color="000000"/>
              <w:right w:val="nil"/>
            </w:tcBorders>
            <w:hideMark/>
          </w:tcPr>
          <w:p w14:paraId="2FD03EAA" w14:textId="77777777" w:rsidR="00B12E14" w:rsidRDefault="00B12E14">
            <w:pPr>
              <w:pStyle w:val="TAL"/>
            </w:pPr>
            <w:r>
              <w:rPr>
                <w:lang w:val="en-150"/>
              </w:rPr>
              <w:t>M</w:t>
            </w:r>
          </w:p>
        </w:tc>
        <w:tc>
          <w:tcPr>
            <w:tcW w:w="4320" w:type="dxa"/>
            <w:tcBorders>
              <w:top w:val="single" w:sz="4" w:space="0" w:color="000000"/>
              <w:left w:val="single" w:sz="4" w:space="0" w:color="000000"/>
              <w:bottom w:val="single" w:sz="4" w:space="0" w:color="000000"/>
              <w:right w:val="single" w:sz="4" w:space="0" w:color="000000"/>
            </w:tcBorders>
            <w:hideMark/>
          </w:tcPr>
          <w:p w14:paraId="6300D04E" w14:textId="77777777" w:rsidR="00B12E14" w:rsidRDefault="00B12E14">
            <w:pPr>
              <w:pStyle w:val="TAL"/>
            </w:pPr>
            <w:r>
              <w:rPr>
                <w:lang/>
              </w:rPr>
              <w:t xml:space="preserve">The </w:t>
            </w:r>
            <w:r>
              <w:t>V2X service ID</w:t>
            </w:r>
            <w:r>
              <w:rPr>
                <w:lang/>
              </w:rPr>
              <w:t xml:space="preserve"> to which the V2X application-specific server registers to</w:t>
            </w:r>
          </w:p>
        </w:tc>
      </w:tr>
      <w:tr w:rsidR="00B12E14" w14:paraId="52675B40"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1E311090" w14:textId="77777777" w:rsidR="00B12E14" w:rsidRDefault="00B12E14">
            <w:pPr>
              <w:pStyle w:val="TAL"/>
            </w:pPr>
            <w:r>
              <w:rPr>
                <w:lang w:val="en-150"/>
              </w:rPr>
              <w:t>GEO ID</w:t>
            </w:r>
          </w:p>
        </w:tc>
        <w:tc>
          <w:tcPr>
            <w:tcW w:w="1440" w:type="dxa"/>
            <w:tcBorders>
              <w:top w:val="single" w:sz="4" w:space="0" w:color="000000"/>
              <w:left w:val="single" w:sz="4" w:space="0" w:color="000000"/>
              <w:bottom w:val="single" w:sz="4" w:space="0" w:color="000000"/>
              <w:right w:val="nil"/>
            </w:tcBorders>
            <w:hideMark/>
          </w:tcPr>
          <w:p w14:paraId="5B552A72" w14:textId="77777777" w:rsidR="00B12E14" w:rsidRDefault="00B12E14">
            <w:pPr>
              <w:pStyle w:val="TAL"/>
            </w:pPr>
            <w:r>
              <w:rPr>
                <w:lang w:val="en-150"/>
              </w:rPr>
              <w:t>O</w:t>
            </w:r>
          </w:p>
        </w:tc>
        <w:tc>
          <w:tcPr>
            <w:tcW w:w="4320" w:type="dxa"/>
            <w:tcBorders>
              <w:top w:val="single" w:sz="4" w:space="0" w:color="000000"/>
              <w:left w:val="single" w:sz="4" w:space="0" w:color="000000"/>
              <w:bottom w:val="single" w:sz="4" w:space="0" w:color="000000"/>
              <w:right w:val="single" w:sz="4" w:space="0" w:color="000000"/>
            </w:tcBorders>
            <w:hideMark/>
          </w:tcPr>
          <w:p w14:paraId="6D4A31DA" w14:textId="77777777" w:rsidR="00B12E14" w:rsidRDefault="00B12E14">
            <w:pPr>
              <w:pStyle w:val="TAL"/>
            </w:pPr>
            <w:r>
              <w:rPr>
                <w:lang/>
              </w:rPr>
              <w:t xml:space="preserve">The </w:t>
            </w:r>
            <w:r w:rsidR="00681FD8" w:rsidRPr="00681FD8">
              <w:rPr>
                <w:lang/>
              </w:rPr>
              <w:t xml:space="preserve">geographical </w:t>
            </w:r>
            <w:r>
              <w:t xml:space="preserve">area </w:t>
            </w:r>
            <w:r w:rsidR="00681FD8">
              <w:t xml:space="preserve">identifier </w:t>
            </w:r>
            <w:r>
              <w:rPr>
                <w:lang/>
              </w:rPr>
              <w:t>to which the V2X application-specific server registers to</w:t>
            </w:r>
            <w:r>
              <w:t xml:space="preserve"> </w:t>
            </w:r>
          </w:p>
        </w:tc>
      </w:tr>
      <w:tr w:rsidR="00B12E14" w14:paraId="4C3001D6"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6224852F" w14:textId="77777777" w:rsidR="00B12E14" w:rsidRDefault="00B12E14">
            <w:pPr>
              <w:pStyle w:val="TAL"/>
              <w:rPr>
                <w:lang w:val="en-US"/>
              </w:rPr>
            </w:pPr>
            <w:r>
              <w:rPr>
                <w:lang w:val="en-US"/>
              </w:rPr>
              <w:t>Endpoint information</w:t>
            </w:r>
          </w:p>
        </w:tc>
        <w:tc>
          <w:tcPr>
            <w:tcW w:w="1440" w:type="dxa"/>
            <w:tcBorders>
              <w:top w:val="single" w:sz="4" w:space="0" w:color="000000"/>
              <w:left w:val="single" w:sz="4" w:space="0" w:color="000000"/>
              <w:bottom w:val="single" w:sz="4" w:space="0" w:color="000000"/>
              <w:right w:val="nil"/>
            </w:tcBorders>
            <w:hideMark/>
          </w:tcPr>
          <w:p w14:paraId="2E163B3C" w14:textId="77777777" w:rsidR="00B12E14" w:rsidRDefault="00B12E14">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hideMark/>
          </w:tcPr>
          <w:p w14:paraId="25EB3A80" w14:textId="77777777" w:rsidR="00B12E14" w:rsidRDefault="00B12E14">
            <w:pPr>
              <w:pStyle w:val="TAL"/>
              <w:rPr>
                <w:lang w:val="en-US"/>
              </w:rPr>
            </w:pPr>
            <w:r>
              <w:rPr>
                <w:lang w:val="en-US"/>
              </w:rPr>
              <w:t>Information of the endpoint of the V2X application specific server to which the uplink messages have to be sent.</w:t>
            </w:r>
          </w:p>
        </w:tc>
      </w:tr>
    </w:tbl>
    <w:p w14:paraId="68C35791" w14:textId="77777777" w:rsidR="00B12E14" w:rsidRDefault="00B12E14" w:rsidP="00B12E14"/>
    <w:p w14:paraId="290333F0" w14:textId="77777777" w:rsidR="00B12E14" w:rsidRDefault="00B12E14" w:rsidP="00B12E14">
      <w:pPr>
        <w:pStyle w:val="Heading4"/>
        <w:rPr>
          <w:lang w:val="en-US"/>
        </w:rPr>
      </w:pPr>
      <w:bookmarkStart w:id="830" w:name="_Toc154934200"/>
      <w:r>
        <w:t>9.4.2.7</w:t>
      </w:r>
      <w:r w:rsidR="00A70E29">
        <w:tab/>
      </w:r>
      <w:r>
        <w:rPr>
          <w:lang w:val="en-150"/>
        </w:rPr>
        <w:t>Subscribe V2X message delivery response</w:t>
      </w:r>
      <w:bookmarkEnd w:id="830"/>
    </w:p>
    <w:p w14:paraId="7AEC44FE" w14:textId="77777777" w:rsidR="00B12E14" w:rsidRDefault="00B12E14" w:rsidP="00B12E14">
      <w:r>
        <w:t>Table 9.</w:t>
      </w:r>
      <w:r>
        <w:rPr>
          <w:lang w:val="en-US"/>
        </w:rPr>
        <w:t>4</w:t>
      </w:r>
      <w:r>
        <w:t xml:space="preserve">.2.7-1 describes the information flow for a VAE </w:t>
      </w:r>
      <w:r>
        <w:rPr>
          <w:lang w:val="en-150"/>
        </w:rPr>
        <w:t xml:space="preserve">server </w:t>
      </w:r>
      <w:r>
        <w:rPr>
          <w:lang w:val="en-US"/>
        </w:rPr>
        <w:t>to provide a response to the V2X application specific server for subscription request for V2X uplink message delivery</w:t>
      </w:r>
      <w:r>
        <w:t>.</w:t>
      </w:r>
    </w:p>
    <w:p w14:paraId="551FB710" w14:textId="77777777" w:rsidR="00B12E14" w:rsidRDefault="00B12E14" w:rsidP="00B12E14">
      <w:pPr>
        <w:pStyle w:val="TH"/>
        <w:rPr>
          <w:lang w:val="en-US"/>
        </w:rPr>
      </w:pPr>
      <w:r>
        <w:t>Table 9.</w:t>
      </w:r>
      <w:r>
        <w:rPr>
          <w:lang w:val="en-150"/>
        </w:rPr>
        <w:t>4</w:t>
      </w:r>
      <w:r>
        <w:t xml:space="preserve">.2.7-1: </w:t>
      </w:r>
      <w:r>
        <w:rPr>
          <w:lang w:val="en-150"/>
        </w:rPr>
        <w:t>Subscribe V2X uplink message delivery response</w:t>
      </w:r>
    </w:p>
    <w:tbl>
      <w:tblPr>
        <w:tblW w:w="8640" w:type="dxa"/>
        <w:jc w:val="center"/>
        <w:tblLayout w:type="fixed"/>
        <w:tblLook w:val="04A0" w:firstRow="1" w:lastRow="0" w:firstColumn="1" w:lastColumn="0" w:noHBand="0" w:noVBand="1"/>
      </w:tblPr>
      <w:tblGrid>
        <w:gridCol w:w="2880"/>
        <w:gridCol w:w="1440"/>
        <w:gridCol w:w="4320"/>
      </w:tblGrid>
      <w:tr w:rsidR="00B12E14" w14:paraId="011A3554"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3CBEC524" w14:textId="77777777" w:rsidR="00B12E14" w:rsidRDefault="00B12E14">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7D9DD83B" w14:textId="77777777" w:rsidR="00B12E14" w:rsidRDefault="00B12E14">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2B7D4DB0" w14:textId="77777777" w:rsidR="00B12E14" w:rsidRDefault="00B12E14">
            <w:pPr>
              <w:pStyle w:val="TAH"/>
            </w:pPr>
            <w:r>
              <w:t>Description</w:t>
            </w:r>
          </w:p>
        </w:tc>
      </w:tr>
      <w:tr w:rsidR="00B12E14" w14:paraId="589A3AFF"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657C8991" w14:textId="77777777" w:rsidR="00B12E14" w:rsidRDefault="00B12E14">
            <w:pPr>
              <w:pStyle w:val="TAL"/>
            </w:pPr>
            <w:r>
              <w:t>Subscription identifier (NOTE)</w:t>
            </w:r>
          </w:p>
        </w:tc>
        <w:tc>
          <w:tcPr>
            <w:tcW w:w="1440" w:type="dxa"/>
            <w:tcBorders>
              <w:top w:val="single" w:sz="4" w:space="0" w:color="000000"/>
              <w:left w:val="single" w:sz="4" w:space="0" w:color="000000"/>
              <w:bottom w:val="single" w:sz="4" w:space="0" w:color="000000"/>
              <w:right w:val="nil"/>
            </w:tcBorders>
            <w:hideMark/>
          </w:tcPr>
          <w:p w14:paraId="75B66667" w14:textId="77777777" w:rsidR="00B12E14" w:rsidRDefault="00B12E14">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18363D8" w14:textId="77777777" w:rsidR="00B12E14" w:rsidRDefault="00B12E14">
            <w:pPr>
              <w:pStyle w:val="TAL"/>
            </w:pPr>
            <w:r>
              <w:t>The subscription identifier corresponding to the request</w:t>
            </w:r>
          </w:p>
        </w:tc>
      </w:tr>
      <w:tr w:rsidR="00B12E14" w14:paraId="05ED44F7"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2FD62746" w14:textId="77777777" w:rsidR="00B12E14" w:rsidRDefault="00B12E14">
            <w:pPr>
              <w:pStyle w:val="TAL"/>
            </w:pPr>
            <w:r>
              <w:t>Result</w:t>
            </w:r>
          </w:p>
        </w:tc>
        <w:tc>
          <w:tcPr>
            <w:tcW w:w="1440" w:type="dxa"/>
            <w:tcBorders>
              <w:top w:val="single" w:sz="4" w:space="0" w:color="000000"/>
              <w:left w:val="single" w:sz="4" w:space="0" w:color="000000"/>
              <w:bottom w:val="single" w:sz="4" w:space="0" w:color="000000"/>
              <w:right w:val="nil"/>
            </w:tcBorders>
            <w:hideMark/>
          </w:tcPr>
          <w:p w14:paraId="45AD6BB7" w14:textId="77777777" w:rsidR="00B12E14" w:rsidRDefault="00B12E14">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hideMark/>
          </w:tcPr>
          <w:p w14:paraId="290A29AB" w14:textId="77777777" w:rsidR="00B12E14" w:rsidRDefault="00B12E14">
            <w:pPr>
              <w:pStyle w:val="TAL"/>
            </w:pPr>
            <w:r>
              <w:t>Result from the VAE server indicating subscription success or failure.</w:t>
            </w:r>
          </w:p>
        </w:tc>
      </w:tr>
      <w:tr w:rsidR="00B12E14" w14:paraId="6A6831F6" w14:textId="77777777" w:rsidTr="00B12E14">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7A7B61E9" w14:textId="77777777" w:rsidR="00B12E14" w:rsidRDefault="00B12E14">
            <w:pPr>
              <w:pStyle w:val="TAN"/>
            </w:pPr>
            <w:r>
              <w:t>NOTE: If Result indicates failure, the value of the subscription identifier in the response is ignored.</w:t>
            </w:r>
          </w:p>
        </w:tc>
      </w:tr>
    </w:tbl>
    <w:p w14:paraId="3A519032" w14:textId="77777777" w:rsidR="00B12E14" w:rsidRDefault="00B12E14" w:rsidP="00B12E14"/>
    <w:p w14:paraId="6615A23B" w14:textId="77777777" w:rsidR="00B12E14" w:rsidRDefault="00B12E14" w:rsidP="00B12E14">
      <w:pPr>
        <w:pStyle w:val="Heading4"/>
        <w:rPr>
          <w:lang w:val="en-US"/>
        </w:rPr>
      </w:pPr>
      <w:bookmarkStart w:id="831" w:name="_Toc154934201"/>
      <w:r>
        <w:t>9.</w:t>
      </w:r>
      <w:r>
        <w:rPr>
          <w:lang w:val="en-150"/>
        </w:rPr>
        <w:t>4</w:t>
      </w:r>
      <w:r>
        <w:t>.2.8</w:t>
      </w:r>
      <w:r w:rsidR="00A70E29">
        <w:tab/>
      </w:r>
      <w:r>
        <w:t xml:space="preserve">Unsubscribe </w:t>
      </w:r>
      <w:r>
        <w:rPr>
          <w:lang w:val="en-150"/>
        </w:rPr>
        <w:t xml:space="preserve">V2X </w:t>
      </w:r>
      <w:r>
        <w:rPr>
          <w:lang/>
        </w:rPr>
        <w:t>m</w:t>
      </w:r>
      <w:r>
        <w:rPr>
          <w:lang w:val="en-150"/>
        </w:rPr>
        <w:t>essage</w:t>
      </w:r>
      <w:r>
        <w:rPr>
          <w:lang w:val="en-US"/>
        </w:rPr>
        <w:t xml:space="preserve"> delivery request</w:t>
      </w:r>
      <w:bookmarkEnd w:id="831"/>
    </w:p>
    <w:p w14:paraId="66FDA9FE" w14:textId="77777777" w:rsidR="00B12E14" w:rsidRDefault="00B12E14" w:rsidP="00B12E14">
      <w:r>
        <w:t>Table 9.</w:t>
      </w:r>
      <w:r>
        <w:rPr>
          <w:lang w:val="en-150"/>
        </w:rPr>
        <w:t>4</w:t>
      </w:r>
      <w:r>
        <w:t>.2.8-1 describes the information flow for a V2X application specific server to un</w:t>
      </w:r>
      <w:r>
        <w:rPr>
          <w:lang w:val="en-US"/>
        </w:rPr>
        <w:t>subscribe with VAE server for V2X messages</w:t>
      </w:r>
      <w:r>
        <w:t>.</w:t>
      </w:r>
    </w:p>
    <w:p w14:paraId="2C6F5914" w14:textId="77777777" w:rsidR="00B12E14" w:rsidRDefault="00B12E14" w:rsidP="00B12E14">
      <w:pPr>
        <w:pStyle w:val="TH"/>
        <w:rPr>
          <w:lang w:val="en-US"/>
        </w:rPr>
      </w:pPr>
      <w:r>
        <w:t>Table 9.</w:t>
      </w:r>
      <w:r>
        <w:rPr>
          <w:lang w:val="en-150"/>
        </w:rPr>
        <w:t>4</w:t>
      </w:r>
      <w:r>
        <w:t xml:space="preserve">.2.8-1: Unsubscribe </w:t>
      </w:r>
      <w:r>
        <w:rPr>
          <w:lang w:val="en-150"/>
        </w:rPr>
        <w:t>V2X</w:t>
      </w:r>
      <w:r>
        <w:t xml:space="preserve"> </w:t>
      </w:r>
      <w:r>
        <w:rPr>
          <w:lang/>
        </w:rPr>
        <w:t>m</w:t>
      </w:r>
      <w:r>
        <w:rPr>
          <w:lang w:val="en-150"/>
        </w:rPr>
        <w:t>essage</w:t>
      </w:r>
      <w:r>
        <w:rPr>
          <w:lang w:val="en-US"/>
        </w:rPr>
        <w:t xml:space="preserve"> delivery request</w:t>
      </w:r>
    </w:p>
    <w:tbl>
      <w:tblPr>
        <w:tblW w:w="8640" w:type="dxa"/>
        <w:jc w:val="center"/>
        <w:tblLayout w:type="fixed"/>
        <w:tblLook w:val="04A0" w:firstRow="1" w:lastRow="0" w:firstColumn="1" w:lastColumn="0" w:noHBand="0" w:noVBand="1"/>
      </w:tblPr>
      <w:tblGrid>
        <w:gridCol w:w="2880"/>
        <w:gridCol w:w="1440"/>
        <w:gridCol w:w="4320"/>
      </w:tblGrid>
      <w:tr w:rsidR="00B12E14" w14:paraId="4BB87473"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46B92C02" w14:textId="77777777" w:rsidR="00B12E14" w:rsidRDefault="00B12E14">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48DA171A" w14:textId="77777777" w:rsidR="00B12E14" w:rsidRDefault="00B12E14">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71B51A22" w14:textId="77777777" w:rsidR="00B12E14" w:rsidRDefault="00B12E14">
            <w:pPr>
              <w:pStyle w:val="TAH"/>
            </w:pPr>
            <w:r>
              <w:t>Description</w:t>
            </w:r>
          </w:p>
        </w:tc>
      </w:tr>
      <w:tr w:rsidR="00B12E14" w14:paraId="772A2083"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7E584168" w14:textId="77777777" w:rsidR="00B12E14" w:rsidRDefault="00B12E14">
            <w:pPr>
              <w:pStyle w:val="TAL"/>
            </w:pPr>
            <w:r>
              <w:t>Subscription identifier</w:t>
            </w:r>
          </w:p>
        </w:tc>
        <w:tc>
          <w:tcPr>
            <w:tcW w:w="1440" w:type="dxa"/>
            <w:tcBorders>
              <w:top w:val="single" w:sz="4" w:space="0" w:color="000000"/>
              <w:left w:val="single" w:sz="4" w:space="0" w:color="000000"/>
              <w:bottom w:val="single" w:sz="4" w:space="0" w:color="000000"/>
              <w:right w:val="nil"/>
            </w:tcBorders>
            <w:hideMark/>
          </w:tcPr>
          <w:p w14:paraId="1AD2269F" w14:textId="77777777" w:rsidR="00B12E14" w:rsidRDefault="00B12E14">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B2074B6" w14:textId="77777777" w:rsidR="00B12E14" w:rsidRDefault="00B12E14">
            <w:pPr>
              <w:pStyle w:val="TAL"/>
            </w:pPr>
            <w:r>
              <w:t>The subscription identifier provided by the VAE server.</w:t>
            </w:r>
          </w:p>
        </w:tc>
      </w:tr>
    </w:tbl>
    <w:p w14:paraId="262E3CD9" w14:textId="77777777" w:rsidR="00B12E14" w:rsidRDefault="00B12E14" w:rsidP="00B12E14"/>
    <w:p w14:paraId="56E12307" w14:textId="77777777" w:rsidR="00B12E14" w:rsidRDefault="00B12E14" w:rsidP="00B12E14">
      <w:pPr>
        <w:pStyle w:val="Heading4"/>
        <w:rPr>
          <w:lang w:val="en-US"/>
        </w:rPr>
      </w:pPr>
      <w:bookmarkStart w:id="832" w:name="_Toc154934202"/>
      <w:r>
        <w:t>9.</w:t>
      </w:r>
      <w:r>
        <w:rPr>
          <w:lang w:val="en-150"/>
        </w:rPr>
        <w:t>4</w:t>
      </w:r>
      <w:r>
        <w:t>.2.</w:t>
      </w:r>
      <w:r>
        <w:rPr>
          <w:lang w:val="en-US"/>
        </w:rPr>
        <w:t>9</w:t>
      </w:r>
      <w:r w:rsidR="00A70E29">
        <w:rPr>
          <w:lang w:val="en-US"/>
        </w:rPr>
        <w:tab/>
      </w:r>
      <w:r>
        <w:t>Uns</w:t>
      </w:r>
      <w:r>
        <w:rPr>
          <w:lang w:val="en-150"/>
        </w:rPr>
        <w:t>ubscribe V2X message delivery response</w:t>
      </w:r>
      <w:bookmarkEnd w:id="832"/>
    </w:p>
    <w:p w14:paraId="1609A75A" w14:textId="77777777" w:rsidR="00B12E14" w:rsidRDefault="00B12E14" w:rsidP="00B12E14">
      <w:r>
        <w:t>Table 9.</w:t>
      </w:r>
      <w:r>
        <w:rPr>
          <w:lang w:val="en-US"/>
        </w:rPr>
        <w:t>4</w:t>
      </w:r>
      <w:r>
        <w:t>.2.</w:t>
      </w:r>
      <w:r>
        <w:rPr>
          <w:lang w:val="en-US"/>
        </w:rPr>
        <w:t>9</w:t>
      </w:r>
      <w:r>
        <w:t xml:space="preserve">-1 describes the information flow for a VAE </w:t>
      </w:r>
      <w:r>
        <w:rPr>
          <w:lang w:val="en-150"/>
        </w:rPr>
        <w:t xml:space="preserve">server </w:t>
      </w:r>
      <w:r>
        <w:rPr>
          <w:lang w:val="en-US"/>
        </w:rPr>
        <w:t>to provide a response to the V2X application specific server for unsubscription request for V2X uplink message delivery</w:t>
      </w:r>
      <w:r>
        <w:t>.</w:t>
      </w:r>
    </w:p>
    <w:p w14:paraId="0B65D914" w14:textId="77777777" w:rsidR="00B12E14" w:rsidRDefault="00B12E14" w:rsidP="00B12E14">
      <w:pPr>
        <w:pStyle w:val="TH"/>
        <w:rPr>
          <w:lang w:val="en-US"/>
        </w:rPr>
      </w:pPr>
      <w:r>
        <w:t>Table 9.</w:t>
      </w:r>
      <w:r>
        <w:rPr>
          <w:lang w:val="en-150"/>
        </w:rPr>
        <w:t>4</w:t>
      </w:r>
      <w:r>
        <w:t>.2.9-1: Uns</w:t>
      </w:r>
      <w:r>
        <w:rPr>
          <w:lang w:val="en-150"/>
        </w:rPr>
        <w:t>ubscribe V2X uplink message delivery response</w:t>
      </w:r>
    </w:p>
    <w:tbl>
      <w:tblPr>
        <w:tblW w:w="8640" w:type="dxa"/>
        <w:jc w:val="center"/>
        <w:tblLayout w:type="fixed"/>
        <w:tblLook w:val="04A0" w:firstRow="1" w:lastRow="0" w:firstColumn="1" w:lastColumn="0" w:noHBand="0" w:noVBand="1"/>
      </w:tblPr>
      <w:tblGrid>
        <w:gridCol w:w="2880"/>
        <w:gridCol w:w="1440"/>
        <w:gridCol w:w="4320"/>
      </w:tblGrid>
      <w:tr w:rsidR="00B12E14" w14:paraId="4B93634A"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5D457C47" w14:textId="77777777" w:rsidR="00B12E14" w:rsidRDefault="00B12E14">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4DBD897B" w14:textId="77777777" w:rsidR="00B12E14" w:rsidRDefault="00B12E14">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7B501DC7" w14:textId="77777777" w:rsidR="00B12E14" w:rsidRDefault="00B12E14">
            <w:pPr>
              <w:pStyle w:val="TAH"/>
            </w:pPr>
            <w:r>
              <w:t>Description</w:t>
            </w:r>
          </w:p>
        </w:tc>
      </w:tr>
      <w:tr w:rsidR="00B12E14" w14:paraId="697BA8B4" w14:textId="77777777" w:rsidTr="00B12E14">
        <w:trPr>
          <w:jc w:val="center"/>
        </w:trPr>
        <w:tc>
          <w:tcPr>
            <w:tcW w:w="2880" w:type="dxa"/>
            <w:tcBorders>
              <w:top w:val="single" w:sz="4" w:space="0" w:color="000000"/>
              <w:left w:val="single" w:sz="4" w:space="0" w:color="000000"/>
              <w:bottom w:val="single" w:sz="4" w:space="0" w:color="000000"/>
              <w:right w:val="nil"/>
            </w:tcBorders>
            <w:hideMark/>
          </w:tcPr>
          <w:p w14:paraId="7054DB6E" w14:textId="77777777" w:rsidR="00B12E14" w:rsidRDefault="00B12E14">
            <w:pPr>
              <w:pStyle w:val="TAL"/>
            </w:pPr>
            <w:r>
              <w:t>Result</w:t>
            </w:r>
          </w:p>
        </w:tc>
        <w:tc>
          <w:tcPr>
            <w:tcW w:w="1440" w:type="dxa"/>
            <w:tcBorders>
              <w:top w:val="single" w:sz="4" w:space="0" w:color="000000"/>
              <w:left w:val="single" w:sz="4" w:space="0" w:color="000000"/>
              <w:bottom w:val="single" w:sz="4" w:space="0" w:color="000000"/>
              <w:right w:val="nil"/>
            </w:tcBorders>
            <w:hideMark/>
          </w:tcPr>
          <w:p w14:paraId="02730B18" w14:textId="77777777" w:rsidR="00B12E14" w:rsidRDefault="00B12E14">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hideMark/>
          </w:tcPr>
          <w:p w14:paraId="127D3C36" w14:textId="77777777" w:rsidR="00B12E14" w:rsidRDefault="00B12E14">
            <w:pPr>
              <w:pStyle w:val="TAL"/>
            </w:pPr>
            <w:r>
              <w:t>Result from the VAE server indicating unsubscription success or failure.</w:t>
            </w:r>
          </w:p>
        </w:tc>
      </w:tr>
    </w:tbl>
    <w:p w14:paraId="4803DE00" w14:textId="77777777" w:rsidR="00B12E14" w:rsidRDefault="00B12E14" w:rsidP="0015468D"/>
    <w:p w14:paraId="57689352" w14:textId="77777777" w:rsidR="00A24B93" w:rsidRPr="008F7A89" w:rsidRDefault="009600E2" w:rsidP="00AB26D5">
      <w:pPr>
        <w:pStyle w:val="Heading3"/>
      </w:pPr>
      <w:bookmarkStart w:id="833" w:name="_Toc9812418"/>
      <w:bookmarkStart w:id="834" w:name="_Toc9812662"/>
      <w:bookmarkStart w:id="835" w:name="_Toc154934203"/>
      <w:r>
        <w:t>9</w:t>
      </w:r>
      <w:r w:rsidR="00112AF2">
        <w:t>.</w:t>
      </w:r>
      <w:r w:rsidR="0057272D">
        <w:t>4</w:t>
      </w:r>
      <w:r w:rsidR="00112AF2">
        <w:t>.</w:t>
      </w:r>
      <w:r w:rsidR="00476983">
        <w:t>3</w:t>
      </w:r>
      <w:r w:rsidR="00A24B93" w:rsidRPr="008F7A89">
        <w:tab/>
      </w:r>
      <w:r w:rsidR="00A24B93">
        <w:t>Message delivery to target geographical areas from the VAE server</w:t>
      </w:r>
      <w:bookmarkEnd w:id="800"/>
      <w:bookmarkEnd w:id="801"/>
      <w:bookmarkEnd w:id="812"/>
      <w:bookmarkEnd w:id="813"/>
      <w:bookmarkEnd w:id="833"/>
      <w:bookmarkEnd w:id="834"/>
      <w:bookmarkEnd w:id="835"/>
    </w:p>
    <w:p w14:paraId="61E88B27" w14:textId="77777777" w:rsidR="00A24B93" w:rsidRPr="008F7A89" w:rsidRDefault="009600E2" w:rsidP="00AB26D5">
      <w:pPr>
        <w:pStyle w:val="Heading4"/>
      </w:pPr>
      <w:bookmarkStart w:id="836" w:name="_Toc528832130"/>
      <w:bookmarkStart w:id="837" w:name="_Toc528832320"/>
      <w:bookmarkStart w:id="838" w:name="_Toc536270651"/>
      <w:bookmarkStart w:id="839" w:name="_Toc536270958"/>
      <w:bookmarkStart w:id="840" w:name="_Toc9812419"/>
      <w:bookmarkStart w:id="841" w:name="_Toc9812663"/>
      <w:bookmarkStart w:id="842" w:name="_Toc154934204"/>
      <w:r>
        <w:t>9</w:t>
      </w:r>
      <w:r w:rsidR="00112AF2">
        <w:t>.</w:t>
      </w:r>
      <w:r w:rsidR="0057272D">
        <w:t>4</w:t>
      </w:r>
      <w:r w:rsidR="00112AF2">
        <w:t>.</w:t>
      </w:r>
      <w:r w:rsidR="00476983">
        <w:t>3</w:t>
      </w:r>
      <w:r w:rsidR="00A24B93">
        <w:t>.1</w:t>
      </w:r>
      <w:r w:rsidR="00A24B93" w:rsidRPr="008F7A89">
        <w:tab/>
        <w:t>General</w:t>
      </w:r>
      <w:bookmarkEnd w:id="836"/>
      <w:bookmarkEnd w:id="837"/>
      <w:bookmarkEnd w:id="838"/>
      <w:bookmarkEnd w:id="839"/>
      <w:bookmarkEnd w:id="840"/>
      <w:bookmarkEnd w:id="841"/>
      <w:bookmarkEnd w:id="842"/>
    </w:p>
    <w:p w14:paraId="312F3342" w14:textId="77777777" w:rsidR="00A24B93" w:rsidRDefault="00A24B93" w:rsidP="00A24B93">
      <w:r>
        <w:t xml:space="preserve">This subclause describes the procedures for delivering V2X messages to registered V2X UEs at the VAE server in targeted geographical areas. </w:t>
      </w:r>
    </w:p>
    <w:p w14:paraId="7ACE2784" w14:textId="77777777" w:rsidR="00A24B93" w:rsidRPr="008F7A89" w:rsidRDefault="009600E2" w:rsidP="00AB26D5">
      <w:pPr>
        <w:pStyle w:val="Heading4"/>
      </w:pPr>
      <w:bookmarkStart w:id="843" w:name="_Toc528832132"/>
      <w:bookmarkStart w:id="844" w:name="_Toc528832322"/>
      <w:bookmarkStart w:id="845" w:name="_Toc536270652"/>
      <w:bookmarkStart w:id="846" w:name="_Toc536270959"/>
      <w:bookmarkStart w:id="847" w:name="_Toc9812420"/>
      <w:bookmarkStart w:id="848" w:name="_Toc9812664"/>
      <w:bookmarkStart w:id="849" w:name="_Toc154934205"/>
      <w:r>
        <w:lastRenderedPageBreak/>
        <w:t>9</w:t>
      </w:r>
      <w:r w:rsidR="00112AF2">
        <w:t>.</w:t>
      </w:r>
      <w:r w:rsidR="0057272D">
        <w:t>4</w:t>
      </w:r>
      <w:r w:rsidR="00112AF2">
        <w:t>.</w:t>
      </w:r>
      <w:r w:rsidR="00476983">
        <w:t>3</w:t>
      </w:r>
      <w:r w:rsidR="00A24B93">
        <w:t>.</w:t>
      </w:r>
      <w:r w:rsidR="00476983">
        <w:t>2</w:t>
      </w:r>
      <w:r w:rsidR="00A24B93" w:rsidRPr="008F7A89">
        <w:tab/>
      </w:r>
      <w:r w:rsidR="00A24B93">
        <w:t>Procedure</w:t>
      </w:r>
      <w:bookmarkEnd w:id="843"/>
      <w:bookmarkEnd w:id="844"/>
      <w:bookmarkEnd w:id="845"/>
      <w:bookmarkEnd w:id="846"/>
      <w:bookmarkEnd w:id="847"/>
      <w:bookmarkEnd w:id="848"/>
      <w:bookmarkEnd w:id="849"/>
    </w:p>
    <w:p w14:paraId="51CEEA2A" w14:textId="77777777" w:rsidR="00A24B93" w:rsidRDefault="00A24B93" w:rsidP="00A24B93">
      <w:r>
        <w:t>Pre-condition</w:t>
      </w:r>
      <w:r w:rsidR="00112AF2">
        <w:t>s</w:t>
      </w:r>
      <w:r>
        <w:t>:</w:t>
      </w:r>
    </w:p>
    <w:p w14:paraId="09FA26CD" w14:textId="77777777" w:rsidR="00A24B93" w:rsidRDefault="00112AF2" w:rsidP="00A24B93">
      <w:pPr>
        <w:pStyle w:val="B1"/>
      </w:pPr>
      <w:r>
        <w:t>1.</w:t>
      </w:r>
      <w:r w:rsidR="00A24B93">
        <w:tab/>
        <w:t>One or more VAE clients have registered with the VAE server as described in subclause</w:t>
      </w:r>
      <w:r w:rsidR="0063257D">
        <w:t> </w:t>
      </w:r>
      <w:r w:rsidR="009600E2">
        <w:t>9</w:t>
      </w:r>
      <w:r>
        <w:t>.</w:t>
      </w:r>
      <w:r w:rsidR="0057272D">
        <w:t>2</w:t>
      </w:r>
      <w:r>
        <w:t>.</w:t>
      </w:r>
      <w:r w:rsidR="00A24B93">
        <w:t>3</w:t>
      </w:r>
      <w:r>
        <w:t>;</w:t>
      </w:r>
    </w:p>
    <w:p w14:paraId="5CAF3C45" w14:textId="77777777" w:rsidR="00A24B93" w:rsidRDefault="00112AF2" w:rsidP="00A24B93">
      <w:pPr>
        <w:pStyle w:val="B1"/>
      </w:pPr>
      <w:r>
        <w:t>2.</w:t>
      </w:r>
      <w:r w:rsidR="00A24B93">
        <w:tab/>
        <w:t>One or more VAE clients have subscribed to geographical area GEO ID</w:t>
      </w:r>
      <w:r>
        <w:t>;</w:t>
      </w:r>
    </w:p>
    <w:p w14:paraId="49A80CF1" w14:textId="77777777" w:rsidR="006165C0" w:rsidRDefault="00112AF2" w:rsidP="006165C0">
      <w:pPr>
        <w:pStyle w:val="B1"/>
        <w:rPr>
          <w:lang w:eastAsia="en-US"/>
        </w:rPr>
      </w:pPr>
      <w:r>
        <w:t>3.</w:t>
      </w:r>
      <w:r w:rsidR="00A24B93">
        <w:tab/>
        <w:t>The VAE server has created a mapping between geographical area information and client identification as described in subclause</w:t>
      </w:r>
      <w:r w:rsidR="0063257D">
        <w:t> </w:t>
      </w:r>
      <w:r w:rsidR="009600E2">
        <w:t>9</w:t>
      </w:r>
      <w:r>
        <w:t>.</w:t>
      </w:r>
      <w:r w:rsidR="0057272D">
        <w:t>3</w:t>
      </w:r>
      <w:r>
        <w:t>.</w:t>
      </w:r>
      <w:r w:rsidR="00A24B93">
        <w:t>3</w:t>
      </w:r>
      <w:r w:rsidR="006165C0">
        <w:rPr>
          <w:lang w:val="en-150"/>
        </w:rPr>
        <w:t>; and</w:t>
      </w:r>
    </w:p>
    <w:p w14:paraId="4F054647" w14:textId="77777777" w:rsidR="00A24B93" w:rsidRDefault="006165C0" w:rsidP="006165C0">
      <w:pPr>
        <w:pStyle w:val="B1"/>
      </w:pPr>
      <w:r>
        <w:rPr>
          <w:lang w:val="en-150"/>
        </w:rPr>
        <w:t>4</w:t>
      </w:r>
      <w:r>
        <w:t>.</w:t>
      </w:r>
      <w:r>
        <w:tab/>
        <w:t xml:space="preserve">The </w:t>
      </w:r>
      <w:r>
        <w:rPr>
          <w:lang w:val="en-150"/>
        </w:rPr>
        <w:t>V2X</w:t>
      </w:r>
      <w:r>
        <w:t xml:space="preserve"> application-specific server has subscribed with the VAE server as described in subclause </w:t>
      </w:r>
      <w:r w:rsidR="00CF7612" w:rsidRPr="00CF7612">
        <w:t>9.4.6</w:t>
      </w:r>
      <w:r w:rsidR="00A24B93">
        <w:t>.</w:t>
      </w:r>
    </w:p>
    <w:p w14:paraId="1865EBA2" w14:textId="77777777" w:rsidR="00A24B93" w:rsidRDefault="006905EF" w:rsidP="00A24B93">
      <w:pPr>
        <w:pStyle w:val="TH"/>
      </w:pPr>
      <w:r>
        <w:object w:dxaOrig="6341" w:dyaOrig="3301" w14:anchorId="08FA3945">
          <v:shape id="_x0000_i1041" type="#_x0000_t75" style="width:317.15pt;height:164.95pt" o:ole="">
            <v:imagedata r:id="rId40" o:title=""/>
          </v:shape>
          <o:OLEObject Type="Embed" ProgID="Visio.Drawing.15" ShapeID="_x0000_i1041" DrawAspect="Content" ObjectID="_1765547091" r:id="rId41"/>
        </w:object>
      </w:r>
    </w:p>
    <w:p w14:paraId="190D7787" w14:textId="77777777" w:rsidR="00A24B93" w:rsidRPr="001378A3" w:rsidRDefault="00A24B93" w:rsidP="00A24B93">
      <w:pPr>
        <w:pStyle w:val="TF"/>
      </w:pPr>
      <w:r w:rsidRPr="001378A3">
        <w:t>Figure</w:t>
      </w:r>
      <w:r>
        <w:t> </w:t>
      </w:r>
      <w:r w:rsidR="009600E2">
        <w:t>9</w:t>
      </w:r>
      <w:r w:rsidR="00112AF2">
        <w:t>.</w:t>
      </w:r>
      <w:r w:rsidR="0057272D">
        <w:t>4</w:t>
      </w:r>
      <w:r w:rsidR="00112AF2">
        <w:t>.</w:t>
      </w:r>
      <w:r w:rsidR="00476983">
        <w:t>3</w:t>
      </w:r>
      <w:r>
        <w:t>.</w:t>
      </w:r>
      <w:r w:rsidR="00476983">
        <w:t>2</w:t>
      </w:r>
      <w:r>
        <w:t>-1</w:t>
      </w:r>
      <w:r w:rsidRPr="001378A3">
        <w:t xml:space="preserve">: </w:t>
      </w:r>
      <w:r>
        <w:t>Procedure</w:t>
      </w:r>
      <w:r w:rsidRPr="001378A3">
        <w:t xml:space="preserve"> for </w:t>
      </w:r>
      <w:r>
        <w:t>delivering messages to target geographical areas from the VAE server</w:t>
      </w:r>
    </w:p>
    <w:p w14:paraId="34AF2912" w14:textId="77777777" w:rsidR="00A24B93" w:rsidRDefault="00A24B93" w:rsidP="00A24B93">
      <w:pPr>
        <w:pStyle w:val="B1"/>
      </w:pPr>
      <w:r>
        <w:t>1.</w:t>
      </w:r>
      <w:r>
        <w:tab/>
      </w:r>
      <w:r w:rsidRPr="00945093">
        <w:t xml:space="preserve">The application-specific server sends a </w:t>
      </w:r>
      <w:r>
        <w:t>V2X</w:t>
      </w:r>
      <w:r w:rsidRPr="00945093">
        <w:t xml:space="preserve"> message </w:t>
      </w:r>
      <w:r w:rsidR="006905EF">
        <w:rPr>
          <w:lang w:val="en-150"/>
        </w:rPr>
        <w:t xml:space="preserve">of a service with </w:t>
      </w:r>
      <w:r w:rsidR="006905EF">
        <w:rPr>
          <w:lang/>
        </w:rPr>
        <w:t xml:space="preserve">V2X </w:t>
      </w:r>
      <w:r w:rsidR="006905EF">
        <w:rPr>
          <w:lang w:val="en-150"/>
        </w:rPr>
        <w:t>Service ID</w:t>
      </w:r>
      <w:r>
        <w:t xml:space="preserve"> </w:t>
      </w:r>
      <w:r w:rsidRPr="00945093">
        <w:t xml:space="preserve">(e.g. </w:t>
      </w:r>
      <w:r>
        <w:t xml:space="preserve">ETSI ITS </w:t>
      </w:r>
      <w:r w:rsidRPr="00945093">
        <w:t xml:space="preserve">DENM, </w:t>
      </w:r>
      <w:r>
        <w:t xml:space="preserve">ETSI ITS </w:t>
      </w:r>
      <w:r w:rsidRPr="00945093">
        <w:t xml:space="preserve">CAM) with target geographical </w:t>
      </w:r>
      <w:r>
        <w:t xml:space="preserve">area </w:t>
      </w:r>
      <w:bookmarkStart w:id="850" w:name="_Hlk526765810"/>
      <w:r>
        <w:t>GEO ID</w:t>
      </w:r>
      <w:bookmarkEnd w:id="850"/>
      <w:r w:rsidRPr="00945093">
        <w:t>.</w:t>
      </w:r>
    </w:p>
    <w:p w14:paraId="3EC765C4" w14:textId="77777777" w:rsidR="00A24B93" w:rsidRDefault="00A24B93" w:rsidP="00A24B93">
      <w:pPr>
        <w:pStyle w:val="B1"/>
      </w:pPr>
      <w:r>
        <w:t>2.</w:t>
      </w:r>
      <w:r>
        <w:tab/>
        <w:t>The VAE server retrieves the list of registered and subscribed clients for the V2X message targeting geographical area GEO ID and determines the clients</w:t>
      </w:r>
      <w:r w:rsidR="006D0A10" w:rsidRPr="006D0A10">
        <w:t>'</w:t>
      </w:r>
      <w:r>
        <w:t xml:space="preserve"> identification V2X UE ID.</w:t>
      </w:r>
    </w:p>
    <w:p w14:paraId="0297DBF6" w14:textId="77777777" w:rsidR="00A24B93" w:rsidRDefault="00A24B93" w:rsidP="00A24B93">
      <w:pPr>
        <w:pStyle w:val="B1"/>
      </w:pPr>
      <w:r>
        <w:t>3.</w:t>
      </w:r>
      <w:r>
        <w:tab/>
        <w:t>The VAE server transmits the message to each VAE client using the client identification.</w:t>
      </w:r>
    </w:p>
    <w:p w14:paraId="16DE11FC" w14:textId="77777777" w:rsidR="00A24B93" w:rsidRDefault="00A24B93" w:rsidP="00A24B93">
      <w:pPr>
        <w:pStyle w:val="B1"/>
      </w:pPr>
      <w:r>
        <w:t>4.</w:t>
      </w:r>
      <w:r>
        <w:tab/>
        <w:t>The VAE client provides the V2X message to the application-specific client.</w:t>
      </w:r>
    </w:p>
    <w:p w14:paraId="6064AB11" w14:textId="77777777" w:rsidR="006905EF" w:rsidRDefault="006905EF" w:rsidP="006905EF">
      <w:pPr>
        <w:pStyle w:val="B1"/>
      </w:pPr>
      <w:bookmarkStart w:id="851" w:name="_Toc528832133"/>
      <w:bookmarkStart w:id="852" w:name="_Toc528832323"/>
      <w:bookmarkStart w:id="853" w:name="_Toc536270670"/>
      <w:bookmarkStart w:id="854" w:name="_Toc536270977"/>
      <w:r>
        <w:rPr>
          <w:lang w:val="en-150"/>
        </w:rPr>
        <w:t>5</w:t>
      </w:r>
      <w:r>
        <w:t>.</w:t>
      </w:r>
      <w:r>
        <w:tab/>
        <w:t>The VAE client provide</w:t>
      </w:r>
      <w:r>
        <w:rPr>
          <w:lang w:val="en-150"/>
        </w:rPr>
        <w:t xml:space="preserve">s a </w:t>
      </w:r>
      <w:r>
        <w:t xml:space="preserve">V2X message </w:t>
      </w:r>
      <w:r>
        <w:rPr>
          <w:lang w:val="en-150"/>
        </w:rPr>
        <w:t xml:space="preserve">reception report </w:t>
      </w:r>
      <w:r>
        <w:t xml:space="preserve">to the </w:t>
      </w:r>
      <w:r>
        <w:rPr>
          <w:lang w:val="en-150"/>
        </w:rPr>
        <w:t>VAE server if indicated in the V2X message</w:t>
      </w:r>
      <w:r>
        <w:t>.</w:t>
      </w:r>
    </w:p>
    <w:p w14:paraId="110396B3" w14:textId="77777777" w:rsidR="009F47A6" w:rsidRPr="008F7A89" w:rsidRDefault="009F47A6" w:rsidP="009F47A6">
      <w:pPr>
        <w:pStyle w:val="Heading3"/>
      </w:pPr>
      <w:bookmarkStart w:id="855" w:name="_Toc9812421"/>
      <w:bookmarkStart w:id="856" w:name="_Toc9812665"/>
      <w:bookmarkStart w:id="857" w:name="_Toc154934206"/>
      <w:r>
        <w:t>9.</w:t>
      </w:r>
      <w:r>
        <w:rPr>
          <w:lang w:val="en-150"/>
        </w:rPr>
        <w:t>4</w:t>
      </w:r>
      <w:r>
        <w:t>.</w:t>
      </w:r>
      <w:r w:rsidR="0068142E">
        <w:rPr>
          <w:lang w:val="en-US"/>
        </w:rPr>
        <w:t>4</w:t>
      </w:r>
      <w:r w:rsidRPr="008F7A89">
        <w:tab/>
      </w:r>
      <w:r>
        <w:rPr>
          <w:lang/>
        </w:rPr>
        <w:t>V2X group message distribution</w:t>
      </w:r>
      <w:bookmarkEnd w:id="855"/>
      <w:bookmarkEnd w:id="856"/>
      <w:bookmarkEnd w:id="857"/>
    </w:p>
    <w:p w14:paraId="51B91D9A" w14:textId="77777777" w:rsidR="009F47A6" w:rsidRPr="008F7A89" w:rsidRDefault="009F47A6" w:rsidP="009F47A6">
      <w:pPr>
        <w:pStyle w:val="Heading4"/>
      </w:pPr>
      <w:bookmarkStart w:id="858" w:name="_Toc9812422"/>
      <w:bookmarkStart w:id="859" w:name="_Toc9812666"/>
      <w:bookmarkStart w:id="860" w:name="_Toc154934207"/>
      <w:r>
        <w:t>9.</w:t>
      </w:r>
      <w:r>
        <w:rPr>
          <w:lang w:val="en-150"/>
        </w:rPr>
        <w:t>4</w:t>
      </w:r>
      <w:r>
        <w:t>.</w:t>
      </w:r>
      <w:r w:rsidR="0068142E">
        <w:rPr>
          <w:lang w:val="en-US"/>
        </w:rPr>
        <w:t>4</w:t>
      </w:r>
      <w:r>
        <w:t>.1</w:t>
      </w:r>
      <w:r w:rsidRPr="008F7A89">
        <w:tab/>
        <w:t>General</w:t>
      </w:r>
      <w:bookmarkEnd w:id="858"/>
      <w:bookmarkEnd w:id="859"/>
      <w:bookmarkEnd w:id="860"/>
    </w:p>
    <w:p w14:paraId="45B18F36" w14:textId="77777777" w:rsidR="009F47A6" w:rsidRDefault="009F47A6" w:rsidP="009F47A6">
      <w:r>
        <w:t xml:space="preserve">This subclause describes the procedures for </w:t>
      </w:r>
      <w:r>
        <w:rPr>
          <w:lang/>
        </w:rPr>
        <w:t>V2X group delivery from the VAE server to the VAE clients</w:t>
      </w:r>
      <w:r>
        <w:t xml:space="preserve">. </w:t>
      </w:r>
    </w:p>
    <w:p w14:paraId="47CFE488" w14:textId="77777777" w:rsidR="009F47A6" w:rsidRPr="008F7A89" w:rsidRDefault="009F47A6" w:rsidP="009F47A6">
      <w:pPr>
        <w:pStyle w:val="Heading4"/>
      </w:pPr>
      <w:bookmarkStart w:id="861" w:name="_Toc9812423"/>
      <w:bookmarkStart w:id="862" w:name="_Toc9812667"/>
      <w:bookmarkStart w:id="863" w:name="_Toc154934208"/>
      <w:r>
        <w:t>9.</w:t>
      </w:r>
      <w:r>
        <w:rPr>
          <w:lang w:val="en-150"/>
        </w:rPr>
        <w:t>4.</w:t>
      </w:r>
      <w:r w:rsidR="0068142E">
        <w:rPr>
          <w:lang w:val="en-US"/>
        </w:rPr>
        <w:t>4</w:t>
      </w:r>
      <w:r>
        <w:t>.2</w:t>
      </w:r>
      <w:r w:rsidRPr="008F7A89">
        <w:tab/>
      </w:r>
      <w:r>
        <w:t>Procedure</w:t>
      </w:r>
      <w:bookmarkEnd w:id="861"/>
      <w:bookmarkEnd w:id="862"/>
      <w:bookmarkEnd w:id="863"/>
    </w:p>
    <w:p w14:paraId="0D7F0E0D" w14:textId="77777777" w:rsidR="009F47A6" w:rsidRDefault="009F47A6" w:rsidP="009F47A6">
      <w:r>
        <w:t>Pre-conditions:</w:t>
      </w:r>
    </w:p>
    <w:p w14:paraId="5E4AB7A0" w14:textId="77777777" w:rsidR="006165C0" w:rsidRDefault="009F47A6" w:rsidP="006165C0">
      <w:pPr>
        <w:pStyle w:val="B1"/>
        <w:rPr>
          <w:lang w:val="en-150" w:eastAsia="en-US"/>
        </w:rPr>
      </w:pPr>
      <w:r>
        <w:t>1.</w:t>
      </w:r>
      <w:r>
        <w:tab/>
      </w:r>
      <w:r>
        <w:rPr>
          <w:lang w:val="en-150"/>
        </w:rPr>
        <w:t xml:space="preserve">The VAE client has </w:t>
      </w:r>
      <w:r>
        <w:rPr>
          <w:lang/>
        </w:rPr>
        <w:t xml:space="preserve">registered for receiving V2X group messages as described </w:t>
      </w:r>
      <w:r>
        <w:rPr>
          <w:lang w:val="en-150"/>
        </w:rPr>
        <w:t xml:space="preserve">in </w:t>
      </w:r>
      <w:r>
        <w:t>in subclause 10.3.</w:t>
      </w:r>
      <w:r w:rsidR="0068142E">
        <w:rPr>
          <w:lang w:val="en-US"/>
        </w:rPr>
        <w:t>8</w:t>
      </w:r>
      <w:r>
        <w:t xml:space="preserve"> of 3GPP TS 23.434 [6]</w:t>
      </w:r>
      <w:r>
        <w:rPr>
          <w:lang w:val="en-150"/>
        </w:rPr>
        <w:t>.</w:t>
      </w:r>
      <w:r w:rsidR="006165C0" w:rsidRPr="006165C0">
        <w:rPr>
          <w:lang w:val="en-150"/>
        </w:rPr>
        <w:t xml:space="preserve"> </w:t>
      </w:r>
    </w:p>
    <w:p w14:paraId="73736A16" w14:textId="77777777" w:rsidR="009F47A6" w:rsidRDefault="006165C0" w:rsidP="006165C0">
      <w:pPr>
        <w:pStyle w:val="B1"/>
      </w:pPr>
      <w:r>
        <w:rPr>
          <w:lang w:val="en-150"/>
        </w:rPr>
        <w:t>2</w:t>
      </w:r>
      <w:r>
        <w:t>.</w:t>
      </w:r>
      <w:r>
        <w:tab/>
        <w:t xml:space="preserve">The </w:t>
      </w:r>
      <w:r>
        <w:rPr>
          <w:lang w:val="en-150"/>
        </w:rPr>
        <w:t>V2X</w:t>
      </w:r>
      <w:r>
        <w:t xml:space="preserve"> application-specific server has subscribed with the VAE server as described in subclause </w:t>
      </w:r>
      <w:r w:rsidR="00CF7612" w:rsidRPr="00CF7612">
        <w:t>9.4.6</w:t>
      </w:r>
      <w:r>
        <w:t>.</w:t>
      </w:r>
    </w:p>
    <w:p w14:paraId="2DB9BC96" w14:textId="77777777" w:rsidR="009F47A6" w:rsidRDefault="006165C0" w:rsidP="009F47A6">
      <w:pPr>
        <w:pStyle w:val="TH"/>
      </w:pPr>
      <w:r>
        <w:rPr>
          <w:rFonts w:ascii="Times New Roman" w:eastAsia="SimSun" w:hAnsi="Times New Roman"/>
          <w:lang w:eastAsia="en-US"/>
        </w:rPr>
        <w:object w:dxaOrig="5980" w:dyaOrig="2820" w14:anchorId="0273BB63">
          <v:shape id="_x0000_i1042" type="#_x0000_t75" style="width:298.95pt;height:140.8pt" o:ole="">
            <v:imagedata r:id="rId42" o:title=""/>
          </v:shape>
          <o:OLEObject Type="Embed" ProgID="Visio.Drawing.15" ShapeID="_x0000_i1042" DrawAspect="Content" ObjectID="_1765547092" r:id="rId43"/>
        </w:object>
      </w:r>
    </w:p>
    <w:p w14:paraId="4984A43A" w14:textId="77777777" w:rsidR="009F47A6" w:rsidRPr="001378A3" w:rsidRDefault="009F47A6" w:rsidP="009F47A6">
      <w:pPr>
        <w:pStyle w:val="TF"/>
      </w:pPr>
      <w:r w:rsidRPr="001378A3">
        <w:t>Figure</w:t>
      </w:r>
      <w:r>
        <w:t> 9.</w:t>
      </w:r>
      <w:r>
        <w:rPr>
          <w:lang w:val="en-150"/>
        </w:rPr>
        <w:t>4</w:t>
      </w:r>
      <w:r>
        <w:t>.</w:t>
      </w:r>
      <w:r w:rsidR="0068142E">
        <w:rPr>
          <w:lang w:val="en-US"/>
        </w:rPr>
        <w:t>4</w:t>
      </w:r>
      <w:r>
        <w:t>.2-1</w:t>
      </w:r>
      <w:r w:rsidRPr="001378A3">
        <w:t xml:space="preserve">: </w:t>
      </w:r>
      <w:r>
        <w:t>Procedure</w:t>
      </w:r>
      <w:r w:rsidRPr="001378A3">
        <w:t xml:space="preserve"> for </w:t>
      </w:r>
      <w:r>
        <w:t xml:space="preserve">delivering </w:t>
      </w:r>
      <w:r>
        <w:rPr>
          <w:lang/>
        </w:rPr>
        <w:t xml:space="preserve">V2X group </w:t>
      </w:r>
      <w:r>
        <w:t xml:space="preserve">messages to </w:t>
      </w:r>
      <w:r>
        <w:rPr>
          <w:lang/>
        </w:rPr>
        <w:t>VAE clients</w:t>
      </w:r>
    </w:p>
    <w:p w14:paraId="009D27D4" w14:textId="77777777" w:rsidR="009F47A6" w:rsidRDefault="009F47A6" w:rsidP="009F47A6">
      <w:pPr>
        <w:pStyle w:val="B1"/>
        <w:rPr>
          <w:lang/>
        </w:rPr>
      </w:pPr>
      <w:r>
        <w:rPr>
          <w:lang/>
        </w:rPr>
        <w:t>1</w:t>
      </w:r>
      <w:r>
        <w:t>.</w:t>
      </w:r>
      <w:r>
        <w:tab/>
      </w:r>
      <w:r>
        <w:rPr>
          <w:lang w:val="en-150"/>
        </w:rPr>
        <w:t>The V</w:t>
      </w:r>
      <w:r>
        <w:rPr>
          <w:lang/>
        </w:rPr>
        <w:t>2X application-specific server provides a V2X message for distribution to V2X group with V2X Group ID.</w:t>
      </w:r>
    </w:p>
    <w:p w14:paraId="280DB2EE" w14:textId="77777777" w:rsidR="009F47A6" w:rsidRDefault="009F47A6" w:rsidP="009F47A6">
      <w:pPr>
        <w:pStyle w:val="B1"/>
        <w:rPr>
          <w:lang/>
        </w:rPr>
      </w:pPr>
      <w:r>
        <w:rPr>
          <w:lang/>
        </w:rPr>
        <w:t>2</w:t>
      </w:r>
      <w:r>
        <w:t>.</w:t>
      </w:r>
      <w:r>
        <w:tab/>
      </w:r>
      <w:r>
        <w:rPr>
          <w:lang w:val="en-150"/>
        </w:rPr>
        <w:t xml:space="preserve">The VAE server </w:t>
      </w:r>
      <w:r>
        <w:rPr>
          <w:lang/>
        </w:rPr>
        <w:t>delivers the V2X message to all registered VAE clients</w:t>
      </w:r>
      <w:r>
        <w:rPr>
          <w:lang w:val="en-150"/>
        </w:rPr>
        <w:t xml:space="preserve"> </w:t>
      </w:r>
      <w:r>
        <w:rPr>
          <w:lang/>
        </w:rPr>
        <w:t>with V2X Group ID.</w:t>
      </w:r>
    </w:p>
    <w:p w14:paraId="30960FCE" w14:textId="77777777" w:rsidR="006165C0" w:rsidRDefault="009F47A6" w:rsidP="006165C0">
      <w:pPr>
        <w:ind w:firstLine="284"/>
        <w:rPr>
          <w:lang w:val="en-150"/>
        </w:rPr>
      </w:pPr>
      <w:r>
        <w:rPr>
          <w:lang/>
        </w:rPr>
        <w:t>3</w:t>
      </w:r>
      <w:r>
        <w:t>.</w:t>
      </w:r>
      <w:r>
        <w:tab/>
      </w:r>
      <w:r>
        <w:rPr>
          <w:lang w:val="en-150"/>
        </w:rPr>
        <w:t xml:space="preserve">The VAE </w:t>
      </w:r>
      <w:r>
        <w:rPr>
          <w:lang/>
        </w:rPr>
        <w:t>client</w:t>
      </w:r>
      <w:r>
        <w:rPr>
          <w:lang w:val="en-150"/>
        </w:rPr>
        <w:t xml:space="preserve"> provide</w:t>
      </w:r>
      <w:r>
        <w:rPr>
          <w:lang/>
        </w:rPr>
        <w:t>s</w:t>
      </w:r>
      <w:r>
        <w:rPr>
          <w:lang w:val="en-150"/>
        </w:rPr>
        <w:t xml:space="preserve"> </w:t>
      </w:r>
      <w:r>
        <w:rPr>
          <w:lang/>
        </w:rPr>
        <w:t>the</w:t>
      </w:r>
      <w:r>
        <w:rPr>
          <w:lang w:val="en-150"/>
        </w:rPr>
        <w:t xml:space="preserve"> V2X message to the V</w:t>
      </w:r>
      <w:r>
        <w:rPr>
          <w:lang/>
        </w:rPr>
        <w:t>2X application-specific</w:t>
      </w:r>
      <w:r>
        <w:rPr>
          <w:lang w:val="en-150"/>
        </w:rPr>
        <w:t xml:space="preserve"> client.</w:t>
      </w:r>
      <w:r w:rsidR="006165C0" w:rsidRPr="006165C0">
        <w:rPr>
          <w:lang w:val="en-150"/>
        </w:rPr>
        <w:t xml:space="preserve"> </w:t>
      </w:r>
    </w:p>
    <w:p w14:paraId="07E931C9" w14:textId="77777777" w:rsidR="009F47A6" w:rsidRPr="005E22ED" w:rsidRDefault="006165C0" w:rsidP="006165C0">
      <w:pPr>
        <w:ind w:firstLine="284"/>
        <w:rPr>
          <w:lang w:val="en-150"/>
        </w:rPr>
      </w:pPr>
      <w:r>
        <w:rPr>
          <w:lang/>
        </w:rPr>
        <w:t>4.</w:t>
      </w:r>
      <w:r>
        <w:rPr>
          <w:lang/>
        </w:rPr>
        <w:tab/>
        <w:t>The VAE client may provide a V2X message reception report to the VAE server.</w:t>
      </w:r>
    </w:p>
    <w:p w14:paraId="1827A2FB" w14:textId="77777777" w:rsidR="00FA0338" w:rsidRPr="008F7A89" w:rsidRDefault="00FA0338" w:rsidP="00FA0338">
      <w:pPr>
        <w:pStyle w:val="Heading3"/>
      </w:pPr>
      <w:bookmarkStart w:id="864" w:name="_Toc9812424"/>
      <w:bookmarkStart w:id="865" w:name="_Toc9812668"/>
      <w:bookmarkStart w:id="866" w:name="_Toc154934209"/>
      <w:r>
        <w:t>9.</w:t>
      </w:r>
      <w:r>
        <w:rPr>
          <w:lang w:val="en-150"/>
        </w:rPr>
        <w:t>4</w:t>
      </w:r>
      <w:r>
        <w:t>.</w:t>
      </w:r>
      <w:r w:rsidR="0068142E">
        <w:rPr>
          <w:lang w:val="en-US"/>
        </w:rPr>
        <w:t>5</w:t>
      </w:r>
      <w:r w:rsidRPr="008F7A89">
        <w:tab/>
      </w:r>
      <w:r>
        <w:rPr>
          <w:lang w:val="en-150"/>
        </w:rPr>
        <w:t xml:space="preserve">Uplink V2X </w:t>
      </w:r>
      <w:r>
        <w:rPr>
          <w:lang/>
        </w:rPr>
        <w:t>m</w:t>
      </w:r>
      <w:r>
        <w:rPr>
          <w:lang w:val="en-150"/>
        </w:rPr>
        <w:t xml:space="preserve">essage </w:t>
      </w:r>
      <w:r>
        <w:rPr>
          <w:lang/>
        </w:rPr>
        <w:t>d</w:t>
      </w:r>
      <w:r>
        <w:rPr>
          <w:lang w:val="en-150"/>
        </w:rPr>
        <w:t>elivery</w:t>
      </w:r>
      <w:bookmarkEnd w:id="864"/>
      <w:bookmarkEnd w:id="865"/>
      <w:bookmarkEnd w:id="866"/>
      <w:r>
        <w:rPr>
          <w:lang w:val="en-150"/>
        </w:rPr>
        <w:t xml:space="preserve"> </w:t>
      </w:r>
    </w:p>
    <w:p w14:paraId="43A446CC" w14:textId="77777777" w:rsidR="00FA0338" w:rsidRPr="008F7A89" w:rsidRDefault="00FA0338" w:rsidP="00FA0338">
      <w:pPr>
        <w:pStyle w:val="Heading4"/>
      </w:pPr>
      <w:bookmarkStart w:id="867" w:name="_Toc9812425"/>
      <w:bookmarkStart w:id="868" w:name="_Toc9812669"/>
      <w:bookmarkStart w:id="869" w:name="_Toc154934210"/>
      <w:r>
        <w:t>9.</w:t>
      </w:r>
      <w:r>
        <w:rPr>
          <w:lang w:val="en-150"/>
        </w:rPr>
        <w:t>4</w:t>
      </w:r>
      <w:r>
        <w:t>.</w:t>
      </w:r>
      <w:r w:rsidR="0068142E">
        <w:rPr>
          <w:lang w:val="en-US"/>
        </w:rPr>
        <w:t>5</w:t>
      </w:r>
      <w:r>
        <w:t>.1</w:t>
      </w:r>
      <w:r w:rsidRPr="008F7A89">
        <w:tab/>
        <w:t>General</w:t>
      </w:r>
      <w:bookmarkEnd w:id="867"/>
      <w:bookmarkEnd w:id="868"/>
      <w:bookmarkEnd w:id="869"/>
    </w:p>
    <w:p w14:paraId="103CC682" w14:textId="77777777" w:rsidR="00FA0338" w:rsidRDefault="00FA0338" w:rsidP="00FA0338">
      <w:r>
        <w:t xml:space="preserve">This subclause describes the procedures for delivering V2X messages </w:t>
      </w:r>
      <w:r>
        <w:rPr>
          <w:lang w:val="en-150"/>
        </w:rPr>
        <w:t>from the V2X UE to the V2X application server</w:t>
      </w:r>
      <w:r>
        <w:t xml:space="preserve">. </w:t>
      </w:r>
    </w:p>
    <w:p w14:paraId="0698227A" w14:textId="77777777" w:rsidR="00FA0338" w:rsidRPr="008F7A89" w:rsidRDefault="00FA0338" w:rsidP="00FA0338">
      <w:pPr>
        <w:pStyle w:val="Heading4"/>
      </w:pPr>
      <w:bookmarkStart w:id="870" w:name="_Toc9812426"/>
      <w:bookmarkStart w:id="871" w:name="_Toc9812670"/>
      <w:bookmarkStart w:id="872" w:name="_Toc154934211"/>
      <w:r>
        <w:t>9.</w:t>
      </w:r>
      <w:r>
        <w:rPr>
          <w:lang w:val="en-150"/>
        </w:rPr>
        <w:t>4</w:t>
      </w:r>
      <w:r>
        <w:t>.</w:t>
      </w:r>
      <w:r w:rsidR="0068142E">
        <w:rPr>
          <w:lang w:val="en-US"/>
        </w:rPr>
        <w:t>5</w:t>
      </w:r>
      <w:r>
        <w:t>.2</w:t>
      </w:r>
      <w:r w:rsidRPr="008F7A89">
        <w:tab/>
      </w:r>
      <w:r>
        <w:t>Procedure</w:t>
      </w:r>
      <w:bookmarkEnd w:id="870"/>
      <w:bookmarkEnd w:id="871"/>
      <w:r w:rsidR="00BF6C93">
        <w:t xml:space="preserve"> for uplink message delivery</w:t>
      </w:r>
      <w:bookmarkEnd w:id="872"/>
    </w:p>
    <w:p w14:paraId="156F4D1B" w14:textId="77777777" w:rsidR="00FA0338" w:rsidRDefault="00FA0338" w:rsidP="00FA0338">
      <w:r>
        <w:t>Pre-conditions:</w:t>
      </w:r>
    </w:p>
    <w:p w14:paraId="69EDD3C8" w14:textId="77777777" w:rsidR="00FA0338" w:rsidRDefault="00FA0338" w:rsidP="00FA0338">
      <w:pPr>
        <w:pStyle w:val="B1"/>
      </w:pPr>
      <w:r>
        <w:t>1.</w:t>
      </w:r>
      <w:r>
        <w:tab/>
      </w:r>
      <w:r>
        <w:rPr>
          <w:lang w:val="en-150"/>
        </w:rPr>
        <w:t>The VAE client has discovered the VAE server as described in subclause 9.1.2.</w:t>
      </w:r>
    </w:p>
    <w:p w14:paraId="63E28ABA" w14:textId="77777777" w:rsidR="00BF6C93" w:rsidRDefault="00FA0338" w:rsidP="00BF6C93">
      <w:pPr>
        <w:pStyle w:val="B1"/>
        <w:rPr>
          <w:lang w:val="en-150" w:eastAsia="en-US"/>
        </w:rPr>
      </w:pPr>
      <w:r>
        <w:t>2.</w:t>
      </w:r>
      <w:r>
        <w:tab/>
      </w:r>
      <w:r>
        <w:rPr>
          <w:lang w:val="en-150"/>
        </w:rPr>
        <w:t>The VAE client has registered to a V2X service identified by a V2X Service ID as described in subclause 9.2.</w:t>
      </w:r>
      <w:r w:rsidR="00BF6C93" w:rsidRPr="00BF6C93">
        <w:rPr>
          <w:lang w:val="en-150"/>
        </w:rPr>
        <w:t xml:space="preserve"> </w:t>
      </w:r>
    </w:p>
    <w:p w14:paraId="04F0F111" w14:textId="77777777" w:rsidR="00FA0338" w:rsidRDefault="00BF6C93" w:rsidP="00BF6C93">
      <w:pPr>
        <w:pStyle w:val="B1"/>
        <w:rPr>
          <w:lang w:val="en-150"/>
        </w:rPr>
      </w:pPr>
      <w:r>
        <w:rPr>
          <w:lang w:val="en-US"/>
        </w:rPr>
        <w:t>3.</w:t>
      </w:r>
      <w:r>
        <w:rPr>
          <w:lang w:val="en-US"/>
        </w:rPr>
        <w:tab/>
        <w:t>The V2X application specific server has performed the subscription as specified in clause 9.4.</w:t>
      </w:r>
      <w:r w:rsidR="00F01A35">
        <w:rPr>
          <w:lang w:val="en-US"/>
        </w:rPr>
        <w:t>6</w:t>
      </w:r>
      <w:r>
        <w:rPr>
          <w:lang w:val="en-US"/>
        </w:rPr>
        <w:t>.</w:t>
      </w:r>
    </w:p>
    <w:p w14:paraId="2A5CD771" w14:textId="77777777" w:rsidR="00FA0338" w:rsidRDefault="00FA0338" w:rsidP="00FA0338">
      <w:pPr>
        <w:pStyle w:val="TH"/>
      </w:pPr>
      <w:r>
        <w:object w:dxaOrig="6381" w:dyaOrig="2951" w14:anchorId="2CE88059">
          <v:shape id="_x0000_i1043" type="#_x0000_t75" style="width:319pt;height:147.65pt" o:ole="">
            <v:imagedata r:id="rId44" o:title=""/>
          </v:shape>
          <o:OLEObject Type="Embed" ProgID="Visio.Drawing.15" ShapeID="_x0000_i1043" DrawAspect="Content" ObjectID="_1765547093" r:id="rId45"/>
        </w:object>
      </w:r>
    </w:p>
    <w:p w14:paraId="46C1E1B7" w14:textId="77777777" w:rsidR="00FA0338" w:rsidRPr="001378A3" w:rsidRDefault="00FA0338" w:rsidP="00FA0338">
      <w:pPr>
        <w:pStyle w:val="TF"/>
      </w:pPr>
      <w:r w:rsidRPr="001378A3">
        <w:t>Figure</w:t>
      </w:r>
      <w:r>
        <w:t> 9.</w:t>
      </w:r>
      <w:r>
        <w:rPr>
          <w:lang w:val="en-150"/>
        </w:rPr>
        <w:t>4</w:t>
      </w:r>
      <w:r>
        <w:rPr>
          <w:lang/>
        </w:rPr>
        <w:t>.</w:t>
      </w:r>
      <w:r w:rsidR="0068142E">
        <w:rPr>
          <w:lang w:val="en-US"/>
        </w:rPr>
        <w:t>5</w:t>
      </w:r>
      <w:r>
        <w:t>.2-1</w:t>
      </w:r>
      <w:r w:rsidRPr="001378A3">
        <w:t xml:space="preserve">: </w:t>
      </w:r>
      <w:r>
        <w:t>Procedure</w:t>
      </w:r>
      <w:r w:rsidRPr="001378A3">
        <w:t xml:space="preserve"> for </w:t>
      </w:r>
      <w:r>
        <w:t>delivering messages</w:t>
      </w:r>
      <w:r>
        <w:rPr>
          <w:lang/>
        </w:rPr>
        <w:t xml:space="preserve"> from V2X UE to the V2X application server</w:t>
      </w:r>
    </w:p>
    <w:p w14:paraId="16FD1741" w14:textId="77777777" w:rsidR="00FA0338" w:rsidRDefault="00FA0338" w:rsidP="00FA0338">
      <w:pPr>
        <w:pStyle w:val="B1"/>
        <w:rPr>
          <w:lang w:val="en-150"/>
        </w:rPr>
      </w:pPr>
      <w:r w:rsidRPr="00B04208">
        <w:t>1.</w:t>
      </w:r>
      <w:r w:rsidRPr="00B04208">
        <w:tab/>
      </w:r>
      <w:r>
        <w:rPr>
          <w:lang w:val="en-150"/>
        </w:rPr>
        <w:t>The V2X application-specific client sends a V2X uplink message to the VAE client.</w:t>
      </w:r>
      <w:r w:rsidRPr="00B04208" w:rsidDel="00B04208">
        <w:t xml:space="preserve"> </w:t>
      </w:r>
      <w:r>
        <w:rPr>
          <w:lang w:val="en-150"/>
        </w:rPr>
        <w:t xml:space="preserve"> </w:t>
      </w:r>
    </w:p>
    <w:p w14:paraId="0671D010" w14:textId="77777777" w:rsidR="00FA0338" w:rsidRDefault="00FA0338" w:rsidP="00FA0338">
      <w:pPr>
        <w:pStyle w:val="B1"/>
      </w:pPr>
      <w:r>
        <w:t>2.</w:t>
      </w:r>
      <w:r>
        <w:tab/>
      </w:r>
      <w:r>
        <w:rPr>
          <w:lang w:val="en-150"/>
        </w:rPr>
        <w:t>The VAE client determines the VAE server for receiving the V2X uplink message</w:t>
      </w:r>
      <w:r>
        <w:rPr>
          <w:lang/>
        </w:rPr>
        <w:t xml:space="preserve"> with V2X Service ID</w:t>
      </w:r>
      <w:r>
        <w:rPr>
          <w:lang w:val="en-150"/>
        </w:rPr>
        <w:t>.</w:t>
      </w:r>
    </w:p>
    <w:p w14:paraId="5747B92C" w14:textId="77777777" w:rsidR="00FA0338" w:rsidRDefault="00FA0338" w:rsidP="00FA0338">
      <w:pPr>
        <w:pStyle w:val="B1"/>
      </w:pPr>
      <w:r w:rsidRPr="00B04208">
        <w:t>3.</w:t>
      </w:r>
      <w:r w:rsidRPr="00B04208">
        <w:tab/>
      </w:r>
      <w:r>
        <w:rPr>
          <w:lang w:val="en-150"/>
        </w:rPr>
        <w:t>The VAE client transmits the V2X uplink message to the VAE server.</w:t>
      </w:r>
    </w:p>
    <w:p w14:paraId="7597B222" w14:textId="77777777" w:rsidR="00FA0338" w:rsidRDefault="00FA0338" w:rsidP="00FA0338">
      <w:pPr>
        <w:pStyle w:val="B1"/>
        <w:rPr>
          <w:lang w:val="en-150"/>
        </w:rPr>
      </w:pPr>
      <w:r>
        <w:t>4.</w:t>
      </w:r>
      <w:r>
        <w:tab/>
      </w:r>
      <w:r>
        <w:rPr>
          <w:lang w:val="en-150"/>
        </w:rPr>
        <w:t xml:space="preserve">The VAE server provides the V2X uplink message to the </w:t>
      </w:r>
      <w:r w:rsidR="00BF6C93">
        <w:rPr>
          <w:lang w:val="en-US"/>
        </w:rPr>
        <w:t xml:space="preserve">endpoint of V2X </w:t>
      </w:r>
      <w:r>
        <w:rPr>
          <w:lang w:val="en-150"/>
        </w:rPr>
        <w:t>application-specific server</w:t>
      </w:r>
      <w:r w:rsidR="00BF6C93">
        <w:rPr>
          <w:lang w:val="en-US"/>
        </w:rPr>
        <w:t>(s)</w:t>
      </w:r>
      <w:r>
        <w:rPr>
          <w:lang w:val="en-150"/>
        </w:rPr>
        <w:t>.</w:t>
      </w:r>
    </w:p>
    <w:p w14:paraId="5799CACB" w14:textId="77777777" w:rsidR="00FA0338" w:rsidRDefault="00FA0338" w:rsidP="00FA0338">
      <w:pPr>
        <w:pStyle w:val="B1"/>
        <w:rPr>
          <w:lang w:val="en-150"/>
        </w:rPr>
      </w:pPr>
      <w:r>
        <w:rPr>
          <w:lang w:val="en-150"/>
        </w:rPr>
        <w:lastRenderedPageBreak/>
        <w:t>5</w:t>
      </w:r>
      <w:r>
        <w:t>.</w:t>
      </w:r>
      <w:r>
        <w:tab/>
      </w:r>
      <w:r>
        <w:rPr>
          <w:lang w:val="en-150"/>
        </w:rPr>
        <w:t>The VAE server may provide a V2X uplink message reception report to the VAE client if indicated in the V2X uplink message.</w:t>
      </w:r>
    </w:p>
    <w:p w14:paraId="4205C51B" w14:textId="77777777" w:rsidR="00BF6C93" w:rsidRDefault="00BF6C93" w:rsidP="00BF6C93">
      <w:pPr>
        <w:pStyle w:val="Heading3"/>
        <w:rPr>
          <w:lang w:eastAsia="en-US"/>
        </w:rPr>
      </w:pPr>
      <w:bookmarkStart w:id="873" w:name="_Toc154934212"/>
      <w:r>
        <w:t>9.</w:t>
      </w:r>
      <w:r>
        <w:rPr>
          <w:lang w:val="en-150"/>
        </w:rPr>
        <w:t>4</w:t>
      </w:r>
      <w:r>
        <w:t>.6</w:t>
      </w:r>
      <w:r w:rsidR="00FB49D9">
        <w:tab/>
      </w:r>
      <w:r>
        <w:t>Procedure for subscription to message delivery</w:t>
      </w:r>
      <w:bookmarkEnd w:id="873"/>
    </w:p>
    <w:p w14:paraId="72678435" w14:textId="77777777" w:rsidR="00BF6C93" w:rsidRDefault="00BF6C93" w:rsidP="00BF6C93">
      <w:r>
        <w:t>Pre-condition:</w:t>
      </w:r>
    </w:p>
    <w:p w14:paraId="0847D893" w14:textId="77777777" w:rsidR="00BF6C93" w:rsidRDefault="00BF6C93" w:rsidP="00BF6C93">
      <w:pPr>
        <w:pStyle w:val="B1"/>
        <w:rPr>
          <w:lang w:val="en-US"/>
        </w:rPr>
      </w:pPr>
      <w:r>
        <w:t>-</w:t>
      </w:r>
      <w:r>
        <w:tab/>
      </w:r>
      <w:r>
        <w:rPr>
          <w:lang w:val="en-US"/>
        </w:rPr>
        <w:t>The V2X application specific server is configured with the VAE server information.</w:t>
      </w:r>
    </w:p>
    <w:p w14:paraId="474C217F" w14:textId="77777777" w:rsidR="00BF6C93" w:rsidRDefault="00BF6C93" w:rsidP="00BF6C93">
      <w:pPr>
        <w:pStyle w:val="TH"/>
      </w:pPr>
      <w:r>
        <w:rPr>
          <w:lang w:eastAsia="en-US"/>
        </w:rPr>
        <w:object w:dxaOrig="4020" w:dyaOrig="1860" w14:anchorId="6E909B14">
          <v:shape id="_x0000_i1044" type="#_x0000_t75" style="width:200.95pt;height:92.95pt" o:ole="">
            <v:imagedata r:id="rId46" o:title=""/>
          </v:shape>
          <o:OLEObject Type="Embed" ProgID="Visio.Drawing.11" ShapeID="_x0000_i1044" DrawAspect="Content" ObjectID="_1765547094" r:id="rId47"/>
        </w:object>
      </w:r>
    </w:p>
    <w:p w14:paraId="4EADD16A" w14:textId="77777777" w:rsidR="00BF6C93" w:rsidRDefault="00BF6C93" w:rsidP="00BF6C93">
      <w:pPr>
        <w:pStyle w:val="TF"/>
      </w:pPr>
      <w:r>
        <w:t>Figure 9.</w:t>
      </w:r>
      <w:r>
        <w:rPr>
          <w:lang w:val="en-150"/>
        </w:rPr>
        <w:t>4</w:t>
      </w:r>
      <w:r>
        <w:rPr>
          <w:lang/>
        </w:rPr>
        <w:t>.</w:t>
      </w:r>
      <w:r>
        <w:rPr>
          <w:lang w:val="en-US"/>
        </w:rPr>
        <w:t>6</w:t>
      </w:r>
      <w:r>
        <w:t>-1: Procedure for subscription to message delivery</w:t>
      </w:r>
    </w:p>
    <w:p w14:paraId="7D47A5E6" w14:textId="77777777" w:rsidR="00BF6C93" w:rsidRDefault="00BF6C93" w:rsidP="00BF6C93">
      <w:pPr>
        <w:pStyle w:val="B1"/>
        <w:rPr>
          <w:lang w:val="en-150"/>
        </w:rPr>
      </w:pPr>
      <w:r>
        <w:t>1.</w:t>
      </w:r>
      <w:r>
        <w:tab/>
      </w:r>
      <w:r>
        <w:rPr>
          <w:lang w:val="en-150"/>
        </w:rPr>
        <w:t xml:space="preserve">The V2X application-specific </w:t>
      </w:r>
      <w:r>
        <w:rPr>
          <w:lang w:val="en-US"/>
        </w:rPr>
        <w:t>server</w:t>
      </w:r>
      <w:r>
        <w:rPr>
          <w:lang w:val="en-150"/>
        </w:rPr>
        <w:t xml:space="preserve"> sends a </w:t>
      </w:r>
      <w:r>
        <w:rPr>
          <w:lang w:val="en-US"/>
        </w:rPr>
        <w:t>subscribe V2X message delivery request to the VAE server including the information of V2X service ID, GEO ID and the end point address at which the uplink messages from the V2X UE to the V2X application specific server are to be delivered</w:t>
      </w:r>
      <w:r>
        <w:rPr>
          <w:lang w:val="en-150"/>
        </w:rPr>
        <w:t>.</w:t>
      </w:r>
    </w:p>
    <w:p w14:paraId="40B452F4" w14:textId="77777777" w:rsidR="00BF6C93" w:rsidRDefault="00BF6C93" w:rsidP="00BF6C93">
      <w:pPr>
        <w:pStyle w:val="B1"/>
        <w:rPr>
          <w:lang w:val="en-150"/>
        </w:rPr>
      </w:pPr>
      <w:r>
        <w:t>2.</w:t>
      </w:r>
      <w:r>
        <w:tab/>
      </w:r>
      <w:r>
        <w:rPr>
          <w:lang w:val="en-150"/>
        </w:rPr>
        <w:t xml:space="preserve">The VAE server </w:t>
      </w:r>
      <w:r>
        <w:rPr>
          <w:lang w:val="en-US"/>
        </w:rPr>
        <w:t>stores the subscription information and provides an acknowledgement via a su</w:t>
      </w:r>
      <w:r>
        <w:rPr>
          <w:lang w:val="en-150"/>
        </w:rPr>
        <w:t>bscribe V2X message delivery response message to the V2X application specific server.</w:t>
      </w:r>
    </w:p>
    <w:p w14:paraId="60DF31C8" w14:textId="77777777" w:rsidR="00C177B6" w:rsidRPr="00BE76AF" w:rsidRDefault="004619D9" w:rsidP="00C177B6">
      <w:pPr>
        <w:pStyle w:val="Heading2"/>
        <w:rPr>
          <w:lang w:val="en-US"/>
        </w:rPr>
      </w:pPr>
      <w:bookmarkStart w:id="874" w:name="_Toc9812427"/>
      <w:bookmarkStart w:id="875" w:name="_Toc9812671"/>
      <w:bookmarkStart w:id="876" w:name="_Toc154934213"/>
      <w:r>
        <w:t>9.</w:t>
      </w:r>
      <w:r w:rsidR="0057272D">
        <w:t>5</w:t>
      </w:r>
      <w:r w:rsidR="00C177B6" w:rsidRPr="00BE76AF">
        <w:tab/>
      </w:r>
      <w:r w:rsidR="00C177B6">
        <w:rPr>
          <w:lang w:val="en-150"/>
        </w:rPr>
        <w:t>File Distribution</w:t>
      </w:r>
      <w:bookmarkEnd w:id="853"/>
      <w:bookmarkEnd w:id="854"/>
      <w:bookmarkEnd w:id="874"/>
      <w:bookmarkEnd w:id="875"/>
      <w:bookmarkEnd w:id="876"/>
    </w:p>
    <w:p w14:paraId="6D85A902" w14:textId="77777777" w:rsidR="001214BB" w:rsidRPr="0064781D" w:rsidRDefault="001214BB" w:rsidP="001214BB">
      <w:pPr>
        <w:pStyle w:val="Heading3"/>
      </w:pPr>
      <w:bookmarkStart w:id="877" w:name="_Toc536270671"/>
      <w:bookmarkStart w:id="878" w:name="_Toc536270978"/>
      <w:bookmarkStart w:id="879" w:name="_Toc9812428"/>
      <w:bookmarkStart w:id="880" w:name="_Toc9812672"/>
      <w:bookmarkStart w:id="881" w:name="_Toc154934214"/>
      <w:r>
        <w:t>9.</w:t>
      </w:r>
      <w:r w:rsidR="0057272D">
        <w:t>5</w:t>
      </w:r>
      <w:r>
        <w:t>.1</w:t>
      </w:r>
      <w:r>
        <w:tab/>
      </w:r>
      <w:r>
        <w:rPr>
          <w:lang w:val="en-US"/>
        </w:rPr>
        <w:t>General</w:t>
      </w:r>
      <w:bookmarkEnd w:id="879"/>
      <w:bookmarkEnd w:id="880"/>
      <w:bookmarkEnd w:id="881"/>
    </w:p>
    <w:p w14:paraId="3BB1AC63" w14:textId="77777777" w:rsidR="001214BB" w:rsidRDefault="001214BB" w:rsidP="001214BB">
      <w:r>
        <w:t>The VAE capabilities provide support for file distribution to the V2X application specific layer. The VAE capabilities abstract the aspects like file chunking, QoE management, file delivery from the V2X application specific layer.</w:t>
      </w:r>
    </w:p>
    <w:p w14:paraId="2A2F12C8" w14:textId="77777777" w:rsidR="00C177B6" w:rsidRPr="0037640B" w:rsidRDefault="004619D9" w:rsidP="00C177B6">
      <w:pPr>
        <w:pStyle w:val="Heading3"/>
      </w:pPr>
      <w:bookmarkStart w:id="882" w:name="_Toc9812429"/>
      <w:bookmarkStart w:id="883" w:name="_Toc9812673"/>
      <w:bookmarkStart w:id="884" w:name="_Toc154934215"/>
      <w:r>
        <w:t>9.</w:t>
      </w:r>
      <w:r w:rsidR="0057272D">
        <w:t>5</w:t>
      </w:r>
      <w:r w:rsidR="00C177B6" w:rsidRPr="00C177B6">
        <w:t>.</w:t>
      </w:r>
      <w:r w:rsidR="001214BB">
        <w:t>2</w:t>
      </w:r>
      <w:r w:rsidR="00C177B6" w:rsidRPr="00C177B6">
        <w:tab/>
      </w:r>
      <w:r w:rsidR="00C177B6" w:rsidRPr="0037640B">
        <w:t xml:space="preserve">Use of MBMS </w:t>
      </w:r>
      <w:r w:rsidR="00C177B6">
        <w:t>"</w:t>
      </w:r>
      <w:r w:rsidR="00C177B6" w:rsidRPr="00C177B6">
        <w:t>f</w:t>
      </w:r>
      <w:r w:rsidR="00C177B6" w:rsidRPr="0037640B">
        <w:t>iles</w:t>
      </w:r>
      <w:r w:rsidR="00C177B6">
        <w:t>"</w:t>
      </w:r>
      <w:r w:rsidR="00C177B6" w:rsidRPr="0037640B">
        <w:t xml:space="preserve"> session type</w:t>
      </w:r>
      <w:bookmarkEnd w:id="877"/>
      <w:bookmarkEnd w:id="878"/>
      <w:bookmarkEnd w:id="882"/>
      <w:bookmarkEnd w:id="883"/>
      <w:bookmarkEnd w:id="884"/>
    </w:p>
    <w:p w14:paraId="6AF03AB3" w14:textId="77777777" w:rsidR="00C177B6" w:rsidRDefault="00C177B6" w:rsidP="00C177B6">
      <w:r>
        <w:t>The VAE server acts as a content provider and the VAE client acts as an MBMS client in the xMB reference model (subclause 4.1</w:t>
      </w:r>
      <w:r w:rsidRPr="0031088C">
        <w:t xml:space="preserve"> </w:t>
      </w:r>
      <w:r>
        <w:t>in 3GPP TS 26.348 </w:t>
      </w:r>
      <w:r w:rsidR="001926BD">
        <w:t>[11]</w:t>
      </w:r>
      <w:r>
        <w:t>).</w:t>
      </w:r>
    </w:p>
    <w:p w14:paraId="1D08E023" w14:textId="77777777" w:rsidR="00C177B6" w:rsidRDefault="00C177B6" w:rsidP="00C177B6">
      <w:r>
        <w:t>The VAE server makes use of the xMB procedures from 3GPP TS 26.348 </w:t>
      </w:r>
      <w:r w:rsidR="001926BD">
        <w:t>[11]</w:t>
      </w:r>
      <w:r>
        <w:t xml:space="preserve"> to create MBMS sessions whose type is set to "files" and to request the delivery of files over these sessions. Before provisioning files to the BM</w:t>
      </w:r>
      <w:r>
        <w:noBreakHyphen/>
        <w:t>SC, the VAE server prepares the file for distribution, which may include partition of large files into smaller files or encryption.</w:t>
      </w:r>
    </w:p>
    <w:p w14:paraId="788B62F9" w14:textId="77777777" w:rsidR="00C177B6" w:rsidRDefault="00C177B6" w:rsidP="00C177B6">
      <w:pPr>
        <w:rPr>
          <w:lang w:val="en-150"/>
        </w:rPr>
      </w:pPr>
      <w:r>
        <w:rPr>
          <w:lang w:val="en-150"/>
        </w:rPr>
        <w:t>The VAE server is responsible for translating the parameters related to the V2X application triggering the file delivery into corresponding xMB parameters. Table </w:t>
      </w:r>
      <w:r w:rsidR="004619D9">
        <w:rPr>
          <w:lang w:val="en-US"/>
        </w:rPr>
        <w:t>9.</w:t>
      </w:r>
      <w:r w:rsidR="0057272D">
        <w:rPr>
          <w:lang w:val="en-US"/>
        </w:rPr>
        <w:t>5</w:t>
      </w:r>
      <w:r>
        <w:rPr>
          <w:lang w:val="en-150"/>
        </w:rPr>
        <w:t>.</w:t>
      </w:r>
      <w:r w:rsidR="007F3B6E">
        <w:rPr>
          <w:lang w:val="en-US"/>
        </w:rPr>
        <w:t>2</w:t>
      </w:r>
      <w:r>
        <w:rPr>
          <w:lang w:val="en-150"/>
        </w:rPr>
        <w:t>-1 describes the mapping between the V2X parameters and the xMB API properties specified in 3GPP</w:t>
      </w:r>
      <w:r>
        <w:rPr>
          <w:lang w:val="en-US"/>
        </w:rPr>
        <w:t> </w:t>
      </w:r>
      <w:r>
        <w:rPr>
          <w:lang w:val="en-150"/>
        </w:rPr>
        <w:t>TS</w:t>
      </w:r>
      <w:r>
        <w:rPr>
          <w:lang w:val="en-US"/>
        </w:rPr>
        <w:t> </w:t>
      </w:r>
      <w:r>
        <w:rPr>
          <w:lang w:val="en-150"/>
        </w:rPr>
        <w:t>26.348</w:t>
      </w:r>
      <w:r>
        <w:rPr>
          <w:lang w:val="en-US"/>
        </w:rPr>
        <w:t> </w:t>
      </w:r>
      <w:r w:rsidR="001926BD">
        <w:rPr>
          <w:lang w:val="en-150"/>
        </w:rPr>
        <w:t>[11]</w:t>
      </w:r>
      <w:r>
        <w:rPr>
          <w:lang w:val="en-150"/>
        </w:rPr>
        <w:t>.</w:t>
      </w:r>
    </w:p>
    <w:p w14:paraId="1660D682" w14:textId="77777777" w:rsidR="00C177B6" w:rsidRPr="00805C0C" w:rsidRDefault="00C177B6" w:rsidP="00C177B6">
      <w:pPr>
        <w:pStyle w:val="TH"/>
        <w:rPr>
          <w:lang w:val="en-US"/>
        </w:rPr>
      </w:pPr>
      <w:r w:rsidRPr="001658D6">
        <w:lastRenderedPageBreak/>
        <w:t>Table </w:t>
      </w:r>
      <w:r w:rsidR="004619D9">
        <w:t>9.</w:t>
      </w:r>
      <w:r w:rsidR="0057272D">
        <w:t>5</w:t>
      </w:r>
      <w:r>
        <w:t>.</w:t>
      </w:r>
      <w:r w:rsidR="007F3B6E">
        <w:t>2</w:t>
      </w:r>
      <w:r w:rsidRPr="001658D6">
        <w:t xml:space="preserve">-1: </w:t>
      </w:r>
      <w:r>
        <w:rPr>
          <w:lang w:val="en-150"/>
        </w:rPr>
        <w:t>Mapping between V2X parameters and xMB APIs</w:t>
      </w:r>
    </w:p>
    <w:tbl>
      <w:tblPr>
        <w:tblW w:w="8640" w:type="dxa"/>
        <w:jc w:val="center"/>
        <w:tblLayout w:type="fixed"/>
        <w:tblLook w:val="0000" w:firstRow="0" w:lastRow="0" w:firstColumn="0" w:lastColumn="0" w:noHBand="0" w:noVBand="0"/>
      </w:tblPr>
      <w:tblGrid>
        <w:gridCol w:w="4320"/>
        <w:gridCol w:w="4320"/>
        <w:tblGridChange w:id="885">
          <w:tblGrid>
            <w:gridCol w:w="4320"/>
            <w:gridCol w:w="4320"/>
          </w:tblGrid>
        </w:tblGridChange>
      </w:tblGrid>
      <w:tr w:rsidR="00C177B6" w:rsidRPr="001658D6" w14:paraId="380D6624" w14:textId="77777777" w:rsidTr="009D740F">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1EA02" w14:textId="77777777" w:rsidR="00C177B6" w:rsidRPr="00805C0C" w:rsidRDefault="00C177B6" w:rsidP="009D740F">
            <w:pPr>
              <w:pStyle w:val="TAH"/>
              <w:rPr>
                <w:lang w:val="en-150"/>
              </w:rPr>
            </w:pPr>
            <w:r>
              <w:rPr>
                <w:lang w:val="en-150"/>
              </w:rPr>
              <w:t>V2X parameter</w:t>
            </w:r>
          </w:p>
        </w:tc>
        <w:tc>
          <w:tcPr>
            <w:tcW w:w="4320" w:type="dxa"/>
            <w:tcBorders>
              <w:top w:val="single" w:sz="4" w:space="0" w:color="000000"/>
              <w:left w:val="single" w:sz="4" w:space="0" w:color="000000"/>
              <w:bottom w:val="single" w:sz="4" w:space="0" w:color="000000"/>
              <w:right w:val="single" w:sz="4" w:space="0" w:color="000000"/>
            </w:tcBorders>
          </w:tcPr>
          <w:p w14:paraId="764B0BB7" w14:textId="77777777" w:rsidR="00C177B6" w:rsidRPr="00805C0C" w:rsidRDefault="00C177B6" w:rsidP="0040364C">
            <w:pPr>
              <w:pStyle w:val="TAH"/>
              <w:rPr>
                <w:lang w:val="en-150"/>
              </w:rPr>
            </w:pPr>
            <w:r>
              <w:rPr>
                <w:lang w:val="en-150"/>
              </w:rPr>
              <w:t>Corresponding xMB API property</w:t>
            </w:r>
          </w:p>
        </w:tc>
      </w:tr>
      <w:tr w:rsidR="00C177B6" w:rsidRPr="001658D6" w14:paraId="5A0548E7" w14:textId="77777777" w:rsidTr="009D740F">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1433E3" w14:textId="77777777" w:rsidR="00C177B6" w:rsidRPr="00A77843" w:rsidRDefault="00C177B6" w:rsidP="009D740F">
            <w:pPr>
              <w:pStyle w:val="TAL"/>
              <w:rPr>
                <w:lang w:val="en-150"/>
              </w:rPr>
            </w:pPr>
            <w:r>
              <w:rPr>
                <w:lang w:val="en-150"/>
              </w:rPr>
              <w:t>File transfer session indicator</w:t>
            </w:r>
          </w:p>
        </w:tc>
        <w:tc>
          <w:tcPr>
            <w:tcW w:w="4320" w:type="dxa"/>
            <w:tcBorders>
              <w:top w:val="single" w:sz="4" w:space="0" w:color="000000"/>
              <w:left w:val="single" w:sz="4" w:space="0" w:color="000000"/>
              <w:bottom w:val="single" w:sz="4" w:space="0" w:color="000000"/>
              <w:right w:val="single" w:sz="4" w:space="0" w:color="000000"/>
            </w:tcBorders>
          </w:tcPr>
          <w:p w14:paraId="2317903D" w14:textId="77777777" w:rsidR="00C177B6" w:rsidRPr="00AC7201" w:rsidRDefault="00C177B6" w:rsidP="009D740F">
            <w:pPr>
              <w:pStyle w:val="TAL"/>
              <w:rPr>
                <w:lang w:val="en-150"/>
              </w:rPr>
            </w:pPr>
            <w:r>
              <w:rPr>
                <w:lang w:val="en-150"/>
              </w:rPr>
              <w:t>Session Type: Files</w:t>
            </w:r>
          </w:p>
        </w:tc>
      </w:tr>
      <w:tr w:rsidR="00C177B6" w:rsidRPr="003A1AAC" w14:paraId="26F273D0" w14:textId="77777777" w:rsidTr="009D740F">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CAB078" w14:textId="77777777" w:rsidR="00C177B6" w:rsidRDefault="00C177B6" w:rsidP="009D740F">
            <w:pPr>
              <w:pStyle w:val="TAL"/>
              <w:rPr>
                <w:lang w:val="en-150"/>
              </w:rPr>
            </w:pPr>
            <w:r>
              <w:rPr>
                <w:lang w:val="en-150"/>
              </w:rPr>
              <w:t>List of files to be sent by the VAE server and their locations</w:t>
            </w:r>
          </w:p>
        </w:tc>
        <w:tc>
          <w:tcPr>
            <w:tcW w:w="4320" w:type="dxa"/>
            <w:tcBorders>
              <w:top w:val="single" w:sz="4" w:space="0" w:color="000000"/>
              <w:left w:val="single" w:sz="4" w:space="0" w:color="000000"/>
              <w:bottom w:val="single" w:sz="4" w:space="0" w:color="000000"/>
              <w:right w:val="single" w:sz="4" w:space="0" w:color="000000"/>
            </w:tcBorders>
          </w:tcPr>
          <w:p w14:paraId="55E0AA4F" w14:textId="77777777" w:rsidR="00C177B6" w:rsidRDefault="00C177B6" w:rsidP="009D740F">
            <w:pPr>
              <w:pStyle w:val="TAL"/>
              <w:rPr>
                <w:lang w:val="en-150"/>
              </w:rPr>
            </w:pPr>
            <w:r>
              <w:rPr>
                <w:lang w:val="en-150"/>
              </w:rPr>
              <w:t>File List</w:t>
            </w:r>
          </w:p>
        </w:tc>
      </w:tr>
      <w:tr w:rsidR="00C177B6" w:rsidRPr="003A1AAC" w14:paraId="1A349BBF" w14:textId="77777777" w:rsidTr="009D740F">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51C79B" w14:textId="77777777" w:rsidR="00C177B6" w:rsidRDefault="00C177B6" w:rsidP="009D740F">
            <w:pPr>
              <w:pStyle w:val="TAL"/>
              <w:rPr>
                <w:lang w:val="en-150"/>
              </w:rPr>
            </w:pPr>
            <w:r>
              <w:rPr>
                <w:lang w:val="en-150"/>
              </w:rPr>
              <w:t>Target geographical area for the V2X Ues</w:t>
            </w:r>
          </w:p>
        </w:tc>
        <w:tc>
          <w:tcPr>
            <w:tcW w:w="4320" w:type="dxa"/>
            <w:tcBorders>
              <w:top w:val="single" w:sz="4" w:space="0" w:color="000000"/>
              <w:left w:val="single" w:sz="4" w:space="0" w:color="000000"/>
              <w:bottom w:val="single" w:sz="4" w:space="0" w:color="000000"/>
              <w:right w:val="single" w:sz="4" w:space="0" w:color="000000"/>
            </w:tcBorders>
          </w:tcPr>
          <w:p w14:paraId="6263655D" w14:textId="77777777" w:rsidR="00C177B6" w:rsidRDefault="00C177B6" w:rsidP="009D740F">
            <w:pPr>
              <w:pStyle w:val="TAL"/>
              <w:rPr>
                <w:lang w:val="en-150"/>
              </w:rPr>
            </w:pPr>
            <w:r w:rsidRPr="006D7F24">
              <w:rPr>
                <w:rFonts w:cs="Arial"/>
                <w:szCs w:val="18"/>
              </w:rPr>
              <w:t>Geographical Area</w:t>
            </w:r>
          </w:p>
        </w:tc>
      </w:tr>
      <w:tr w:rsidR="00C177B6" w:rsidRPr="003A1AAC" w14:paraId="1CA31A6D" w14:textId="77777777" w:rsidTr="009D740F">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47A4A2" w14:textId="77777777" w:rsidR="00C177B6" w:rsidRDefault="00C177B6" w:rsidP="009D740F">
            <w:pPr>
              <w:pStyle w:val="TAL"/>
              <w:rPr>
                <w:lang w:val="en-150"/>
              </w:rPr>
            </w:pPr>
            <w:r>
              <w:rPr>
                <w:lang w:val="en-150"/>
              </w:rPr>
              <w:t>Information about the V2X application (e.g., software update, HD map download)</w:t>
            </w:r>
          </w:p>
        </w:tc>
        <w:tc>
          <w:tcPr>
            <w:tcW w:w="4320" w:type="dxa"/>
            <w:tcBorders>
              <w:top w:val="single" w:sz="4" w:space="0" w:color="000000"/>
              <w:left w:val="single" w:sz="4" w:space="0" w:color="000000"/>
              <w:bottom w:val="single" w:sz="4" w:space="0" w:color="000000"/>
              <w:right w:val="single" w:sz="4" w:space="0" w:color="000000"/>
            </w:tcBorders>
          </w:tcPr>
          <w:p w14:paraId="2A83C82C" w14:textId="77777777" w:rsidR="00C177B6" w:rsidRDefault="00C177B6" w:rsidP="009D740F">
            <w:pPr>
              <w:pStyle w:val="TAL"/>
              <w:rPr>
                <w:lang w:val="en-150"/>
              </w:rPr>
            </w:pPr>
            <w:r w:rsidRPr="00871FC9">
              <w:t>Service Class</w:t>
            </w:r>
          </w:p>
        </w:tc>
      </w:tr>
      <w:tr w:rsidR="00C177B6" w:rsidRPr="003A1AAC" w14:paraId="18D51659" w14:textId="77777777" w:rsidTr="009D740F">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39844A" w14:textId="77777777" w:rsidR="00C177B6" w:rsidRDefault="00C177B6" w:rsidP="009D740F">
            <w:pPr>
              <w:pStyle w:val="TAL"/>
              <w:rPr>
                <w:lang w:val="en-150"/>
              </w:rPr>
            </w:pPr>
            <w:r>
              <w:rPr>
                <w:lang w:val="en-150"/>
              </w:rPr>
              <w:t>Maximum bitrate for the V2X application</w:t>
            </w:r>
          </w:p>
        </w:tc>
        <w:tc>
          <w:tcPr>
            <w:tcW w:w="4320" w:type="dxa"/>
            <w:tcBorders>
              <w:top w:val="single" w:sz="4" w:space="0" w:color="000000"/>
              <w:left w:val="single" w:sz="4" w:space="0" w:color="000000"/>
              <w:bottom w:val="single" w:sz="4" w:space="0" w:color="000000"/>
              <w:right w:val="single" w:sz="4" w:space="0" w:color="000000"/>
            </w:tcBorders>
          </w:tcPr>
          <w:p w14:paraId="1194E9AC" w14:textId="77777777" w:rsidR="00C177B6" w:rsidRDefault="00C177B6" w:rsidP="009D740F">
            <w:pPr>
              <w:pStyle w:val="TAL"/>
              <w:rPr>
                <w:lang w:val="en-150"/>
              </w:rPr>
            </w:pPr>
            <w:r>
              <w:rPr>
                <w:lang w:val="en-150"/>
              </w:rPr>
              <w:t>Max Bitrate</w:t>
            </w:r>
          </w:p>
        </w:tc>
      </w:tr>
      <w:tr w:rsidR="00C177B6" w:rsidRPr="003A1AAC" w14:paraId="6400FF16" w14:textId="77777777" w:rsidTr="009D740F">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C703E9" w14:textId="77777777" w:rsidR="00C177B6" w:rsidRDefault="00C177B6" w:rsidP="009D740F">
            <w:pPr>
              <w:pStyle w:val="TAL"/>
              <w:rPr>
                <w:lang w:val="en-150"/>
              </w:rPr>
            </w:pPr>
            <w:r>
              <w:rPr>
                <w:lang w:val="en-150"/>
              </w:rPr>
              <w:t>Maximum delay for the V2X application</w:t>
            </w:r>
          </w:p>
        </w:tc>
        <w:tc>
          <w:tcPr>
            <w:tcW w:w="4320" w:type="dxa"/>
            <w:tcBorders>
              <w:top w:val="single" w:sz="4" w:space="0" w:color="000000"/>
              <w:left w:val="single" w:sz="4" w:space="0" w:color="000000"/>
              <w:bottom w:val="single" w:sz="4" w:space="0" w:color="000000"/>
              <w:right w:val="single" w:sz="4" w:space="0" w:color="000000"/>
            </w:tcBorders>
          </w:tcPr>
          <w:p w14:paraId="0AEDE899" w14:textId="77777777" w:rsidR="00C177B6" w:rsidRDefault="00C177B6" w:rsidP="009D740F">
            <w:pPr>
              <w:pStyle w:val="TAL"/>
              <w:rPr>
                <w:lang w:val="en-150"/>
              </w:rPr>
            </w:pPr>
            <w:r>
              <w:rPr>
                <w:lang w:val="en-150"/>
              </w:rPr>
              <w:t>Max Delay</w:t>
            </w:r>
          </w:p>
        </w:tc>
      </w:tr>
      <w:tr w:rsidR="00C177B6" w:rsidRPr="003A1AAC" w14:paraId="15469C82" w14:textId="77777777" w:rsidTr="009D740F">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46D01A" w14:textId="77777777" w:rsidR="00C177B6" w:rsidRDefault="00C177B6" w:rsidP="009D740F">
            <w:pPr>
              <w:pStyle w:val="TAL"/>
              <w:rPr>
                <w:lang w:val="en-150"/>
              </w:rPr>
            </w:pPr>
            <w:r>
              <w:rPr>
                <w:lang w:val="en-150"/>
              </w:rPr>
              <w:t>QoE metrics the VAE server is interested in receiving about the V2X application</w:t>
            </w:r>
          </w:p>
        </w:tc>
        <w:tc>
          <w:tcPr>
            <w:tcW w:w="4320" w:type="dxa"/>
            <w:tcBorders>
              <w:top w:val="single" w:sz="4" w:space="0" w:color="000000"/>
              <w:left w:val="single" w:sz="4" w:space="0" w:color="000000"/>
              <w:bottom w:val="single" w:sz="4" w:space="0" w:color="000000"/>
              <w:right w:val="single" w:sz="4" w:space="0" w:color="000000"/>
            </w:tcBorders>
          </w:tcPr>
          <w:p w14:paraId="58AA3881" w14:textId="77777777" w:rsidR="00C177B6" w:rsidRDefault="00C177B6" w:rsidP="009D740F">
            <w:pPr>
              <w:pStyle w:val="TAL"/>
              <w:rPr>
                <w:lang w:val="en-150"/>
              </w:rPr>
            </w:pPr>
            <w:r>
              <w:rPr>
                <w:lang w:val="en-150"/>
              </w:rPr>
              <w:t>QoE Reporting</w:t>
            </w:r>
          </w:p>
        </w:tc>
      </w:tr>
      <w:tr w:rsidR="00C5766D" w:rsidRPr="003A1AAC" w14:paraId="0FE5A820" w14:textId="77777777" w:rsidTr="009D740F">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EEF36E" w14:textId="77777777" w:rsidR="00C5766D" w:rsidRDefault="00C5766D" w:rsidP="00C5766D">
            <w:pPr>
              <w:pStyle w:val="TAL"/>
              <w:rPr>
                <w:lang w:val="en-150"/>
              </w:rPr>
            </w:pPr>
            <w:r w:rsidRPr="00D81DFE">
              <w:rPr>
                <w:lang w:val="en-US"/>
              </w:rPr>
              <w:t>Local MBMS information or local MBMS activation indication</w:t>
            </w:r>
          </w:p>
        </w:tc>
        <w:tc>
          <w:tcPr>
            <w:tcW w:w="4320" w:type="dxa"/>
            <w:tcBorders>
              <w:top w:val="single" w:sz="4" w:space="0" w:color="000000"/>
              <w:left w:val="single" w:sz="4" w:space="0" w:color="000000"/>
              <w:bottom w:val="single" w:sz="4" w:space="0" w:color="000000"/>
              <w:right w:val="single" w:sz="4" w:space="0" w:color="000000"/>
            </w:tcBorders>
          </w:tcPr>
          <w:p w14:paraId="79FD9262" w14:textId="77777777" w:rsidR="00C5766D" w:rsidRDefault="00C5766D" w:rsidP="00C5766D">
            <w:pPr>
              <w:pStyle w:val="TAL"/>
              <w:rPr>
                <w:lang w:val="en-150"/>
              </w:rPr>
            </w:pPr>
            <w:r w:rsidRPr="00D81DFE">
              <w:rPr>
                <w:lang w:val="en-US"/>
              </w:rPr>
              <w:t>Local MBMS information</w:t>
            </w:r>
            <w:r>
              <w:rPr>
                <w:lang w:val="en-US"/>
              </w:rPr>
              <w:t xml:space="preserve"> (NOTE)</w:t>
            </w:r>
          </w:p>
        </w:tc>
      </w:tr>
      <w:tr w:rsidR="00C5766D" w:rsidRPr="003A1AAC" w14:paraId="692BC74A" w14:textId="77777777" w:rsidTr="00B044E7">
        <w:trPr>
          <w:jc w:val="center"/>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Pr>
          <w:p w14:paraId="786F841A" w14:textId="77777777" w:rsidR="00C5766D" w:rsidRDefault="00C5766D" w:rsidP="001504ED">
            <w:pPr>
              <w:pStyle w:val="TAN"/>
              <w:rPr>
                <w:lang w:val="en-150"/>
              </w:rPr>
            </w:pPr>
            <w:r w:rsidRPr="00D81DFE">
              <w:t>NOTE:</w:t>
            </w:r>
            <w:r w:rsidRPr="00D81DFE">
              <w:tab/>
            </w:r>
            <w:r>
              <w:t>The local MBMS information as the xMB API property is defined in 3GPP TS 29.116 [22].</w:t>
            </w:r>
          </w:p>
        </w:tc>
      </w:tr>
    </w:tbl>
    <w:p w14:paraId="4F8946D0" w14:textId="77777777" w:rsidR="00C177B6" w:rsidRDefault="00C177B6" w:rsidP="0037640B"/>
    <w:p w14:paraId="606E66BD" w14:textId="77777777" w:rsidR="00C177B6" w:rsidRPr="003B48A7" w:rsidRDefault="00C177B6" w:rsidP="00C177B6">
      <w:pPr>
        <w:pStyle w:val="NO"/>
      </w:pPr>
      <w:r w:rsidRPr="00111B35">
        <w:t>NOTE:</w:t>
      </w:r>
      <w:r w:rsidRPr="00111B35">
        <w:tab/>
      </w:r>
      <w:r>
        <w:t xml:space="preserve">The </w:t>
      </w:r>
      <w:r>
        <w:rPr>
          <w:lang w:val="en-150"/>
        </w:rPr>
        <w:t>list of V2X parameters needed for file delivery is not exhaustive and can be updated based on the specific V2X application requirements</w:t>
      </w:r>
      <w:r w:rsidRPr="003B48A7">
        <w:t>.</w:t>
      </w:r>
    </w:p>
    <w:p w14:paraId="06683DF3" w14:textId="77777777" w:rsidR="00F01EC8" w:rsidRDefault="00F01EC8" w:rsidP="00F01EC8">
      <w:pPr>
        <w:pStyle w:val="Heading2"/>
        <w:rPr>
          <w:lang w:val="en-US"/>
        </w:rPr>
      </w:pPr>
      <w:bookmarkStart w:id="886" w:name="_Toc496103337"/>
      <w:bookmarkStart w:id="887" w:name="_Toc536270672"/>
      <w:bookmarkStart w:id="888" w:name="_Toc536270979"/>
      <w:bookmarkStart w:id="889" w:name="_Toc9812430"/>
      <w:bookmarkStart w:id="890" w:name="_Toc9812674"/>
      <w:bookmarkStart w:id="891" w:name="_Toc154934216"/>
      <w:r>
        <w:t>9.</w:t>
      </w:r>
      <w:r w:rsidR="0057272D">
        <w:t>6</w:t>
      </w:r>
      <w:r>
        <w:tab/>
        <w:t>P</w:t>
      </w:r>
      <w:r>
        <w:rPr>
          <w:lang w:val="en-US"/>
        </w:rPr>
        <w:t>rovisioning 3GPP system information by VAE server</w:t>
      </w:r>
      <w:bookmarkEnd w:id="887"/>
      <w:bookmarkEnd w:id="888"/>
      <w:bookmarkEnd w:id="889"/>
      <w:bookmarkEnd w:id="890"/>
      <w:bookmarkEnd w:id="891"/>
    </w:p>
    <w:p w14:paraId="681D4C39" w14:textId="77777777" w:rsidR="00F01EC8" w:rsidRPr="0064781D" w:rsidRDefault="00F01EC8" w:rsidP="00F01EC8">
      <w:pPr>
        <w:pStyle w:val="Heading3"/>
      </w:pPr>
      <w:bookmarkStart w:id="892" w:name="_Toc536270673"/>
      <w:bookmarkStart w:id="893" w:name="_Toc536270980"/>
      <w:bookmarkStart w:id="894" w:name="_Toc9812431"/>
      <w:bookmarkStart w:id="895" w:name="_Toc9812675"/>
      <w:bookmarkStart w:id="896" w:name="_Toc154934217"/>
      <w:r>
        <w:t>9.</w:t>
      </w:r>
      <w:r w:rsidR="0057272D">
        <w:t>6</w:t>
      </w:r>
      <w:r>
        <w:t>.1</w:t>
      </w:r>
      <w:r>
        <w:tab/>
      </w:r>
      <w:r>
        <w:rPr>
          <w:lang w:val="en-US"/>
        </w:rPr>
        <w:t>General</w:t>
      </w:r>
      <w:bookmarkEnd w:id="892"/>
      <w:bookmarkEnd w:id="893"/>
      <w:bookmarkEnd w:id="894"/>
      <w:bookmarkEnd w:id="895"/>
      <w:bookmarkEnd w:id="896"/>
    </w:p>
    <w:p w14:paraId="47020258" w14:textId="77777777" w:rsidR="00F01EC8" w:rsidRDefault="00F01EC8" w:rsidP="00F01EC8">
      <w:r>
        <w:t xml:space="preserve">The VAE server can provision network related information like multicast (e.g. V2X USD) to the V2X UE to further enable V2X UE to consume V2X service based on the location and connection with the VAE server. </w:t>
      </w:r>
    </w:p>
    <w:p w14:paraId="3320C96E" w14:textId="77777777" w:rsidR="00F01EC8" w:rsidRDefault="00F01EC8" w:rsidP="00F01EC8">
      <w:pPr>
        <w:pStyle w:val="Heading3"/>
      </w:pPr>
      <w:bookmarkStart w:id="897" w:name="_Toc536270674"/>
      <w:bookmarkStart w:id="898" w:name="_Toc536270981"/>
      <w:bookmarkStart w:id="899" w:name="_Toc9812432"/>
      <w:bookmarkStart w:id="900" w:name="_Toc9812676"/>
      <w:bookmarkStart w:id="901" w:name="_Toc154934218"/>
      <w:r>
        <w:t>9.</w:t>
      </w:r>
      <w:r w:rsidR="0057272D">
        <w:t>6</w:t>
      </w:r>
      <w:r>
        <w:t>.2</w:t>
      </w:r>
      <w:r>
        <w:tab/>
        <w:t>Information flows</w:t>
      </w:r>
      <w:bookmarkEnd w:id="897"/>
      <w:bookmarkEnd w:id="898"/>
      <w:bookmarkEnd w:id="899"/>
      <w:bookmarkEnd w:id="900"/>
      <w:bookmarkEnd w:id="901"/>
    </w:p>
    <w:p w14:paraId="0BDC442D" w14:textId="77777777" w:rsidR="00F01EC8" w:rsidRPr="003E5F68" w:rsidRDefault="00F01EC8" w:rsidP="00F01EC8">
      <w:pPr>
        <w:pStyle w:val="Heading4"/>
      </w:pPr>
      <w:bookmarkStart w:id="902" w:name="_Toc536270675"/>
      <w:bookmarkStart w:id="903" w:name="_Toc536270982"/>
      <w:bookmarkStart w:id="904" w:name="_Toc9812433"/>
      <w:bookmarkStart w:id="905" w:name="_Toc9812677"/>
      <w:bookmarkStart w:id="906" w:name="_Toc154934219"/>
      <w:r>
        <w:t>9.</w:t>
      </w:r>
      <w:r w:rsidR="0057272D">
        <w:t>6</w:t>
      </w:r>
      <w:r>
        <w:t>.2.</w:t>
      </w:r>
      <w:r w:rsidRPr="003E5F68">
        <w:t>1</w:t>
      </w:r>
      <w:r w:rsidRPr="003E5F68">
        <w:tab/>
      </w:r>
      <w:r>
        <w:t>V2X USD announcement</w:t>
      </w:r>
      <w:bookmarkEnd w:id="902"/>
      <w:bookmarkEnd w:id="903"/>
      <w:bookmarkEnd w:id="904"/>
      <w:bookmarkEnd w:id="905"/>
      <w:bookmarkEnd w:id="906"/>
    </w:p>
    <w:p w14:paraId="1C302334" w14:textId="77777777" w:rsidR="00F01EC8" w:rsidRPr="003E5F68" w:rsidRDefault="00F01EC8" w:rsidP="00F01EC8">
      <w:r w:rsidRPr="003E5F68">
        <w:t>Table </w:t>
      </w:r>
      <w:r>
        <w:t>9.</w:t>
      </w:r>
      <w:r w:rsidR="0057272D">
        <w:t>6</w:t>
      </w:r>
      <w:r>
        <w:t>.2</w:t>
      </w:r>
      <w:r w:rsidRPr="003E5F68">
        <w:rPr>
          <w:lang w:eastAsia="zh-CN"/>
        </w:rPr>
        <w:t>.1-1</w:t>
      </w:r>
      <w:r w:rsidRPr="003E5F68">
        <w:t xml:space="preserve"> describes the information flow </w:t>
      </w:r>
      <w:r>
        <w:t>V2X USD announcement</w:t>
      </w:r>
      <w:r w:rsidRPr="003E5F68">
        <w:t xml:space="preserve"> from the </w:t>
      </w:r>
      <w:r>
        <w:t>VAE server</w:t>
      </w:r>
      <w:r w:rsidRPr="003E5F68">
        <w:t xml:space="preserve"> to the </w:t>
      </w:r>
      <w:r>
        <w:t>VAE client</w:t>
      </w:r>
      <w:r w:rsidRPr="003E5F68">
        <w:t>.</w:t>
      </w:r>
    </w:p>
    <w:p w14:paraId="7DC345D9" w14:textId="77777777" w:rsidR="00F01EC8" w:rsidRPr="003E5F68" w:rsidRDefault="00F01EC8" w:rsidP="00F01EC8">
      <w:pPr>
        <w:pStyle w:val="TH"/>
        <w:rPr>
          <w:lang w:val="en-US"/>
        </w:rPr>
      </w:pPr>
      <w:r w:rsidRPr="003E5F68">
        <w:t>Table </w:t>
      </w:r>
      <w:r>
        <w:t>9.</w:t>
      </w:r>
      <w:r w:rsidR="0057272D">
        <w:t>6</w:t>
      </w:r>
      <w:r>
        <w:t>.2</w:t>
      </w:r>
      <w:r w:rsidRPr="003E5F68">
        <w:t>.</w:t>
      </w:r>
      <w:r w:rsidRPr="003E5F68">
        <w:rPr>
          <w:lang w:val="en-US"/>
        </w:rPr>
        <w:t>1</w:t>
      </w:r>
      <w:r w:rsidRPr="003E5F68">
        <w:t xml:space="preserve">-1: </w:t>
      </w:r>
      <w:r>
        <w:rPr>
          <w:lang w:val="en-US"/>
        </w:rPr>
        <w:t>V2X USD announcement</w:t>
      </w:r>
    </w:p>
    <w:tbl>
      <w:tblPr>
        <w:tblW w:w="8640" w:type="dxa"/>
        <w:jc w:val="center"/>
        <w:tblLayout w:type="fixed"/>
        <w:tblLook w:val="0000" w:firstRow="0" w:lastRow="0" w:firstColumn="0" w:lastColumn="0" w:noHBand="0" w:noVBand="0"/>
      </w:tblPr>
      <w:tblGrid>
        <w:gridCol w:w="2880"/>
        <w:gridCol w:w="1440"/>
        <w:gridCol w:w="4320"/>
      </w:tblGrid>
      <w:tr w:rsidR="00F01EC8" w:rsidRPr="003E5F68" w14:paraId="10B19B67"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475B8C5E" w14:textId="77777777" w:rsidR="00F01EC8" w:rsidRPr="003E5F68" w:rsidRDefault="00F01EC8" w:rsidP="00E2635D">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E24D9C7" w14:textId="77777777" w:rsidR="00F01EC8" w:rsidRPr="003E5F68" w:rsidRDefault="00F01EC8" w:rsidP="00E2635D">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C362CA" w14:textId="77777777" w:rsidR="00F01EC8" w:rsidRPr="003E5F68" w:rsidRDefault="00F01EC8" w:rsidP="00E2635D">
            <w:pPr>
              <w:pStyle w:val="TAH"/>
            </w:pPr>
            <w:r w:rsidRPr="003E5F68">
              <w:t>Description</w:t>
            </w:r>
          </w:p>
        </w:tc>
      </w:tr>
      <w:tr w:rsidR="00F01EC8" w:rsidRPr="003E5F68" w14:paraId="1083A060"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08A384DB" w14:textId="77777777" w:rsidR="00F01EC8" w:rsidRPr="00352049" w:rsidDel="00682438" w:rsidRDefault="00F01EC8" w:rsidP="00E2635D">
            <w:pPr>
              <w:pStyle w:val="TAL"/>
            </w:pPr>
            <w:r>
              <w:t>V2X UE ID</w:t>
            </w:r>
          </w:p>
        </w:tc>
        <w:tc>
          <w:tcPr>
            <w:tcW w:w="1440" w:type="dxa"/>
            <w:tcBorders>
              <w:top w:val="single" w:sz="4" w:space="0" w:color="000000"/>
              <w:left w:val="single" w:sz="4" w:space="0" w:color="000000"/>
              <w:bottom w:val="single" w:sz="4" w:space="0" w:color="000000"/>
            </w:tcBorders>
            <w:shd w:val="clear" w:color="auto" w:fill="auto"/>
          </w:tcPr>
          <w:p w14:paraId="042C6F26" w14:textId="77777777" w:rsidR="00F01EC8" w:rsidRPr="00352049" w:rsidRDefault="00F01EC8" w:rsidP="00E2635D">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B0B103" w14:textId="77777777" w:rsidR="00F01EC8" w:rsidRPr="00352049" w:rsidRDefault="00F01EC8" w:rsidP="00E2635D">
            <w:pPr>
              <w:pStyle w:val="TAL"/>
            </w:pPr>
            <w:r>
              <w:t>Identity of the V2X UE to which the configuration is required</w:t>
            </w:r>
          </w:p>
        </w:tc>
      </w:tr>
      <w:tr w:rsidR="00F01EC8" w:rsidRPr="003E5F68" w14:paraId="4D7C15BD"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24AC4603" w14:textId="77777777" w:rsidR="00F01EC8" w:rsidRDefault="00F01EC8" w:rsidP="00E2635D">
            <w:pPr>
              <w:pStyle w:val="TAL"/>
            </w:pPr>
            <w:r>
              <w:t>V2X USD configuration data</w:t>
            </w:r>
          </w:p>
        </w:tc>
        <w:tc>
          <w:tcPr>
            <w:tcW w:w="1440" w:type="dxa"/>
            <w:tcBorders>
              <w:top w:val="single" w:sz="4" w:space="0" w:color="000000"/>
              <w:left w:val="single" w:sz="4" w:space="0" w:color="000000"/>
              <w:bottom w:val="single" w:sz="4" w:space="0" w:color="000000"/>
            </w:tcBorders>
            <w:shd w:val="clear" w:color="auto" w:fill="auto"/>
          </w:tcPr>
          <w:p w14:paraId="0006B158" w14:textId="77777777" w:rsidR="00F01EC8" w:rsidRDefault="00F01EC8" w:rsidP="00E2635D">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CE1EB0" w14:textId="77777777" w:rsidR="00F01EC8" w:rsidRDefault="00F01EC8" w:rsidP="00E2635D">
            <w:pPr>
              <w:pStyle w:val="TAL"/>
            </w:pPr>
            <w:r>
              <w:t>The V2X USD configuration data as specified in 3GPP TS 23.285 [5]</w:t>
            </w:r>
          </w:p>
        </w:tc>
      </w:tr>
    </w:tbl>
    <w:p w14:paraId="2C5AC5EF" w14:textId="77777777" w:rsidR="00F01EC8" w:rsidRPr="003E5F68" w:rsidRDefault="00F01EC8" w:rsidP="00F01EC8"/>
    <w:p w14:paraId="3168263C" w14:textId="77777777" w:rsidR="00CB090F" w:rsidRPr="003E5F68" w:rsidRDefault="00CB090F" w:rsidP="00CB090F">
      <w:pPr>
        <w:pStyle w:val="Heading4"/>
      </w:pPr>
      <w:bookmarkStart w:id="907" w:name="_Toc536270676"/>
      <w:bookmarkStart w:id="908" w:name="_Toc536270983"/>
      <w:bookmarkStart w:id="909" w:name="_Toc9812434"/>
      <w:bookmarkStart w:id="910" w:name="_Toc9812678"/>
      <w:bookmarkStart w:id="911" w:name="_Toc154934220"/>
      <w:r>
        <w:t>9.</w:t>
      </w:r>
      <w:r w:rsidR="0057272D">
        <w:t>6</w:t>
      </w:r>
      <w:r>
        <w:t>.2.2</w:t>
      </w:r>
      <w:r w:rsidRPr="003E5F68">
        <w:tab/>
      </w:r>
      <w:r>
        <w:t>Set PC5 parameters request</w:t>
      </w:r>
      <w:bookmarkEnd w:id="907"/>
      <w:bookmarkEnd w:id="908"/>
      <w:bookmarkEnd w:id="909"/>
      <w:bookmarkEnd w:id="910"/>
      <w:bookmarkEnd w:id="911"/>
    </w:p>
    <w:p w14:paraId="038F9F6C" w14:textId="77777777" w:rsidR="00CB090F" w:rsidRPr="003E5F68" w:rsidRDefault="00CB090F" w:rsidP="00CB090F">
      <w:r w:rsidRPr="003E5F68">
        <w:t>Table </w:t>
      </w:r>
      <w:r>
        <w:t>9.</w:t>
      </w:r>
      <w:r w:rsidR="0057272D">
        <w:t>6</w:t>
      </w:r>
      <w:r>
        <w:t>.2</w:t>
      </w:r>
      <w:r w:rsidRPr="003E5F68">
        <w:rPr>
          <w:lang w:eastAsia="zh-CN"/>
        </w:rPr>
        <w:t>.</w:t>
      </w:r>
      <w:r>
        <w:rPr>
          <w:lang w:eastAsia="zh-CN"/>
        </w:rPr>
        <w:t>2</w:t>
      </w:r>
      <w:r w:rsidRPr="003E5F68">
        <w:rPr>
          <w:lang w:eastAsia="zh-CN"/>
        </w:rPr>
        <w:t>-1</w:t>
      </w:r>
      <w:r w:rsidRPr="003E5F68">
        <w:t xml:space="preserve"> describes the information flow </w:t>
      </w:r>
      <w:r>
        <w:t>set PC5 parameters request</w:t>
      </w:r>
      <w:r w:rsidRPr="003E5F68">
        <w:t xml:space="preserve"> from the </w:t>
      </w:r>
      <w:r>
        <w:t>VAE server</w:t>
      </w:r>
      <w:r w:rsidRPr="003E5F68">
        <w:t xml:space="preserve"> to the </w:t>
      </w:r>
      <w:r>
        <w:t>VAE client</w:t>
      </w:r>
      <w:r w:rsidRPr="003E5F68">
        <w:t>.</w:t>
      </w:r>
    </w:p>
    <w:p w14:paraId="37E39A9F" w14:textId="77777777" w:rsidR="00CB090F" w:rsidRPr="003E5F68" w:rsidRDefault="00CB090F" w:rsidP="00CB090F">
      <w:pPr>
        <w:pStyle w:val="TH"/>
        <w:rPr>
          <w:lang w:val="en-US"/>
        </w:rPr>
      </w:pPr>
      <w:r w:rsidRPr="003E5F68">
        <w:t>Table </w:t>
      </w:r>
      <w:r>
        <w:t>9.</w:t>
      </w:r>
      <w:r w:rsidR="0057272D">
        <w:t>6</w:t>
      </w:r>
      <w:r>
        <w:t>.2</w:t>
      </w:r>
      <w:r w:rsidRPr="003E5F68">
        <w:t>.</w:t>
      </w:r>
      <w:r>
        <w:rPr>
          <w:lang w:val="en-US"/>
        </w:rPr>
        <w:t>2</w:t>
      </w:r>
      <w:r w:rsidRPr="003E5F68">
        <w:t xml:space="preserve">-1: </w:t>
      </w:r>
      <w:r>
        <w:rPr>
          <w:lang w:val="en-US"/>
        </w:rPr>
        <w:t>Set PC5 parameters request</w:t>
      </w:r>
    </w:p>
    <w:tbl>
      <w:tblPr>
        <w:tblW w:w="8640" w:type="dxa"/>
        <w:jc w:val="center"/>
        <w:tblLayout w:type="fixed"/>
        <w:tblLook w:val="0000" w:firstRow="0" w:lastRow="0" w:firstColumn="0" w:lastColumn="0" w:noHBand="0" w:noVBand="0"/>
      </w:tblPr>
      <w:tblGrid>
        <w:gridCol w:w="2880"/>
        <w:gridCol w:w="1440"/>
        <w:gridCol w:w="4320"/>
      </w:tblGrid>
      <w:tr w:rsidR="00CB090F" w:rsidRPr="003E5F68" w14:paraId="259E4FAD"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31AF9BEE" w14:textId="77777777" w:rsidR="00CB090F" w:rsidRPr="003E5F68" w:rsidRDefault="00CB090F" w:rsidP="00E2635D">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38FDCEF4" w14:textId="77777777" w:rsidR="00CB090F" w:rsidRPr="003E5F68" w:rsidRDefault="00CB090F" w:rsidP="00E2635D">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F94A24" w14:textId="77777777" w:rsidR="00CB090F" w:rsidRPr="003E5F68" w:rsidRDefault="00CB090F" w:rsidP="00E2635D">
            <w:pPr>
              <w:pStyle w:val="TAH"/>
            </w:pPr>
            <w:r w:rsidRPr="003E5F68">
              <w:t>Description</w:t>
            </w:r>
          </w:p>
        </w:tc>
      </w:tr>
      <w:tr w:rsidR="00CB090F" w:rsidRPr="003E5F68" w14:paraId="3BE50203"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4563586B" w14:textId="77777777" w:rsidR="00CB090F" w:rsidRPr="00352049" w:rsidDel="00682438" w:rsidRDefault="00CB090F" w:rsidP="00E2635D">
            <w:pPr>
              <w:pStyle w:val="TAL"/>
            </w:pPr>
            <w:r>
              <w:t>V2X UE ID</w:t>
            </w:r>
          </w:p>
        </w:tc>
        <w:tc>
          <w:tcPr>
            <w:tcW w:w="1440" w:type="dxa"/>
            <w:tcBorders>
              <w:top w:val="single" w:sz="4" w:space="0" w:color="000000"/>
              <w:left w:val="single" w:sz="4" w:space="0" w:color="000000"/>
              <w:bottom w:val="single" w:sz="4" w:space="0" w:color="000000"/>
            </w:tcBorders>
            <w:shd w:val="clear" w:color="auto" w:fill="auto"/>
          </w:tcPr>
          <w:p w14:paraId="0F43E009" w14:textId="77777777" w:rsidR="00CB090F" w:rsidRPr="00352049" w:rsidRDefault="00CB090F" w:rsidP="00E2635D">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F6609C" w14:textId="77777777" w:rsidR="00CB090F" w:rsidRPr="00352049" w:rsidRDefault="00CB090F" w:rsidP="00E2635D">
            <w:pPr>
              <w:pStyle w:val="TAL"/>
            </w:pPr>
            <w:r>
              <w:t>Identity of the V2X UE to which the configuration is required</w:t>
            </w:r>
          </w:p>
        </w:tc>
      </w:tr>
      <w:tr w:rsidR="00CB090F" w:rsidRPr="003E5F68" w14:paraId="5D5B1DBF"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5B8AEF8D" w14:textId="77777777" w:rsidR="00CB090F" w:rsidRDefault="00CB090F" w:rsidP="00E2635D">
            <w:pPr>
              <w:pStyle w:val="TAL"/>
            </w:pPr>
            <w:r>
              <w:t>PC5 parameters configuration data</w:t>
            </w:r>
          </w:p>
        </w:tc>
        <w:tc>
          <w:tcPr>
            <w:tcW w:w="1440" w:type="dxa"/>
            <w:tcBorders>
              <w:top w:val="single" w:sz="4" w:space="0" w:color="000000"/>
              <w:left w:val="single" w:sz="4" w:space="0" w:color="000000"/>
              <w:bottom w:val="single" w:sz="4" w:space="0" w:color="000000"/>
            </w:tcBorders>
            <w:shd w:val="clear" w:color="auto" w:fill="auto"/>
          </w:tcPr>
          <w:p w14:paraId="7C14D27B" w14:textId="77777777" w:rsidR="00CB090F" w:rsidRDefault="00CB090F" w:rsidP="00E2635D">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DBA5DB" w14:textId="77777777" w:rsidR="0041303D" w:rsidRDefault="00CB090F" w:rsidP="0041303D">
            <w:pPr>
              <w:pStyle w:val="TAL"/>
            </w:pPr>
            <w:r>
              <w:t>The PC5 parameters configuration data as specified in 3GPP TS 23.285 [5]</w:t>
            </w:r>
            <w:r w:rsidR="0041303D">
              <w:t xml:space="preserve"> and 3GPP TS 23.287 [8]. </w:t>
            </w:r>
          </w:p>
          <w:p w14:paraId="16768F10" w14:textId="77777777" w:rsidR="00CB090F" w:rsidRDefault="0041303D" w:rsidP="00ED0F45">
            <w:pPr>
              <w:pStyle w:val="TAL"/>
              <w:spacing w:before="60"/>
            </w:pPr>
            <w:r>
              <w:rPr>
                <w:rFonts w:cs="Arial"/>
                <w:szCs w:val="18"/>
              </w:rPr>
              <w:t>For PC5 provisioning in multi-operator V2X services (as specified in clause 9.15), these parameters may be t</w:t>
            </w:r>
            <w:r w:rsidRPr="00BA256D">
              <w:rPr>
                <w:rFonts w:cs="Arial"/>
                <w:szCs w:val="18"/>
              </w:rPr>
              <w:t xml:space="preserve">he </w:t>
            </w:r>
            <w:r>
              <w:rPr>
                <w:rFonts w:cs="Arial"/>
                <w:szCs w:val="18"/>
              </w:rPr>
              <w:t>joint</w:t>
            </w:r>
            <w:r w:rsidRPr="00BA256D">
              <w:rPr>
                <w:rFonts w:cs="Arial"/>
                <w:szCs w:val="18"/>
              </w:rPr>
              <w:t xml:space="preserve"> provisioning policies/parameters to be used by the V2X-UEs within the V2X service.</w:t>
            </w:r>
          </w:p>
        </w:tc>
      </w:tr>
    </w:tbl>
    <w:p w14:paraId="0B91066D" w14:textId="77777777" w:rsidR="00CB090F" w:rsidRDefault="00CB090F" w:rsidP="00CB090F"/>
    <w:p w14:paraId="55B03580" w14:textId="77777777" w:rsidR="00CB090F" w:rsidRPr="003E5F68" w:rsidRDefault="00CB090F" w:rsidP="00CB090F">
      <w:pPr>
        <w:pStyle w:val="Heading4"/>
      </w:pPr>
      <w:bookmarkStart w:id="912" w:name="_Toc536270677"/>
      <w:bookmarkStart w:id="913" w:name="_Toc536270984"/>
      <w:bookmarkStart w:id="914" w:name="_Toc9812435"/>
      <w:bookmarkStart w:id="915" w:name="_Toc9812679"/>
      <w:bookmarkStart w:id="916" w:name="_Toc154934221"/>
      <w:r>
        <w:lastRenderedPageBreak/>
        <w:t>9.</w:t>
      </w:r>
      <w:r w:rsidR="0057272D">
        <w:t>6</w:t>
      </w:r>
      <w:r>
        <w:t>.2.3</w:t>
      </w:r>
      <w:r w:rsidRPr="003E5F68">
        <w:tab/>
      </w:r>
      <w:r>
        <w:t>Set PC5 parameters response</w:t>
      </w:r>
      <w:bookmarkEnd w:id="912"/>
      <w:bookmarkEnd w:id="913"/>
      <w:bookmarkEnd w:id="914"/>
      <w:bookmarkEnd w:id="915"/>
      <w:bookmarkEnd w:id="916"/>
    </w:p>
    <w:p w14:paraId="6401484A" w14:textId="77777777" w:rsidR="00CB090F" w:rsidRPr="003E5F68" w:rsidRDefault="00CB090F" w:rsidP="00CB090F">
      <w:r w:rsidRPr="003E5F68">
        <w:t>Table </w:t>
      </w:r>
      <w:r>
        <w:t>9.</w:t>
      </w:r>
      <w:r w:rsidR="0057272D">
        <w:t>6</w:t>
      </w:r>
      <w:r>
        <w:t>.2</w:t>
      </w:r>
      <w:r w:rsidRPr="003E5F68">
        <w:rPr>
          <w:lang w:eastAsia="zh-CN"/>
        </w:rPr>
        <w:t>.</w:t>
      </w:r>
      <w:r>
        <w:rPr>
          <w:lang w:eastAsia="zh-CN"/>
        </w:rPr>
        <w:t>3</w:t>
      </w:r>
      <w:r w:rsidRPr="003E5F68">
        <w:rPr>
          <w:lang w:eastAsia="zh-CN"/>
        </w:rPr>
        <w:t>-1</w:t>
      </w:r>
      <w:r w:rsidRPr="003E5F68">
        <w:t xml:space="preserve"> describes the information flow </w:t>
      </w:r>
      <w:r>
        <w:t>set PC5 parameters response</w:t>
      </w:r>
      <w:r w:rsidRPr="003E5F68">
        <w:t xml:space="preserve"> from the </w:t>
      </w:r>
      <w:r>
        <w:t>VAE client</w:t>
      </w:r>
      <w:r w:rsidRPr="003E5F68">
        <w:t xml:space="preserve"> to the </w:t>
      </w:r>
      <w:r>
        <w:t>VAE server</w:t>
      </w:r>
      <w:r w:rsidRPr="003E5F68">
        <w:t>.</w:t>
      </w:r>
    </w:p>
    <w:p w14:paraId="203F2217" w14:textId="77777777" w:rsidR="00CB090F" w:rsidRPr="003E5F68" w:rsidRDefault="00CB090F" w:rsidP="00CB090F">
      <w:pPr>
        <w:pStyle w:val="TH"/>
        <w:rPr>
          <w:lang w:val="en-US"/>
        </w:rPr>
      </w:pPr>
      <w:r w:rsidRPr="003E5F68">
        <w:t>Table </w:t>
      </w:r>
      <w:r>
        <w:t>9.</w:t>
      </w:r>
      <w:r w:rsidR="0057272D">
        <w:t>6</w:t>
      </w:r>
      <w:r>
        <w:t>.2</w:t>
      </w:r>
      <w:r w:rsidRPr="003E5F68">
        <w:t>.</w:t>
      </w:r>
      <w:r>
        <w:rPr>
          <w:lang w:val="en-US"/>
        </w:rPr>
        <w:t>3</w:t>
      </w:r>
      <w:r w:rsidRPr="003E5F68">
        <w:t xml:space="preserve">-1: </w:t>
      </w:r>
      <w:r>
        <w:rPr>
          <w:lang w:val="en-US"/>
        </w:rPr>
        <w:t>Set PC5 parameters response</w:t>
      </w:r>
    </w:p>
    <w:tbl>
      <w:tblPr>
        <w:tblW w:w="8640" w:type="dxa"/>
        <w:jc w:val="center"/>
        <w:tblLayout w:type="fixed"/>
        <w:tblLook w:val="0000" w:firstRow="0" w:lastRow="0" w:firstColumn="0" w:lastColumn="0" w:noHBand="0" w:noVBand="0"/>
      </w:tblPr>
      <w:tblGrid>
        <w:gridCol w:w="2880"/>
        <w:gridCol w:w="1440"/>
        <w:gridCol w:w="4320"/>
      </w:tblGrid>
      <w:tr w:rsidR="00CB090F" w:rsidRPr="003E5F68" w14:paraId="5EF315DB"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310B92B7" w14:textId="77777777" w:rsidR="00CB090F" w:rsidRPr="003E5F68" w:rsidRDefault="00CB090F" w:rsidP="00E2635D">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4083F76" w14:textId="77777777" w:rsidR="00CB090F" w:rsidRPr="003E5F68" w:rsidRDefault="00CB090F" w:rsidP="00E2635D">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77688F" w14:textId="77777777" w:rsidR="00CB090F" w:rsidRPr="003E5F68" w:rsidRDefault="00CB090F" w:rsidP="00E2635D">
            <w:pPr>
              <w:pStyle w:val="TAH"/>
            </w:pPr>
            <w:r w:rsidRPr="003E5F68">
              <w:t>Description</w:t>
            </w:r>
          </w:p>
        </w:tc>
      </w:tr>
      <w:tr w:rsidR="00CB090F" w:rsidRPr="003E5F68" w14:paraId="57429D93"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2E9A5F95" w14:textId="77777777" w:rsidR="00CB090F" w:rsidRPr="00352049" w:rsidRDefault="00CB090F" w:rsidP="00E2635D">
            <w:pPr>
              <w:pStyle w:val="TAL"/>
            </w:pPr>
            <w:r>
              <w:t>Result</w:t>
            </w:r>
          </w:p>
        </w:tc>
        <w:tc>
          <w:tcPr>
            <w:tcW w:w="1440" w:type="dxa"/>
            <w:tcBorders>
              <w:top w:val="single" w:sz="4" w:space="0" w:color="000000"/>
              <w:left w:val="single" w:sz="4" w:space="0" w:color="000000"/>
              <w:bottom w:val="single" w:sz="4" w:space="0" w:color="000000"/>
            </w:tcBorders>
            <w:shd w:val="clear" w:color="auto" w:fill="auto"/>
          </w:tcPr>
          <w:p w14:paraId="7351959E" w14:textId="77777777" w:rsidR="00CB090F" w:rsidRPr="00352049" w:rsidRDefault="00CB090F" w:rsidP="00E2635D">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E5BAF9" w14:textId="77777777" w:rsidR="00CB090F" w:rsidRPr="00352049" w:rsidRDefault="00CB090F" w:rsidP="00E2635D">
            <w:pPr>
              <w:pStyle w:val="TAL"/>
            </w:pPr>
            <w:r>
              <w:t>The result whether setting the PC5 parameters received by the VAE server was successful or not.</w:t>
            </w:r>
          </w:p>
        </w:tc>
      </w:tr>
    </w:tbl>
    <w:p w14:paraId="31A3F64E" w14:textId="77777777" w:rsidR="00CB090F" w:rsidRPr="003E5F68" w:rsidRDefault="00CB090F" w:rsidP="00CB090F"/>
    <w:p w14:paraId="7A2CE95F" w14:textId="77777777" w:rsidR="00F01EC8" w:rsidRPr="0064781D" w:rsidRDefault="00F01EC8" w:rsidP="00F01EC8">
      <w:pPr>
        <w:pStyle w:val="Heading3"/>
      </w:pPr>
      <w:bookmarkStart w:id="917" w:name="_Toc536270678"/>
      <w:bookmarkStart w:id="918" w:name="_Toc536270985"/>
      <w:bookmarkStart w:id="919" w:name="_Toc9812436"/>
      <w:bookmarkStart w:id="920" w:name="_Toc9812680"/>
      <w:bookmarkStart w:id="921" w:name="_Toc154934222"/>
      <w:r>
        <w:t>9.</w:t>
      </w:r>
      <w:r w:rsidR="0057272D">
        <w:t>6</w:t>
      </w:r>
      <w:r>
        <w:t>.3</w:t>
      </w:r>
      <w:r>
        <w:tab/>
      </w:r>
      <w:r>
        <w:rPr>
          <w:lang w:val="en-US"/>
        </w:rPr>
        <w:t>V2X USD provisioning</w:t>
      </w:r>
      <w:bookmarkEnd w:id="917"/>
      <w:bookmarkEnd w:id="918"/>
      <w:bookmarkEnd w:id="919"/>
      <w:bookmarkEnd w:id="920"/>
      <w:bookmarkEnd w:id="921"/>
    </w:p>
    <w:p w14:paraId="2801D5F4" w14:textId="77777777" w:rsidR="00F01EC8" w:rsidRDefault="00F01EC8" w:rsidP="00F01EC8">
      <w:pPr>
        <w:pStyle w:val="Heading4"/>
      </w:pPr>
      <w:bookmarkStart w:id="922" w:name="_Toc536270679"/>
      <w:bookmarkStart w:id="923" w:name="_Toc536270986"/>
      <w:bookmarkStart w:id="924" w:name="_Toc9812437"/>
      <w:bookmarkStart w:id="925" w:name="_Toc9812681"/>
      <w:bookmarkStart w:id="926" w:name="_Toc154934223"/>
      <w:r>
        <w:t>9.</w:t>
      </w:r>
      <w:r w:rsidR="0057272D">
        <w:t>6</w:t>
      </w:r>
      <w:r>
        <w:t>.3.1</w:t>
      </w:r>
      <w:r>
        <w:tab/>
        <w:t>General</w:t>
      </w:r>
      <w:bookmarkEnd w:id="922"/>
      <w:bookmarkEnd w:id="923"/>
      <w:bookmarkEnd w:id="924"/>
      <w:bookmarkEnd w:id="925"/>
      <w:bookmarkEnd w:id="926"/>
    </w:p>
    <w:p w14:paraId="6979AF9B" w14:textId="77777777" w:rsidR="00F01EC8" w:rsidRDefault="00F01EC8" w:rsidP="00F01EC8">
      <w:r>
        <w:t>This subclause describes the procedure for VAE</w:t>
      </w:r>
      <w:r w:rsidRPr="00704136">
        <w:t xml:space="preserve"> server provision</w:t>
      </w:r>
      <w:r>
        <w:t>ing</w:t>
      </w:r>
      <w:r w:rsidRPr="00704136">
        <w:t xml:space="preserve"> the V2X USD information to V2X UE via V1</w:t>
      </w:r>
      <w:r>
        <w:t>-AE</w:t>
      </w:r>
      <w:r w:rsidRPr="00704136">
        <w:t xml:space="preserve"> reference point for V2X communication using MBMS.</w:t>
      </w:r>
      <w:r>
        <w:t xml:space="preserve"> </w:t>
      </w:r>
    </w:p>
    <w:p w14:paraId="7C52AF76" w14:textId="77777777" w:rsidR="00F01EC8" w:rsidRDefault="00F01EC8" w:rsidP="00F01EC8">
      <w:pPr>
        <w:pStyle w:val="Heading4"/>
      </w:pPr>
      <w:bookmarkStart w:id="927" w:name="_Toc536270680"/>
      <w:bookmarkStart w:id="928" w:name="_Toc536270987"/>
      <w:bookmarkStart w:id="929" w:name="_Toc9812438"/>
      <w:bookmarkStart w:id="930" w:name="_Toc9812682"/>
      <w:bookmarkStart w:id="931" w:name="_Toc154934224"/>
      <w:r>
        <w:t>9.</w:t>
      </w:r>
      <w:r w:rsidR="0057272D">
        <w:t>6</w:t>
      </w:r>
      <w:r>
        <w:t>.3.2</w:t>
      </w:r>
      <w:r>
        <w:tab/>
        <w:t>Procedure</w:t>
      </w:r>
      <w:bookmarkEnd w:id="927"/>
      <w:bookmarkEnd w:id="928"/>
      <w:bookmarkEnd w:id="929"/>
      <w:bookmarkEnd w:id="930"/>
      <w:bookmarkEnd w:id="931"/>
    </w:p>
    <w:p w14:paraId="0B224020" w14:textId="77777777" w:rsidR="00F01EC8" w:rsidRPr="003C766F" w:rsidRDefault="00F01EC8" w:rsidP="00F01EC8">
      <w:r w:rsidRPr="003C766F">
        <w:t>Figure </w:t>
      </w:r>
      <w:r>
        <w:t>9.</w:t>
      </w:r>
      <w:r w:rsidR="0057272D">
        <w:t>6</w:t>
      </w:r>
      <w:r>
        <w:t>.3.2</w:t>
      </w:r>
      <w:r w:rsidRPr="003C766F">
        <w:t>-1 illustrates the procedure for provisioning V2X USD to the V2X UE via V1</w:t>
      </w:r>
      <w:r w:rsidR="0031138A">
        <w:t>-AE</w:t>
      </w:r>
      <w:r w:rsidRPr="003C766F">
        <w:t xml:space="preserve"> reference point.</w:t>
      </w:r>
    </w:p>
    <w:p w14:paraId="3C02C1A6" w14:textId="77777777" w:rsidR="00F01EC8" w:rsidRPr="003C766F" w:rsidRDefault="00F01EC8" w:rsidP="00F01EC8">
      <w:r w:rsidRPr="003C766F">
        <w:t>Pre-conditions:</w:t>
      </w:r>
    </w:p>
    <w:p w14:paraId="50CBD5B8" w14:textId="77777777" w:rsidR="00F01EC8" w:rsidRPr="003C766F" w:rsidRDefault="00F01EC8" w:rsidP="00F01EC8">
      <w:pPr>
        <w:pStyle w:val="B1"/>
      </w:pPr>
      <w:r w:rsidRPr="003C766F">
        <w:t>1.</w:t>
      </w:r>
      <w:r w:rsidRPr="003C766F">
        <w:tab/>
        <w:t>The V2X UE has connected to the V</w:t>
      </w:r>
      <w:r>
        <w:t>AE</w:t>
      </w:r>
      <w:r w:rsidRPr="003C766F">
        <w:t xml:space="preserve"> server.</w:t>
      </w:r>
    </w:p>
    <w:p w14:paraId="36D2DA92" w14:textId="77777777" w:rsidR="00F01EC8" w:rsidRPr="003C766F" w:rsidRDefault="00F01EC8" w:rsidP="00F01EC8">
      <w:pPr>
        <w:pStyle w:val="B1"/>
      </w:pPr>
      <w:r w:rsidRPr="003C766F">
        <w:t>2.</w:t>
      </w:r>
      <w:r w:rsidRPr="003C766F">
        <w:tab/>
        <w:t>If multicast delivery mode is used, the MBMS bearer being used is activated by the VAE server.</w:t>
      </w:r>
    </w:p>
    <w:p w14:paraId="5217EE00" w14:textId="77777777" w:rsidR="00F01EC8" w:rsidRPr="003C766F" w:rsidRDefault="00F01EC8" w:rsidP="00F01EC8">
      <w:pPr>
        <w:pStyle w:val="TH"/>
      </w:pPr>
      <w:r w:rsidRPr="003C766F">
        <w:object w:dxaOrig="4944" w:dyaOrig="2976" w14:anchorId="3C9A4511">
          <v:shape id="_x0000_i1045" type="#_x0000_t75" style="width:247pt;height:149pt" o:ole="">
            <v:imagedata r:id="rId48" o:title=""/>
          </v:shape>
          <o:OLEObject Type="Embed" ProgID="Visio.Drawing.11" ShapeID="_x0000_i1045" DrawAspect="Content" ObjectID="_1765547095" r:id="rId49"/>
        </w:object>
      </w:r>
    </w:p>
    <w:p w14:paraId="7B126378" w14:textId="77777777" w:rsidR="00F01EC8" w:rsidRPr="003C766F" w:rsidRDefault="00F01EC8" w:rsidP="00F01EC8">
      <w:pPr>
        <w:pStyle w:val="TF"/>
      </w:pPr>
      <w:r w:rsidRPr="003C766F">
        <w:t>Figure </w:t>
      </w:r>
      <w:r>
        <w:t>9.</w:t>
      </w:r>
      <w:r w:rsidR="0057272D">
        <w:t>6</w:t>
      </w:r>
      <w:r>
        <w:t>.3.2</w:t>
      </w:r>
      <w:r w:rsidRPr="003C766F">
        <w:t>-1: V2X USD provisioning</w:t>
      </w:r>
    </w:p>
    <w:p w14:paraId="0B7EDAE6" w14:textId="77777777" w:rsidR="00F01EC8" w:rsidRPr="003C766F" w:rsidRDefault="00F01EC8" w:rsidP="00F01EC8">
      <w:pPr>
        <w:pStyle w:val="B1"/>
      </w:pPr>
      <w:r w:rsidRPr="003C766F">
        <w:t>1.</w:t>
      </w:r>
      <w:r w:rsidRPr="003C766F">
        <w:tab/>
        <w:t xml:space="preserve">The VAE server is triggered for providing V2X USD to V2X UE. </w:t>
      </w:r>
    </w:p>
    <w:p w14:paraId="1CA0570A" w14:textId="77777777" w:rsidR="00F01EC8" w:rsidRPr="003C766F" w:rsidRDefault="00F01EC8" w:rsidP="00F01EC8">
      <w:pPr>
        <w:pStyle w:val="B1"/>
      </w:pPr>
      <w:r w:rsidRPr="003C766F">
        <w:t>2.</w:t>
      </w:r>
      <w:r w:rsidRPr="003C766F">
        <w:tab/>
        <w:t xml:space="preserve">The VAE server sends the V2X USD announcement to the VAE client in the V2X UE with the information of the V2X USDs corresponding to the V2X applications. The V2X USD information consists of TMGI, list of SAIs, frequency and SDP information for V2X applications' communication using MBMS. The details of V2X USD are specified </w:t>
      </w:r>
      <w:r w:rsidRPr="003C766F">
        <w:rPr>
          <w:lang w:eastAsia="zh-CN"/>
        </w:rPr>
        <w:t>in subclause 4.4.7.2 in 3GPP TS 23.285 [</w:t>
      </w:r>
      <w:r>
        <w:rPr>
          <w:lang w:eastAsia="zh-CN"/>
        </w:rPr>
        <w:t>5</w:t>
      </w:r>
      <w:r w:rsidRPr="003C766F">
        <w:rPr>
          <w:lang w:eastAsia="zh-CN"/>
        </w:rPr>
        <w:t>]</w:t>
      </w:r>
      <w:r w:rsidRPr="003C766F">
        <w:t>. This message can be sent via unicast or multicast.</w:t>
      </w:r>
    </w:p>
    <w:p w14:paraId="4E37D7EC" w14:textId="77777777" w:rsidR="00F01EC8" w:rsidRPr="003C766F" w:rsidRDefault="00F01EC8" w:rsidP="00F01EC8">
      <w:pPr>
        <w:pStyle w:val="B1"/>
      </w:pPr>
      <w:r w:rsidRPr="003C766F">
        <w:t>3.</w:t>
      </w:r>
      <w:r w:rsidRPr="003C766F">
        <w:tab/>
        <w:t>Upon receiving the V2X USD announcement, the VAE client of the V2X UE stores the received V2X USDs.</w:t>
      </w:r>
    </w:p>
    <w:p w14:paraId="4F6368E7" w14:textId="77777777" w:rsidR="00F01EC8" w:rsidRPr="003C766F" w:rsidRDefault="00F01EC8" w:rsidP="00F01EC8">
      <w:pPr>
        <w:pStyle w:val="NO"/>
      </w:pPr>
      <w:r>
        <w:t>NOTE</w:t>
      </w:r>
      <w:r w:rsidRPr="003C766F">
        <w:t>:</w:t>
      </w:r>
      <w:r w:rsidRPr="003C766F">
        <w:tab/>
      </w:r>
      <w:r>
        <w:t>The</w:t>
      </w:r>
      <w:r w:rsidRPr="003C766F">
        <w:t xml:space="preserve"> principles for storing and applying precedence when V2X USD is configured via different mechanisms (e.g. MBMS service announcement or pre-configuration or by VAE server via V1</w:t>
      </w:r>
      <w:r w:rsidR="0031138A">
        <w:noBreakHyphen/>
        <w:t>AE</w:t>
      </w:r>
      <w:r w:rsidRPr="003C766F">
        <w:t xml:space="preserve"> reference point) is </w:t>
      </w:r>
      <w:r>
        <w:t>as per V2X service provider's policy</w:t>
      </w:r>
      <w:r w:rsidRPr="003C766F">
        <w:t>.</w:t>
      </w:r>
    </w:p>
    <w:p w14:paraId="33BC3C89" w14:textId="77777777" w:rsidR="00F01EC8" w:rsidRPr="003C766F" w:rsidRDefault="00F01EC8" w:rsidP="00F01EC8">
      <w:pPr>
        <w:pStyle w:val="B1"/>
      </w:pPr>
      <w:r w:rsidRPr="003C766F">
        <w:t>4.</w:t>
      </w:r>
      <w:r w:rsidRPr="003C766F">
        <w:tab/>
        <w:t>The VAE client of the V2X UE provides an acknowledgement to the VAE server of the V2X AS.</w:t>
      </w:r>
      <w:r w:rsidR="00AD1D67" w:rsidRPr="00AD1D67">
        <w:rPr>
          <w:rFonts w:hint="eastAsia"/>
          <w:lang w:eastAsia="zh-CN"/>
        </w:rPr>
        <w:t xml:space="preserve"> </w:t>
      </w:r>
      <w:r w:rsidR="00AD1D67">
        <w:rPr>
          <w:rFonts w:hint="eastAsia"/>
          <w:lang w:eastAsia="zh-CN"/>
        </w:rPr>
        <w:t>This step is optional when the announcement is sent via multicast.</w:t>
      </w:r>
    </w:p>
    <w:p w14:paraId="576B2CB5" w14:textId="77777777" w:rsidR="00CB090F" w:rsidRPr="0064781D" w:rsidRDefault="00CB090F" w:rsidP="00CB090F">
      <w:pPr>
        <w:pStyle w:val="Heading3"/>
      </w:pPr>
      <w:bookmarkStart w:id="932" w:name="_Toc536270681"/>
      <w:bookmarkStart w:id="933" w:name="_Toc536270988"/>
      <w:bookmarkStart w:id="934" w:name="_Toc9812439"/>
      <w:bookmarkStart w:id="935" w:name="_Toc9812683"/>
      <w:bookmarkStart w:id="936" w:name="_Toc154934225"/>
      <w:r>
        <w:lastRenderedPageBreak/>
        <w:t>9.</w:t>
      </w:r>
      <w:r w:rsidR="0057272D">
        <w:t>6</w:t>
      </w:r>
      <w:r>
        <w:t>.4</w:t>
      </w:r>
      <w:r>
        <w:tab/>
      </w:r>
      <w:r w:rsidRPr="003C766F">
        <w:rPr>
          <w:lang w:val="en-US"/>
        </w:rPr>
        <w:t>PC5 parameters provisioning</w:t>
      </w:r>
      <w:bookmarkEnd w:id="932"/>
      <w:bookmarkEnd w:id="933"/>
      <w:bookmarkEnd w:id="934"/>
      <w:bookmarkEnd w:id="935"/>
      <w:bookmarkEnd w:id="936"/>
    </w:p>
    <w:p w14:paraId="459F0CE5" w14:textId="77777777" w:rsidR="00CB090F" w:rsidRDefault="00CB090F" w:rsidP="00CB090F">
      <w:pPr>
        <w:pStyle w:val="Heading4"/>
      </w:pPr>
      <w:bookmarkStart w:id="937" w:name="_Toc536270682"/>
      <w:bookmarkStart w:id="938" w:name="_Toc536270989"/>
      <w:bookmarkStart w:id="939" w:name="_Toc9812440"/>
      <w:bookmarkStart w:id="940" w:name="_Toc9812684"/>
      <w:bookmarkStart w:id="941" w:name="_Toc154934226"/>
      <w:r>
        <w:t>9.</w:t>
      </w:r>
      <w:r w:rsidR="0057272D">
        <w:t>6</w:t>
      </w:r>
      <w:r>
        <w:t>.4.1</w:t>
      </w:r>
      <w:r>
        <w:tab/>
        <w:t>General</w:t>
      </w:r>
      <w:bookmarkEnd w:id="937"/>
      <w:bookmarkEnd w:id="938"/>
      <w:bookmarkEnd w:id="939"/>
      <w:bookmarkEnd w:id="940"/>
      <w:bookmarkEnd w:id="941"/>
    </w:p>
    <w:p w14:paraId="01BE91AD" w14:textId="77777777" w:rsidR="00CB090F" w:rsidRPr="003C766F" w:rsidRDefault="00CB090F" w:rsidP="00CB090F">
      <w:r>
        <w:t>This subclause describes the procedure for the VAE</w:t>
      </w:r>
      <w:r w:rsidRPr="00704136">
        <w:t xml:space="preserve"> server provision</w:t>
      </w:r>
      <w:r>
        <w:t>ing</w:t>
      </w:r>
      <w:r w:rsidRPr="00704136">
        <w:t xml:space="preserve"> the </w:t>
      </w:r>
      <w:r>
        <w:t>PC5 parameter provisioning</w:t>
      </w:r>
      <w:r w:rsidRPr="00704136">
        <w:t xml:space="preserve"> information to </w:t>
      </w:r>
      <w:r>
        <w:t xml:space="preserve">the </w:t>
      </w:r>
      <w:r w:rsidRPr="00704136">
        <w:t>V2X UE via V1</w:t>
      </w:r>
      <w:r>
        <w:t>-AE</w:t>
      </w:r>
      <w:r w:rsidRPr="00704136">
        <w:t xml:space="preserve"> reference point for V2X communication </w:t>
      </w:r>
      <w:r>
        <w:t>on PC5</w:t>
      </w:r>
      <w:r w:rsidRPr="00704136">
        <w:t>.</w:t>
      </w:r>
      <w:r>
        <w:t xml:space="preserve"> The configuration information includes the configuration parameters specified in 3GPP TS 23.285 [5]</w:t>
      </w:r>
      <w:r w:rsidR="0041303D">
        <w:t>, 3GPP TS 23.287 [8]</w:t>
      </w:r>
      <w:r>
        <w:t xml:space="preserve"> and additional application related configuration parameters.</w:t>
      </w:r>
    </w:p>
    <w:p w14:paraId="06E73D38" w14:textId="77777777" w:rsidR="00CB090F" w:rsidRDefault="00CB090F" w:rsidP="00CB090F">
      <w:pPr>
        <w:pStyle w:val="Heading4"/>
      </w:pPr>
      <w:bookmarkStart w:id="942" w:name="_Toc536270683"/>
      <w:bookmarkStart w:id="943" w:name="_Toc536270990"/>
      <w:bookmarkStart w:id="944" w:name="_Toc9812441"/>
      <w:bookmarkStart w:id="945" w:name="_Toc9812685"/>
      <w:bookmarkStart w:id="946" w:name="_Toc154934227"/>
      <w:r>
        <w:t>9.</w:t>
      </w:r>
      <w:r w:rsidR="0057272D">
        <w:t>6</w:t>
      </w:r>
      <w:r>
        <w:t>.4.2</w:t>
      </w:r>
      <w:r>
        <w:tab/>
        <w:t>Procedure</w:t>
      </w:r>
      <w:bookmarkEnd w:id="942"/>
      <w:bookmarkEnd w:id="943"/>
      <w:bookmarkEnd w:id="944"/>
      <w:bookmarkEnd w:id="945"/>
      <w:bookmarkEnd w:id="946"/>
    </w:p>
    <w:p w14:paraId="702436A1" w14:textId="77777777" w:rsidR="00CB090F" w:rsidRPr="003C766F" w:rsidRDefault="00CB090F" w:rsidP="00CB090F">
      <w:r w:rsidRPr="003C766F">
        <w:t>Figure </w:t>
      </w:r>
      <w:r>
        <w:t>9.</w:t>
      </w:r>
      <w:r w:rsidR="0057272D">
        <w:t>6</w:t>
      </w:r>
      <w:r>
        <w:t>.4.2</w:t>
      </w:r>
      <w:r w:rsidRPr="003C766F">
        <w:t>-1 illustrates the procedure for provisioning PC5 parameters to the V2X UE via V1 reference point.</w:t>
      </w:r>
    </w:p>
    <w:p w14:paraId="3850B28B" w14:textId="77777777" w:rsidR="00CB090F" w:rsidRPr="003C766F" w:rsidRDefault="00CB090F" w:rsidP="00CB090F">
      <w:r w:rsidRPr="003C766F">
        <w:t>Pre-conditions:</w:t>
      </w:r>
    </w:p>
    <w:p w14:paraId="0ADE56FD" w14:textId="77777777" w:rsidR="00CB090F" w:rsidRPr="003C766F" w:rsidRDefault="00CB090F" w:rsidP="00CB090F">
      <w:pPr>
        <w:pStyle w:val="B1"/>
      </w:pPr>
      <w:r w:rsidRPr="003C766F">
        <w:t>1.</w:t>
      </w:r>
      <w:r w:rsidRPr="003C766F">
        <w:tab/>
        <w:t xml:space="preserve">The V2X UE has discovered and connected to the </w:t>
      </w:r>
      <w:r>
        <w:t>VAE</w:t>
      </w:r>
      <w:r w:rsidRPr="003C766F">
        <w:t xml:space="preserve"> server.</w:t>
      </w:r>
    </w:p>
    <w:p w14:paraId="0EBBEF3F" w14:textId="77777777" w:rsidR="00CB090F" w:rsidRPr="003C766F" w:rsidRDefault="00CB090F" w:rsidP="00CB090F">
      <w:pPr>
        <w:pStyle w:val="B1"/>
      </w:pPr>
      <w:r w:rsidRPr="003C766F">
        <w:t>2.</w:t>
      </w:r>
      <w:r w:rsidRPr="003C766F">
        <w:tab/>
        <w:t>If multicast delivery mode is used, the MBMS bearer being used is activated by the VAE server.</w:t>
      </w:r>
    </w:p>
    <w:p w14:paraId="5AD5F45D" w14:textId="77777777" w:rsidR="00CB090F" w:rsidRPr="003C766F" w:rsidRDefault="00CB090F" w:rsidP="00CB090F">
      <w:pPr>
        <w:pStyle w:val="TH"/>
      </w:pPr>
      <w:r w:rsidRPr="003C766F">
        <w:object w:dxaOrig="4825" w:dyaOrig="2640" w14:anchorId="0558638A">
          <v:shape id="_x0000_i1046" type="#_x0000_t75" style="width:241.05pt;height:132.15pt" o:ole="">
            <v:imagedata r:id="rId50" o:title=""/>
          </v:shape>
          <o:OLEObject Type="Embed" ProgID="Visio.Drawing.11" ShapeID="_x0000_i1046" DrawAspect="Content" ObjectID="_1765547096" r:id="rId51"/>
        </w:object>
      </w:r>
    </w:p>
    <w:p w14:paraId="5D0C81A1" w14:textId="77777777" w:rsidR="00CB090F" w:rsidRPr="003C766F" w:rsidRDefault="00CB090F" w:rsidP="00CB090F">
      <w:pPr>
        <w:pStyle w:val="TF"/>
      </w:pPr>
      <w:r w:rsidRPr="003C766F">
        <w:t>Figure </w:t>
      </w:r>
      <w:r>
        <w:t>9.</w:t>
      </w:r>
      <w:r w:rsidR="0057272D">
        <w:t>6</w:t>
      </w:r>
      <w:r>
        <w:t>.4.2</w:t>
      </w:r>
      <w:r w:rsidRPr="003C766F">
        <w:t>-1: PC5 parameters provisioning</w:t>
      </w:r>
    </w:p>
    <w:p w14:paraId="43D5E244" w14:textId="77777777" w:rsidR="00CB090F" w:rsidRPr="003C766F" w:rsidRDefault="00CB090F" w:rsidP="00CB090F">
      <w:pPr>
        <w:pStyle w:val="B1"/>
      </w:pPr>
      <w:r w:rsidRPr="003C766F">
        <w:t>1.</w:t>
      </w:r>
      <w:r w:rsidRPr="003C766F">
        <w:tab/>
        <w:t xml:space="preserve">The VAE server sends the set PC5 parameters request to the VAE client with the information of the PC5 parameters. The PC5 parameters information are specified in </w:t>
      </w:r>
      <w:r w:rsidRPr="003C766F">
        <w:rPr>
          <w:lang w:eastAsia="zh-CN"/>
        </w:rPr>
        <w:t>subclause 4.4.1.1.2 in 3GPP TS 23.285 [</w:t>
      </w:r>
      <w:r>
        <w:rPr>
          <w:lang w:eastAsia="zh-CN"/>
        </w:rPr>
        <w:t>5</w:t>
      </w:r>
      <w:r w:rsidRPr="003C766F">
        <w:rPr>
          <w:lang w:eastAsia="zh-CN"/>
        </w:rPr>
        <w:t>]</w:t>
      </w:r>
      <w:r w:rsidR="0041303D">
        <w:rPr>
          <w:lang w:eastAsia="zh-CN"/>
        </w:rPr>
        <w:t xml:space="preserve"> and in subclause 5.1.2.1 in 3GPP TS 23.287 [8]</w:t>
      </w:r>
      <w:r w:rsidRPr="003C766F">
        <w:t>. This message can be sent via unicast or multicast.</w:t>
      </w:r>
    </w:p>
    <w:p w14:paraId="7F56304D" w14:textId="77777777" w:rsidR="00CB090F" w:rsidRPr="003C766F" w:rsidRDefault="00CB090F" w:rsidP="00CB090F">
      <w:pPr>
        <w:pStyle w:val="B1"/>
      </w:pPr>
      <w:r w:rsidRPr="003C766F">
        <w:t>2.</w:t>
      </w:r>
      <w:r w:rsidRPr="003C766F">
        <w:tab/>
        <w:t>Upon receiving the set PC5 parameters request, the VAE client stores the received PC5 parameters in the V2X UE.</w:t>
      </w:r>
    </w:p>
    <w:p w14:paraId="288805DE" w14:textId="77777777" w:rsidR="00CB090F" w:rsidRPr="003C766F" w:rsidRDefault="00CB090F" w:rsidP="00CB090F">
      <w:pPr>
        <w:pStyle w:val="B1"/>
      </w:pPr>
      <w:r w:rsidRPr="003C766F">
        <w:t>3.</w:t>
      </w:r>
      <w:r w:rsidRPr="003C766F">
        <w:tab/>
        <w:t>The VAE client provides an acknowledgement by sending the set PC5 parameters response to the VAE server.</w:t>
      </w:r>
    </w:p>
    <w:p w14:paraId="0555CDEC" w14:textId="77777777" w:rsidR="000F2751" w:rsidRDefault="000F2751" w:rsidP="000F2751">
      <w:pPr>
        <w:pStyle w:val="Heading2"/>
        <w:rPr>
          <w:lang w:val="en-US"/>
        </w:rPr>
      </w:pPr>
      <w:bookmarkStart w:id="947" w:name="_Toc536270698"/>
      <w:bookmarkStart w:id="948" w:name="_Toc536271005"/>
      <w:bookmarkStart w:id="949" w:name="_Toc9812442"/>
      <w:bookmarkStart w:id="950" w:name="_Toc9812686"/>
      <w:bookmarkStart w:id="951" w:name="_Toc154934228"/>
      <w:r>
        <w:t>9.</w:t>
      </w:r>
      <w:r w:rsidR="0057272D">
        <w:t>7</w:t>
      </w:r>
      <w:r>
        <w:tab/>
      </w:r>
      <w:r>
        <w:rPr>
          <w:lang w:val="en-US"/>
        </w:rPr>
        <w:t>Network monitoring by the V2X UE</w:t>
      </w:r>
      <w:bookmarkEnd w:id="947"/>
      <w:bookmarkEnd w:id="948"/>
      <w:bookmarkEnd w:id="949"/>
      <w:bookmarkEnd w:id="950"/>
      <w:bookmarkEnd w:id="951"/>
    </w:p>
    <w:p w14:paraId="47C99A05" w14:textId="77777777" w:rsidR="000F2751" w:rsidRPr="0064781D" w:rsidRDefault="000F2751" w:rsidP="000F2751">
      <w:pPr>
        <w:pStyle w:val="Heading3"/>
      </w:pPr>
      <w:bookmarkStart w:id="952" w:name="_Toc536270699"/>
      <w:bookmarkStart w:id="953" w:name="_Toc536271006"/>
      <w:bookmarkStart w:id="954" w:name="_Toc9812443"/>
      <w:bookmarkStart w:id="955" w:name="_Toc9812687"/>
      <w:bookmarkStart w:id="956" w:name="_Toc154934229"/>
      <w:r>
        <w:t>9.</w:t>
      </w:r>
      <w:r w:rsidR="0057272D">
        <w:t>7</w:t>
      </w:r>
      <w:r>
        <w:t>.1</w:t>
      </w:r>
      <w:r>
        <w:tab/>
      </w:r>
      <w:r>
        <w:rPr>
          <w:lang w:val="en-US"/>
        </w:rPr>
        <w:t>General</w:t>
      </w:r>
      <w:bookmarkEnd w:id="952"/>
      <w:bookmarkEnd w:id="953"/>
      <w:bookmarkEnd w:id="954"/>
      <w:bookmarkEnd w:id="955"/>
      <w:bookmarkEnd w:id="956"/>
    </w:p>
    <w:p w14:paraId="1C269001" w14:textId="77777777" w:rsidR="000F2751" w:rsidRDefault="000F2751" w:rsidP="000F2751">
      <w:r>
        <w:t>The V2X UE subscribes for network monitoring information from the VAE server. Such network monitoring information may be used by the V2X UE for network connectivity adap</w:t>
      </w:r>
      <w:r w:rsidR="0045007A">
        <w:t>t</w:t>
      </w:r>
      <w:r>
        <w:t>ations (e.g. switching between different modes of operations for V2V communications).</w:t>
      </w:r>
    </w:p>
    <w:p w14:paraId="0E6F3635" w14:textId="77777777" w:rsidR="000F2751" w:rsidRDefault="000F2751" w:rsidP="000F2751">
      <w:pPr>
        <w:pStyle w:val="Heading3"/>
      </w:pPr>
      <w:bookmarkStart w:id="957" w:name="_Toc536270700"/>
      <w:bookmarkStart w:id="958" w:name="_Toc536271007"/>
      <w:bookmarkStart w:id="959" w:name="_Toc9812444"/>
      <w:bookmarkStart w:id="960" w:name="_Toc9812688"/>
      <w:bookmarkStart w:id="961" w:name="_Toc154934230"/>
      <w:r>
        <w:t>9.</w:t>
      </w:r>
      <w:r w:rsidR="0057272D">
        <w:t>7</w:t>
      </w:r>
      <w:r>
        <w:t>.2</w:t>
      </w:r>
      <w:r>
        <w:tab/>
        <w:t>Information flows</w:t>
      </w:r>
      <w:bookmarkEnd w:id="957"/>
      <w:bookmarkEnd w:id="958"/>
      <w:bookmarkEnd w:id="959"/>
      <w:bookmarkEnd w:id="960"/>
      <w:bookmarkEnd w:id="961"/>
    </w:p>
    <w:p w14:paraId="5B7F3970" w14:textId="77777777" w:rsidR="000F2751" w:rsidRPr="00526FC3" w:rsidRDefault="000F2751" w:rsidP="000F2751">
      <w:pPr>
        <w:pStyle w:val="Heading4"/>
      </w:pPr>
      <w:bookmarkStart w:id="962" w:name="_Toc536270701"/>
      <w:bookmarkStart w:id="963" w:name="_Toc536271008"/>
      <w:bookmarkStart w:id="964" w:name="_Toc9812445"/>
      <w:bookmarkStart w:id="965" w:name="_Toc9812689"/>
      <w:bookmarkStart w:id="966" w:name="_Toc154934231"/>
      <w:r>
        <w:t>9.</w:t>
      </w:r>
      <w:r w:rsidR="0057272D">
        <w:t>7</w:t>
      </w:r>
      <w:r>
        <w:t>.2</w:t>
      </w:r>
      <w:r w:rsidRPr="00526FC3">
        <w:t>.1</w:t>
      </w:r>
      <w:r w:rsidRPr="00526FC3">
        <w:tab/>
      </w:r>
      <w:r>
        <w:t>Network monitoring information subscription request</w:t>
      </w:r>
      <w:bookmarkEnd w:id="962"/>
      <w:bookmarkEnd w:id="963"/>
      <w:bookmarkEnd w:id="964"/>
      <w:bookmarkEnd w:id="965"/>
      <w:bookmarkEnd w:id="966"/>
    </w:p>
    <w:p w14:paraId="3ACB61A4" w14:textId="77777777" w:rsidR="000F2751" w:rsidRPr="00526FC3" w:rsidRDefault="000F2751" w:rsidP="000F2751">
      <w:r w:rsidRPr="00526FC3">
        <w:t>Table </w:t>
      </w:r>
      <w:r>
        <w:t>9.</w:t>
      </w:r>
      <w:r w:rsidR="0057272D">
        <w:t>7</w:t>
      </w:r>
      <w:r w:rsidRPr="00526FC3">
        <w:t>.2</w:t>
      </w:r>
      <w:r w:rsidRPr="00526FC3">
        <w:rPr>
          <w:lang w:eastAsia="zh-CN"/>
        </w:rPr>
        <w:t>.1-1</w:t>
      </w:r>
      <w:r w:rsidRPr="00526FC3">
        <w:t xml:space="preserve"> describes the information flow </w:t>
      </w:r>
      <w:r>
        <w:t xml:space="preserve">network monitoring information subscription request </w:t>
      </w:r>
      <w:r w:rsidRPr="00526FC3">
        <w:t xml:space="preserve">from the </w:t>
      </w:r>
      <w:r>
        <w:t>VAE</w:t>
      </w:r>
      <w:r w:rsidRPr="00526FC3">
        <w:t xml:space="preserve"> </w:t>
      </w:r>
      <w:r>
        <w:t>client</w:t>
      </w:r>
      <w:r w:rsidRPr="00526FC3">
        <w:t xml:space="preserve"> to the </w:t>
      </w:r>
      <w:r>
        <w:t>VAE server.</w:t>
      </w:r>
    </w:p>
    <w:p w14:paraId="276DB642" w14:textId="77777777" w:rsidR="000F2751" w:rsidRPr="00526FC3" w:rsidRDefault="000F2751" w:rsidP="000F2751">
      <w:pPr>
        <w:pStyle w:val="TH"/>
        <w:rPr>
          <w:lang w:val="en-US"/>
        </w:rPr>
      </w:pPr>
      <w:r w:rsidRPr="00526FC3">
        <w:lastRenderedPageBreak/>
        <w:t>Table </w:t>
      </w:r>
      <w:r>
        <w:t>9.</w:t>
      </w:r>
      <w:r w:rsidR="0057272D">
        <w:t>7</w:t>
      </w:r>
      <w:r w:rsidRPr="00526FC3">
        <w:rPr>
          <w:lang w:val="en-US"/>
        </w:rPr>
        <w:t>.2</w:t>
      </w:r>
      <w:r w:rsidRPr="00526FC3">
        <w:t>.</w:t>
      </w:r>
      <w:r w:rsidRPr="00526FC3">
        <w:rPr>
          <w:lang w:val="en-US"/>
        </w:rPr>
        <w:t>1</w:t>
      </w:r>
      <w:r w:rsidRPr="00526FC3">
        <w:t xml:space="preserve">-1: </w:t>
      </w:r>
      <w:r>
        <w:t>Network monitoring information subscription request</w:t>
      </w:r>
    </w:p>
    <w:tbl>
      <w:tblPr>
        <w:tblW w:w="8640" w:type="dxa"/>
        <w:jc w:val="center"/>
        <w:tblLayout w:type="fixed"/>
        <w:tblLook w:val="0000" w:firstRow="0" w:lastRow="0" w:firstColumn="0" w:lastColumn="0" w:noHBand="0" w:noVBand="0"/>
      </w:tblPr>
      <w:tblGrid>
        <w:gridCol w:w="2880"/>
        <w:gridCol w:w="1440"/>
        <w:gridCol w:w="4320"/>
      </w:tblGrid>
      <w:tr w:rsidR="000F2751" w:rsidRPr="003E5F68" w14:paraId="1292695C"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36F5C81C" w14:textId="77777777" w:rsidR="000F2751" w:rsidRPr="003E5F68" w:rsidRDefault="000F2751" w:rsidP="00E2635D">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E0AB49D" w14:textId="77777777" w:rsidR="000F2751" w:rsidRPr="003E5F68" w:rsidRDefault="000F2751" w:rsidP="00E2635D">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BFA7BA" w14:textId="77777777" w:rsidR="000F2751" w:rsidRPr="003E5F68" w:rsidRDefault="000F2751" w:rsidP="00E2635D">
            <w:pPr>
              <w:pStyle w:val="TAH"/>
            </w:pPr>
            <w:r w:rsidRPr="003E5F68">
              <w:t>Description</w:t>
            </w:r>
          </w:p>
        </w:tc>
      </w:tr>
      <w:tr w:rsidR="000F2751" w:rsidRPr="003E5F68" w14:paraId="7F560DC5"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15E09949" w14:textId="77777777" w:rsidR="000F2751" w:rsidRPr="008329C8" w:rsidRDefault="000F2751" w:rsidP="00E2635D">
            <w:pPr>
              <w:pStyle w:val="TAL"/>
            </w:pPr>
            <w:r>
              <w:t>V2X UE ID</w:t>
            </w:r>
          </w:p>
        </w:tc>
        <w:tc>
          <w:tcPr>
            <w:tcW w:w="1440" w:type="dxa"/>
            <w:tcBorders>
              <w:top w:val="single" w:sz="4" w:space="0" w:color="000000"/>
              <w:left w:val="single" w:sz="4" w:space="0" w:color="000000"/>
              <w:bottom w:val="single" w:sz="4" w:space="0" w:color="000000"/>
            </w:tcBorders>
            <w:shd w:val="clear" w:color="auto" w:fill="auto"/>
          </w:tcPr>
          <w:p w14:paraId="64653519" w14:textId="77777777" w:rsidR="000F2751" w:rsidRPr="00E532F9" w:rsidRDefault="000F2751" w:rsidP="00E2635D">
            <w:pPr>
              <w:pStyle w:val="TAL"/>
            </w:pPr>
            <w:r>
              <w:t>M</w:t>
            </w:r>
            <w:r w:rsidRPr="00E532F9">
              <w:t xml:space="preserve">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B2E709" w14:textId="77777777" w:rsidR="000F2751" w:rsidRPr="00E532F9" w:rsidRDefault="000F2751" w:rsidP="00E2635D">
            <w:pPr>
              <w:pStyle w:val="TAL"/>
            </w:pPr>
            <w:r w:rsidRPr="00D16FAF">
              <w:t>Identi</w:t>
            </w:r>
            <w:r>
              <w:t>t</w:t>
            </w:r>
            <w:r w:rsidRPr="00D16FAF">
              <w:t>y of the V2X UE</w:t>
            </w:r>
            <w:r>
              <w:t xml:space="preserve"> subscribing for the network monitoring information</w:t>
            </w:r>
          </w:p>
        </w:tc>
      </w:tr>
      <w:tr w:rsidR="00563AC5" w:rsidRPr="003E5F68" w14:paraId="0848C145"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235B460A" w14:textId="77777777" w:rsidR="00563AC5" w:rsidRDefault="00563AC5" w:rsidP="00563AC5">
            <w:pPr>
              <w:pStyle w:val="TAL"/>
            </w:pPr>
            <w:r w:rsidRPr="00C04D91">
              <w:t>Subscription event</w:t>
            </w:r>
          </w:p>
        </w:tc>
        <w:tc>
          <w:tcPr>
            <w:tcW w:w="1440" w:type="dxa"/>
            <w:tcBorders>
              <w:top w:val="single" w:sz="4" w:space="0" w:color="000000"/>
              <w:left w:val="single" w:sz="4" w:space="0" w:color="000000"/>
              <w:bottom w:val="single" w:sz="4" w:space="0" w:color="000000"/>
            </w:tcBorders>
            <w:shd w:val="clear" w:color="auto" w:fill="auto"/>
          </w:tcPr>
          <w:p w14:paraId="7F9AB0B1" w14:textId="77777777" w:rsidR="00563AC5" w:rsidRDefault="00563AC5" w:rsidP="00563AC5">
            <w:pPr>
              <w:pStyle w:val="TAL"/>
            </w:pPr>
            <w:r w:rsidRPr="00C04D91">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7965F1" w14:textId="77777777" w:rsidR="00563AC5" w:rsidRPr="00D16FAF" w:rsidRDefault="00563AC5" w:rsidP="00563AC5">
            <w:pPr>
              <w:pStyle w:val="TAL"/>
            </w:pPr>
            <w:r w:rsidRPr="00C04D91">
              <w:t>Identify one or multiple network monitoring events (e.g. uplink degradation, congestion, overload, coverage)</w:t>
            </w:r>
          </w:p>
        </w:tc>
      </w:tr>
      <w:tr w:rsidR="00563AC5" w:rsidRPr="003E5F68" w14:paraId="59C9A30C"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6A2B2B23" w14:textId="77777777" w:rsidR="00563AC5" w:rsidRDefault="00563AC5" w:rsidP="00563AC5">
            <w:pPr>
              <w:pStyle w:val="TAL"/>
            </w:pPr>
            <w:r w:rsidRPr="00C04D91">
              <w:t>Triggering criteria</w:t>
            </w:r>
          </w:p>
        </w:tc>
        <w:tc>
          <w:tcPr>
            <w:tcW w:w="1440" w:type="dxa"/>
            <w:tcBorders>
              <w:top w:val="single" w:sz="4" w:space="0" w:color="000000"/>
              <w:left w:val="single" w:sz="4" w:space="0" w:color="000000"/>
              <w:bottom w:val="single" w:sz="4" w:space="0" w:color="000000"/>
            </w:tcBorders>
            <w:shd w:val="clear" w:color="auto" w:fill="auto"/>
          </w:tcPr>
          <w:p w14:paraId="1522CAF7" w14:textId="77777777" w:rsidR="00563AC5" w:rsidRDefault="00563AC5" w:rsidP="00563AC5">
            <w:pPr>
              <w:pStyle w:val="TAL"/>
            </w:pPr>
            <w:r w:rsidRPr="00C04D91">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D112C2" w14:textId="77777777" w:rsidR="00563AC5" w:rsidRPr="00D16FAF" w:rsidRDefault="00563AC5" w:rsidP="00563AC5">
            <w:pPr>
              <w:pStyle w:val="TAL"/>
            </w:pPr>
            <w:r w:rsidRPr="00C04D91">
              <w:t>Identif</w:t>
            </w:r>
            <w:r>
              <w:t>y</w:t>
            </w:r>
            <w:r w:rsidRPr="00C04D91">
              <w:t xml:space="preserve"> when the VAE server will send the monitoring reports to the VAE client.</w:t>
            </w:r>
          </w:p>
        </w:tc>
      </w:tr>
      <w:tr w:rsidR="00EA7C2E" w:rsidRPr="003E5F68" w14:paraId="7C1EBD1D"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2780E5E4" w14:textId="77777777" w:rsidR="00EA7C2E" w:rsidRPr="00C04D91" w:rsidRDefault="00EA7C2E" w:rsidP="00EA7C2E">
            <w:pPr>
              <w:pStyle w:val="TAL"/>
            </w:pPr>
            <w:r>
              <w:rPr>
                <w:rFonts w:hint="eastAsia"/>
                <w:lang w:eastAsia="zh-CN"/>
              </w:rPr>
              <w:t>A</w:t>
            </w:r>
            <w:r>
              <w:rPr>
                <w:lang w:eastAsia="zh-CN"/>
              </w:rPr>
              <w:t>rea information</w:t>
            </w:r>
          </w:p>
        </w:tc>
        <w:tc>
          <w:tcPr>
            <w:tcW w:w="1440" w:type="dxa"/>
            <w:tcBorders>
              <w:top w:val="single" w:sz="4" w:space="0" w:color="000000"/>
              <w:left w:val="single" w:sz="4" w:space="0" w:color="000000"/>
              <w:bottom w:val="single" w:sz="4" w:space="0" w:color="000000"/>
            </w:tcBorders>
            <w:shd w:val="clear" w:color="auto" w:fill="auto"/>
          </w:tcPr>
          <w:p w14:paraId="17003033" w14:textId="77777777" w:rsidR="00EA7C2E" w:rsidRPr="00C04D91" w:rsidRDefault="00EA7C2E" w:rsidP="00EA7C2E">
            <w:pPr>
              <w:pStyle w:val="TAL"/>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45DC3B" w14:textId="77777777" w:rsidR="00EA7C2E" w:rsidRPr="00C04D91" w:rsidRDefault="00EA7C2E" w:rsidP="00EA7C2E">
            <w:pPr>
              <w:pStyle w:val="TAL"/>
            </w:pPr>
            <w:r>
              <w:rPr>
                <w:rFonts w:hint="eastAsia"/>
                <w:lang w:eastAsia="zh-CN"/>
              </w:rPr>
              <w:t>I</w:t>
            </w:r>
            <w:r>
              <w:rPr>
                <w:lang w:eastAsia="zh-CN"/>
              </w:rPr>
              <w:t>dentify the area where the event is subscribed.</w:t>
            </w:r>
          </w:p>
        </w:tc>
      </w:tr>
      <w:tr w:rsidR="007F4B7E" w:rsidRPr="003E5F68" w14:paraId="11A5D490"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424A0123" w14:textId="77777777" w:rsidR="007F4B7E" w:rsidRDefault="007F4B7E" w:rsidP="007F4B7E">
            <w:pPr>
              <w:pStyle w:val="TAL"/>
              <w:rPr>
                <w:rFonts w:hint="eastAsia"/>
                <w:lang w:eastAsia="zh-CN"/>
              </w:rPr>
            </w:pPr>
            <w:r>
              <w:rPr>
                <w:lang w:eastAsia="zh-CN"/>
              </w:rPr>
              <w:t>V2X UE ID(s)</w:t>
            </w:r>
          </w:p>
        </w:tc>
        <w:tc>
          <w:tcPr>
            <w:tcW w:w="1440" w:type="dxa"/>
            <w:tcBorders>
              <w:top w:val="single" w:sz="4" w:space="0" w:color="000000"/>
              <w:left w:val="single" w:sz="4" w:space="0" w:color="000000"/>
              <w:bottom w:val="single" w:sz="4" w:space="0" w:color="000000"/>
            </w:tcBorders>
            <w:shd w:val="clear" w:color="auto" w:fill="auto"/>
          </w:tcPr>
          <w:p w14:paraId="2C1A8271" w14:textId="77777777" w:rsidR="007F4B7E" w:rsidRDefault="007F4B7E" w:rsidP="007F4B7E">
            <w:pPr>
              <w:pStyle w:val="TAL"/>
              <w:rPr>
                <w:rFonts w:hint="eastAsia"/>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0B0404" w14:textId="77777777" w:rsidR="007F4B7E" w:rsidRDefault="007F4B7E" w:rsidP="007F4B7E">
            <w:pPr>
              <w:pStyle w:val="TAL"/>
              <w:rPr>
                <w:rFonts w:hint="eastAsia"/>
                <w:lang w:eastAsia="zh-CN"/>
              </w:rPr>
            </w:pPr>
            <w:r>
              <w:rPr>
                <w:lang w:eastAsia="zh-CN"/>
              </w:rPr>
              <w:t>Identify the V2X UE(s) to be monitored.</w:t>
            </w:r>
          </w:p>
        </w:tc>
      </w:tr>
      <w:tr w:rsidR="007F4B7E" w:rsidRPr="003E5F68" w14:paraId="66A2FDAD"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21D85A40" w14:textId="77777777" w:rsidR="007F4B7E" w:rsidRPr="00C04D91" w:rsidRDefault="007F4B7E" w:rsidP="007F4B7E">
            <w:pPr>
              <w:pStyle w:val="TAL"/>
            </w:pPr>
            <w:r>
              <w:rPr>
                <w:lang w:val="en-US"/>
              </w:rPr>
              <w:t>V2X service ID(s)</w:t>
            </w:r>
          </w:p>
        </w:tc>
        <w:tc>
          <w:tcPr>
            <w:tcW w:w="1440" w:type="dxa"/>
            <w:tcBorders>
              <w:top w:val="single" w:sz="4" w:space="0" w:color="000000"/>
              <w:left w:val="single" w:sz="4" w:space="0" w:color="000000"/>
              <w:bottom w:val="single" w:sz="4" w:space="0" w:color="000000"/>
            </w:tcBorders>
            <w:shd w:val="clear" w:color="auto" w:fill="auto"/>
          </w:tcPr>
          <w:p w14:paraId="040B1D19" w14:textId="77777777" w:rsidR="007F4B7E" w:rsidRPr="00C04D91" w:rsidRDefault="007F4B7E" w:rsidP="007F4B7E">
            <w:pPr>
              <w:pStyle w:val="TAL"/>
            </w:pPr>
            <w:r>
              <w:rPr>
                <w:lang w:val="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680560" w14:textId="77777777" w:rsidR="007F4B7E" w:rsidRPr="00C04D91" w:rsidRDefault="007F4B7E" w:rsidP="007F4B7E">
            <w:pPr>
              <w:pStyle w:val="TAL"/>
            </w:pPr>
            <w:r>
              <w:rPr>
                <w:lang w:val="en-US"/>
              </w:rPr>
              <w:t>Identify the V2X service which is related with the event.</w:t>
            </w:r>
          </w:p>
        </w:tc>
      </w:tr>
    </w:tbl>
    <w:p w14:paraId="15EAD2D5" w14:textId="77777777" w:rsidR="000F2751" w:rsidRPr="00526FC3" w:rsidRDefault="000F2751" w:rsidP="000F2751"/>
    <w:p w14:paraId="6CA6E7F4" w14:textId="77777777" w:rsidR="000F2751" w:rsidRPr="00526FC3" w:rsidRDefault="000F2751" w:rsidP="000F2751">
      <w:pPr>
        <w:pStyle w:val="Heading4"/>
      </w:pPr>
      <w:bookmarkStart w:id="967" w:name="_Toc536270702"/>
      <w:bookmarkStart w:id="968" w:name="_Toc536271009"/>
      <w:bookmarkStart w:id="969" w:name="_Toc9812446"/>
      <w:bookmarkStart w:id="970" w:name="_Toc9812690"/>
      <w:bookmarkStart w:id="971" w:name="_Toc154934232"/>
      <w:r>
        <w:t>9.</w:t>
      </w:r>
      <w:r w:rsidR="0057272D">
        <w:t>7</w:t>
      </w:r>
      <w:r w:rsidRPr="00526FC3">
        <w:t>.2.2</w:t>
      </w:r>
      <w:r w:rsidRPr="00526FC3">
        <w:tab/>
      </w:r>
      <w:r>
        <w:t>Network monitoring information subscription response</w:t>
      </w:r>
      <w:bookmarkEnd w:id="967"/>
      <w:bookmarkEnd w:id="968"/>
      <w:bookmarkEnd w:id="969"/>
      <w:bookmarkEnd w:id="970"/>
      <w:bookmarkEnd w:id="971"/>
    </w:p>
    <w:p w14:paraId="5A1D6CC8" w14:textId="77777777" w:rsidR="000F2751" w:rsidRPr="00526FC3" w:rsidRDefault="000F2751" w:rsidP="000F2751">
      <w:r w:rsidRPr="00526FC3">
        <w:t>Table </w:t>
      </w:r>
      <w:r>
        <w:t>9.</w:t>
      </w:r>
      <w:r w:rsidR="0057272D">
        <w:t>7</w:t>
      </w:r>
      <w:r w:rsidRPr="00526FC3">
        <w:t>.2</w:t>
      </w:r>
      <w:r w:rsidRPr="00526FC3">
        <w:rPr>
          <w:lang w:eastAsia="zh-CN"/>
        </w:rPr>
        <w:t>.2-1</w:t>
      </w:r>
      <w:r w:rsidRPr="00526FC3">
        <w:t xml:space="preserve"> describes the information flow </w:t>
      </w:r>
      <w:r>
        <w:t xml:space="preserve">network monitoring information subscription response </w:t>
      </w:r>
      <w:r w:rsidRPr="00526FC3">
        <w:t xml:space="preserve">from the </w:t>
      </w:r>
      <w:r>
        <w:t>VAE</w:t>
      </w:r>
      <w:r w:rsidRPr="00526FC3">
        <w:t xml:space="preserve"> </w:t>
      </w:r>
      <w:r>
        <w:t>server</w:t>
      </w:r>
      <w:r w:rsidRPr="00526FC3">
        <w:t xml:space="preserve"> to the </w:t>
      </w:r>
      <w:r>
        <w:t>VAE</w:t>
      </w:r>
      <w:r w:rsidRPr="00526FC3">
        <w:t xml:space="preserve"> </w:t>
      </w:r>
      <w:r>
        <w:t>client</w:t>
      </w:r>
      <w:r w:rsidRPr="00526FC3">
        <w:t>.</w:t>
      </w:r>
    </w:p>
    <w:p w14:paraId="35E31949" w14:textId="77777777" w:rsidR="000F2751" w:rsidRPr="00526FC3" w:rsidRDefault="000F2751" w:rsidP="000F2751">
      <w:pPr>
        <w:pStyle w:val="TH"/>
        <w:rPr>
          <w:lang w:val="en-US"/>
        </w:rPr>
      </w:pPr>
      <w:r w:rsidRPr="00526FC3">
        <w:t>Table </w:t>
      </w:r>
      <w:r>
        <w:t>9.</w:t>
      </w:r>
      <w:r w:rsidR="0057272D">
        <w:t>7</w:t>
      </w:r>
      <w:r w:rsidRPr="00526FC3">
        <w:rPr>
          <w:lang w:val="en-US"/>
        </w:rPr>
        <w:t>.2</w:t>
      </w:r>
      <w:r w:rsidRPr="00526FC3">
        <w:t>.</w:t>
      </w:r>
      <w:r w:rsidRPr="00526FC3">
        <w:rPr>
          <w:lang w:val="en-US"/>
        </w:rPr>
        <w:t>2</w:t>
      </w:r>
      <w:r w:rsidRPr="00526FC3">
        <w:t xml:space="preserve">-1: </w:t>
      </w:r>
      <w:r>
        <w:t>Network monitoring information subscription response</w:t>
      </w:r>
    </w:p>
    <w:tbl>
      <w:tblPr>
        <w:tblW w:w="8640" w:type="dxa"/>
        <w:jc w:val="center"/>
        <w:tblLayout w:type="fixed"/>
        <w:tblLook w:val="0000" w:firstRow="0" w:lastRow="0" w:firstColumn="0" w:lastColumn="0" w:noHBand="0" w:noVBand="0"/>
      </w:tblPr>
      <w:tblGrid>
        <w:gridCol w:w="2880"/>
        <w:gridCol w:w="1440"/>
        <w:gridCol w:w="4320"/>
      </w:tblGrid>
      <w:tr w:rsidR="000F2751" w:rsidRPr="00526FC3" w14:paraId="2B616285"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644DDD2F" w14:textId="77777777" w:rsidR="000F2751" w:rsidRPr="00526FC3" w:rsidRDefault="000F2751" w:rsidP="00E2635D">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1A2B41D9" w14:textId="77777777" w:rsidR="000F2751" w:rsidRPr="00526FC3" w:rsidRDefault="000F2751" w:rsidP="00E2635D">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89D948" w14:textId="77777777" w:rsidR="000F2751" w:rsidRPr="00526FC3" w:rsidRDefault="000F2751" w:rsidP="00E2635D">
            <w:pPr>
              <w:pStyle w:val="toprow"/>
              <w:rPr>
                <w:rFonts w:cs="Arial"/>
                <w:lang w:eastAsia="en-US"/>
              </w:rPr>
            </w:pPr>
            <w:r w:rsidRPr="00526FC3">
              <w:rPr>
                <w:rFonts w:cs="Arial"/>
                <w:lang w:eastAsia="en-US"/>
              </w:rPr>
              <w:t>Description</w:t>
            </w:r>
          </w:p>
        </w:tc>
      </w:tr>
      <w:tr w:rsidR="000F2751" w:rsidRPr="00526FC3" w14:paraId="057A4D30"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520D471B" w14:textId="77777777" w:rsidR="000F2751" w:rsidRDefault="000F2751" w:rsidP="00E2635D">
            <w:pPr>
              <w:pStyle w:val="tablecontent"/>
              <w:rPr>
                <w:rFonts w:cs="Arial"/>
                <w:lang w:eastAsia="en-US"/>
              </w:rPr>
            </w:pPr>
            <w:r>
              <w:rPr>
                <w:rFonts w:cs="Arial"/>
                <w:lang w:eastAsia="en-US"/>
              </w:rPr>
              <w:t>V2X UE ID</w:t>
            </w:r>
          </w:p>
        </w:tc>
        <w:tc>
          <w:tcPr>
            <w:tcW w:w="1440" w:type="dxa"/>
            <w:tcBorders>
              <w:top w:val="single" w:sz="4" w:space="0" w:color="000000"/>
              <w:left w:val="single" w:sz="4" w:space="0" w:color="000000"/>
              <w:bottom w:val="single" w:sz="4" w:space="0" w:color="000000"/>
            </w:tcBorders>
            <w:shd w:val="clear" w:color="auto" w:fill="auto"/>
          </w:tcPr>
          <w:p w14:paraId="626DB8E3" w14:textId="77777777" w:rsidR="000F2751" w:rsidRPr="00526FC3" w:rsidRDefault="000F2751" w:rsidP="00E2635D">
            <w:pPr>
              <w:pStyle w:val="tablecontent"/>
              <w:rPr>
                <w:rFonts w:cs="Arial"/>
                <w:lang w:eastAsia="en-US"/>
              </w:rPr>
            </w:pPr>
            <w:r>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5AD3C1" w14:textId="77777777" w:rsidR="000F2751" w:rsidRDefault="000F2751" w:rsidP="00E2635D">
            <w:pPr>
              <w:pStyle w:val="tablecontent"/>
              <w:rPr>
                <w:rFonts w:cs="Arial"/>
                <w:lang w:eastAsia="en-US"/>
              </w:rPr>
            </w:pPr>
            <w:r>
              <w:rPr>
                <w:rFonts w:cs="Arial"/>
                <w:lang w:eastAsia="en-US"/>
              </w:rPr>
              <w:t>Identity of the V2X UE</w:t>
            </w:r>
          </w:p>
        </w:tc>
      </w:tr>
      <w:tr w:rsidR="000F2751" w:rsidRPr="00526FC3" w14:paraId="5938B972"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3FEFD526" w14:textId="77777777" w:rsidR="000F2751" w:rsidRPr="00526FC3" w:rsidRDefault="000F2751" w:rsidP="00E2635D">
            <w:pPr>
              <w:pStyle w:val="tablecontent"/>
              <w:rPr>
                <w:rFonts w:cs="Arial"/>
                <w:lang w:eastAsia="en-US"/>
              </w:rPr>
            </w:pPr>
            <w:r>
              <w:rPr>
                <w:lang w:eastAsia="en-US"/>
              </w:rPr>
              <w:t>Result</w:t>
            </w:r>
          </w:p>
        </w:tc>
        <w:tc>
          <w:tcPr>
            <w:tcW w:w="1440" w:type="dxa"/>
            <w:tcBorders>
              <w:top w:val="single" w:sz="4" w:space="0" w:color="000000"/>
              <w:left w:val="single" w:sz="4" w:space="0" w:color="000000"/>
              <w:bottom w:val="single" w:sz="4" w:space="0" w:color="000000"/>
            </w:tcBorders>
            <w:shd w:val="clear" w:color="auto" w:fill="auto"/>
          </w:tcPr>
          <w:p w14:paraId="6ED0DACF" w14:textId="77777777" w:rsidR="000F2751" w:rsidRPr="00526FC3" w:rsidRDefault="000F2751" w:rsidP="00E2635D">
            <w:pPr>
              <w:pStyle w:val="tablecontent"/>
              <w:rPr>
                <w:rFonts w:cs="Arial"/>
                <w:lang w:eastAsia="en-US"/>
              </w:rPr>
            </w:pPr>
            <w:r w:rsidRPr="006F1010">
              <w:rPr>
                <w:lang w:eastAsia="en-US"/>
              </w:rPr>
              <w:t>M</w:t>
            </w:r>
            <w:r>
              <w:rPr>
                <w:lang w:eastAsia="en-US"/>
              </w:rPr>
              <w:t xml:space="preserve">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672664" w14:textId="77777777" w:rsidR="000F2751" w:rsidRPr="00526FC3" w:rsidRDefault="000F2751" w:rsidP="00E2635D">
            <w:pPr>
              <w:pStyle w:val="tablecontent"/>
              <w:rPr>
                <w:rFonts w:cs="Arial"/>
                <w:lang w:eastAsia="en-US"/>
              </w:rPr>
            </w:pPr>
            <w:r>
              <w:rPr>
                <w:lang w:eastAsia="en-US"/>
              </w:rPr>
              <w:t>Indicates success or failure</w:t>
            </w:r>
          </w:p>
        </w:tc>
      </w:tr>
    </w:tbl>
    <w:p w14:paraId="702F3290" w14:textId="77777777" w:rsidR="000F2751" w:rsidRPr="003E5F68" w:rsidRDefault="000F2751" w:rsidP="000F2751"/>
    <w:p w14:paraId="5DB3AA95" w14:textId="77777777" w:rsidR="000F2751" w:rsidRPr="00526FC3" w:rsidRDefault="000F2751" w:rsidP="000F2751">
      <w:pPr>
        <w:pStyle w:val="Heading4"/>
      </w:pPr>
      <w:bookmarkStart w:id="972" w:name="_Toc533164900"/>
      <w:bookmarkStart w:id="973" w:name="_Toc536270703"/>
      <w:bookmarkStart w:id="974" w:name="_Toc536271010"/>
      <w:bookmarkStart w:id="975" w:name="_Toc9812447"/>
      <w:bookmarkStart w:id="976" w:name="_Toc9812691"/>
      <w:bookmarkStart w:id="977" w:name="_Toc154934233"/>
      <w:r>
        <w:t>9.</w:t>
      </w:r>
      <w:r w:rsidR="0057272D">
        <w:t>7</w:t>
      </w:r>
      <w:r w:rsidRPr="00526FC3">
        <w:t>.2.</w:t>
      </w:r>
      <w:r>
        <w:t>3</w:t>
      </w:r>
      <w:r w:rsidRPr="00526FC3">
        <w:tab/>
      </w:r>
      <w:r>
        <w:t>Network monitoring information notification</w:t>
      </w:r>
      <w:bookmarkEnd w:id="973"/>
      <w:bookmarkEnd w:id="974"/>
      <w:bookmarkEnd w:id="975"/>
      <w:bookmarkEnd w:id="976"/>
      <w:bookmarkEnd w:id="977"/>
    </w:p>
    <w:p w14:paraId="50A4021A" w14:textId="77777777" w:rsidR="000F2751" w:rsidRPr="00526FC3" w:rsidRDefault="000F2751" w:rsidP="000F2751">
      <w:r w:rsidRPr="00526FC3">
        <w:t>Table </w:t>
      </w:r>
      <w:r>
        <w:t>9.</w:t>
      </w:r>
      <w:r w:rsidR="0057272D">
        <w:t>7</w:t>
      </w:r>
      <w:r w:rsidRPr="00526FC3">
        <w:t>.2</w:t>
      </w:r>
      <w:r w:rsidRPr="00526FC3">
        <w:rPr>
          <w:lang w:eastAsia="zh-CN"/>
        </w:rPr>
        <w:t>.</w:t>
      </w:r>
      <w:r>
        <w:rPr>
          <w:lang w:eastAsia="zh-CN"/>
        </w:rPr>
        <w:t>3</w:t>
      </w:r>
      <w:r w:rsidRPr="00526FC3">
        <w:rPr>
          <w:lang w:eastAsia="zh-CN"/>
        </w:rPr>
        <w:t>-1</w:t>
      </w:r>
      <w:r w:rsidRPr="00526FC3">
        <w:t xml:space="preserve"> describes the information flow </w:t>
      </w:r>
      <w:r>
        <w:t xml:space="preserve">network monitoring information notification </w:t>
      </w:r>
      <w:r w:rsidRPr="00526FC3">
        <w:t xml:space="preserve">from the </w:t>
      </w:r>
      <w:r>
        <w:t>VAE</w:t>
      </w:r>
      <w:r w:rsidRPr="00526FC3">
        <w:t xml:space="preserve"> </w:t>
      </w:r>
      <w:r>
        <w:t>server</w:t>
      </w:r>
      <w:r w:rsidRPr="00526FC3">
        <w:t xml:space="preserve"> to the </w:t>
      </w:r>
      <w:r>
        <w:t>VAE</w:t>
      </w:r>
      <w:r w:rsidRPr="00526FC3">
        <w:t xml:space="preserve"> </w:t>
      </w:r>
      <w:r>
        <w:t>client</w:t>
      </w:r>
      <w:r w:rsidRPr="00526FC3">
        <w:t>.</w:t>
      </w:r>
    </w:p>
    <w:p w14:paraId="3EF16F78" w14:textId="77777777" w:rsidR="000F2751" w:rsidRPr="00526FC3" w:rsidRDefault="000F2751" w:rsidP="000F2751">
      <w:pPr>
        <w:pStyle w:val="TH"/>
        <w:rPr>
          <w:lang w:val="en-US"/>
        </w:rPr>
      </w:pPr>
      <w:r w:rsidRPr="00526FC3">
        <w:t>Table </w:t>
      </w:r>
      <w:r>
        <w:t>9.</w:t>
      </w:r>
      <w:r w:rsidR="0057272D">
        <w:t>7</w:t>
      </w:r>
      <w:r w:rsidRPr="00526FC3">
        <w:rPr>
          <w:lang w:val="en-US"/>
        </w:rPr>
        <w:t>.2</w:t>
      </w:r>
      <w:r w:rsidRPr="00526FC3">
        <w:t>.</w:t>
      </w:r>
      <w:r>
        <w:rPr>
          <w:lang w:val="en-US"/>
        </w:rPr>
        <w:t>3</w:t>
      </w:r>
      <w:r w:rsidRPr="00526FC3">
        <w:t xml:space="preserve">-1: </w:t>
      </w:r>
      <w:r>
        <w:t>Network monitoring information notification</w:t>
      </w:r>
    </w:p>
    <w:tbl>
      <w:tblPr>
        <w:tblW w:w="8640" w:type="dxa"/>
        <w:jc w:val="center"/>
        <w:tblLayout w:type="fixed"/>
        <w:tblLook w:val="0000" w:firstRow="0" w:lastRow="0" w:firstColumn="0" w:lastColumn="0" w:noHBand="0" w:noVBand="0"/>
      </w:tblPr>
      <w:tblGrid>
        <w:gridCol w:w="2880"/>
        <w:gridCol w:w="1440"/>
        <w:gridCol w:w="4320"/>
      </w:tblGrid>
      <w:tr w:rsidR="000F2751" w:rsidRPr="00526FC3" w14:paraId="6C967CF4"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4F4E2822" w14:textId="77777777" w:rsidR="000F2751" w:rsidRPr="00526FC3" w:rsidRDefault="000F2751" w:rsidP="00E2635D">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04667C84" w14:textId="77777777" w:rsidR="000F2751" w:rsidRPr="00526FC3" w:rsidRDefault="000F2751" w:rsidP="00E2635D">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C39776" w14:textId="77777777" w:rsidR="000F2751" w:rsidRPr="00526FC3" w:rsidRDefault="000F2751" w:rsidP="00E2635D">
            <w:pPr>
              <w:pStyle w:val="toprow"/>
              <w:rPr>
                <w:rFonts w:cs="Arial"/>
                <w:lang w:eastAsia="en-US"/>
              </w:rPr>
            </w:pPr>
            <w:r w:rsidRPr="00526FC3">
              <w:rPr>
                <w:rFonts w:cs="Arial"/>
                <w:lang w:eastAsia="en-US"/>
              </w:rPr>
              <w:t>Description</w:t>
            </w:r>
          </w:p>
        </w:tc>
      </w:tr>
      <w:tr w:rsidR="000F2751" w:rsidRPr="00526FC3" w14:paraId="3A5B75B6"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64449CD7" w14:textId="77777777" w:rsidR="000F2751" w:rsidRDefault="000F2751" w:rsidP="00E2635D">
            <w:pPr>
              <w:pStyle w:val="tablecontent"/>
              <w:rPr>
                <w:rFonts w:cs="Arial"/>
                <w:lang w:eastAsia="en-US"/>
              </w:rPr>
            </w:pPr>
            <w:r>
              <w:rPr>
                <w:rFonts w:cs="Arial"/>
                <w:lang w:eastAsia="en-US"/>
              </w:rPr>
              <w:t>V2X UE ID</w:t>
            </w:r>
          </w:p>
        </w:tc>
        <w:tc>
          <w:tcPr>
            <w:tcW w:w="1440" w:type="dxa"/>
            <w:tcBorders>
              <w:top w:val="single" w:sz="4" w:space="0" w:color="000000"/>
              <w:left w:val="single" w:sz="4" w:space="0" w:color="000000"/>
              <w:bottom w:val="single" w:sz="4" w:space="0" w:color="000000"/>
            </w:tcBorders>
            <w:shd w:val="clear" w:color="auto" w:fill="auto"/>
          </w:tcPr>
          <w:p w14:paraId="3741DC37" w14:textId="77777777" w:rsidR="000F2751" w:rsidRPr="00526FC3" w:rsidRDefault="000F2751" w:rsidP="00E2635D">
            <w:pPr>
              <w:pStyle w:val="tablecontent"/>
              <w:rPr>
                <w:rFonts w:cs="Arial"/>
                <w:lang w:eastAsia="en-US"/>
              </w:rPr>
            </w:pPr>
            <w:r>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AA0A56" w14:textId="77777777" w:rsidR="000F2751" w:rsidRDefault="000F2751" w:rsidP="00E2635D">
            <w:pPr>
              <w:pStyle w:val="tablecontent"/>
              <w:rPr>
                <w:rFonts w:cs="Arial"/>
                <w:lang w:eastAsia="en-US"/>
              </w:rPr>
            </w:pPr>
            <w:r>
              <w:rPr>
                <w:rFonts w:cs="Arial"/>
                <w:lang w:eastAsia="en-US"/>
              </w:rPr>
              <w:t xml:space="preserve">Identity of the </w:t>
            </w:r>
            <w:r w:rsidR="00563AC5">
              <w:rPr>
                <w:rFonts w:cs="Arial"/>
                <w:lang w:eastAsia="en-US"/>
              </w:rPr>
              <w:t xml:space="preserve">subscribed </w:t>
            </w:r>
            <w:r>
              <w:rPr>
                <w:rFonts w:cs="Arial"/>
                <w:lang w:eastAsia="en-US"/>
              </w:rPr>
              <w:t>V2X UE</w:t>
            </w:r>
          </w:p>
        </w:tc>
      </w:tr>
      <w:tr w:rsidR="000F2751" w:rsidRPr="00526FC3" w14:paraId="614505C7"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61BF9351" w14:textId="77777777" w:rsidR="000F2751" w:rsidRPr="00526FC3" w:rsidRDefault="000F2751" w:rsidP="00E2635D">
            <w:pPr>
              <w:pStyle w:val="tablecontent"/>
              <w:rPr>
                <w:rFonts w:cs="Arial"/>
                <w:lang w:eastAsia="en-US"/>
              </w:rPr>
            </w:pPr>
            <w:r>
              <w:rPr>
                <w:lang w:eastAsia="en-US"/>
              </w:rPr>
              <w:t>Network monitoring information</w:t>
            </w:r>
            <w:r w:rsidR="007F4B7E" w:rsidRPr="007F4B7E">
              <w:rPr>
                <w:lang w:eastAsia="en-US"/>
              </w:rPr>
              <w:t xml:space="preserve"> (NOTE</w:t>
            </w:r>
            <w:r w:rsidR="007F4B7E">
              <w:rPr>
                <w:lang w:eastAsia="en-US"/>
              </w:rPr>
              <w:t> </w:t>
            </w:r>
            <w:r w:rsidR="007F4B7E" w:rsidRPr="007F4B7E">
              <w:rPr>
                <w:lang w:eastAsia="en-US"/>
              </w:rPr>
              <w:t>2)</w:t>
            </w:r>
          </w:p>
        </w:tc>
        <w:tc>
          <w:tcPr>
            <w:tcW w:w="1440" w:type="dxa"/>
            <w:tcBorders>
              <w:top w:val="single" w:sz="4" w:space="0" w:color="000000"/>
              <w:left w:val="single" w:sz="4" w:space="0" w:color="000000"/>
              <w:bottom w:val="single" w:sz="4" w:space="0" w:color="000000"/>
            </w:tcBorders>
            <w:shd w:val="clear" w:color="auto" w:fill="auto"/>
          </w:tcPr>
          <w:p w14:paraId="0D838037" w14:textId="77777777" w:rsidR="000F2751" w:rsidRPr="00526FC3" w:rsidRDefault="000F2751" w:rsidP="00E2635D">
            <w:pPr>
              <w:pStyle w:val="tablecontent"/>
              <w:rPr>
                <w:rFonts w:cs="Arial"/>
                <w:lang w:eastAsia="en-US"/>
              </w:rPr>
            </w:pPr>
            <w:r w:rsidRPr="00413F66">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DA8624" w14:textId="77777777" w:rsidR="000F2751" w:rsidRPr="0062492E" w:rsidRDefault="000F2751" w:rsidP="00E2635D">
            <w:pPr>
              <w:pStyle w:val="tablecontent"/>
              <w:rPr>
                <w:lang w:eastAsia="en-US"/>
              </w:rPr>
            </w:pPr>
            <w:r w:rsidRPr="0062492E">
              <w:rPr>
                <w:lang w:eastAsia="en-US"/>
              </w:rPr>
              <w:t>This includes information on network status</w:t>
            </w:r>
            <w:r w:rsidR="00563AC5">
              <w:rPr>
                <w:lang w:eastAsia="en-US"/>
              </w:rPr>
              <w:t xml:space="preserve"> for the triggering criteria</w:t>
            </w:r>
            <w:r w:rsidRPr="0062492E">
              <w:rPr>
                <w:lang w:eastAsia="en-US"/>
              </w:rPr>
              <w:t>, and may include the following parameters:</w:t>
            </w:r>
          </w:p>
          <w:p w14:paraId="4258C37B" w14:textId="77777777" w:rsidR="000F2751" w:rsidRDefault="000F2751" w:rsidP="00E2635D">
            <w:pPr>
              <w:pStyle w:val="B1"/>
            </w:pPr>
            <w:r>
              <w:t xml:space="preserve">- </w:t>
            </w:r>
            <w:r w:rsidR="00563AC5" w:rsidRPr="00C04D91">
              <w:t>Uplink quality level</w:t>
            </w:r>
            <w:r>
              <w:t xml:space="preserve"> </w:t>
            </w:r>
          </w:p>
          <w:p w14:paraId="62502C8F" w14:textId="77777777" w:rsidR="00563AC5" w:rsidRDefault="00563AC5" w:rsidP="00563AC5">
            <w:pPr>
              <w:pStyle w:val="B1"/>
              <w:rPr>
                <w:rFonts w:cs="Arial"/>
                <w:noProof/>
                <w:szCs w:val="18"/>
                <w:lang w:val="en-US"/>
              </w:rPr>
            </w:pPr>
            <w:r>
              <w:t xml:space="preserve">- </w:t>
            </w:r>
            <w:r w:rsidRPr="00C04D91">
              <w:rPr>
                <w:rFonts w:cs="Arial"/>
                <w:noProof/>
                <w:szCs w:val="18"/>
                <w:lang w:val="en-US"/>
              </w:rPr>
              <w:t xml:space="preserve">Congestion </w:t>
            </w:r>
            <w:r w:rsidR="00F91DCC">
              <w:rPr>
                <w:rFonts w:cs="Arial"/>
                <w:noProof/>
                <w:szCs w:val="18"/>
                <w:lang w:val="en-US"/>
              </w:rPr>
              <w:t>information</w:t>
            </w:r>
            <w:r w:rsidR="00E920DC">
              <w:rPr>
                <w:rFonts w:cs="Arial"/>
                <w:noProof/>
                <w:szCs w:val="18"/>
                <w:lang w:val="en-US"/>
              </w:rPr>
              <w:t xml:space="preserve"> (NOTE</w:t>
            </w:r>
            <w:r w:rsidR="007F4B7E">
              <w:rPr>
                <w:rFonts w:cs="Arial"/>
                <w:noProof/>
                <w:szCs w:val="18"/>
                <w:lang w:val="en-US"/>
              </w:rPr>
              <w:t> 1</w:t>
            </w:r>
            <w:r w:rsidR="00E920DC">
              <w:rPr>
                <w:rFonts w:cs="Arial"/>
                <w:noProof/>
                <w:szCs w:val="18"/>
                <w:lang w:val="en-US"/>
              </w:rPr>
              <w:t>)</w:t>
            </w:r>
          </w:p>
          <w:p w14:paraId="38CA52D9" w14:textId="77777777" w:rsidR="000F2751" w:rsidRDefault="000F2751" w:rsidP="00E2635D">
            <w:pPr>
              <w:pStyle w:val="B1"/>
              <w:rPr>
                <w:rFonts w:cs="Arial"/>
                <w:noProof/>
                <w:szCs w:val="18"/>
                <w:lang w:val="en-US"/>
              </w:rPr>
            </w:pPr>
            <w:r>
              <w:rPr>
                <w:rFonts w:cs="Arial"/>
                <w:noProof/>
                <w:szCs w:val="18"/>
                <w:lang w:val="en-US"/>
              </w:rPr>
              <w:t>- Geographical Area (cell area or TA for which the monitoring applies)</w:t>
            </w:r>
          </w:p>
          <w:p w14:paraId="44D9340F" w14:textId="77777777" w:rsidR="000F2751" w:rsidRDefault="000F2751" w:rsidP="00E2635D">
            <w:pPr>
              <w:pStyle w:val="B1"/>
              <w:rPr>
                <w:rFonts w:cs="Arial"/>
                <w:noProof/>
                <w:szCs w:val="18"/>
                <w:lang w:val="en-US"/>
              </w:rPr>
            </w:pPr>
            <w:r>
              <w:rPr>
                <w:rFonts w:cs="Arial"/>
                <w:noProof/>
                <w:szCs w:val="18"/>
                <w:lang w:val="en-US"/>
              </w:rPr>
              <w:t>- Time Validity (the period for which the monitoring applies)</w:t>
            </w:r>
          </w:p>
          <w:p w14:paraId="5BAF0C7F" w14:textId="77777777" w:rsidR="00EA7C2E" w:rsidRDefault="000F2751" w:rsidP="00EA7C2E">
            <w:pPr>
              <w:pStyle w:val="B1"/>
              <w:rPr>
                <w:rFonts w:cs="Arial"/>
                <w:noProof/>
                <w:szCs w:val="18"/>
                <w:lang w:val="en-US"/>
              </w:rPr>
            </w:pPr>
            <w:r w:rsidRPr="0062492E">
              <w:rPr>
                <w:rFonts w:cs="Arial"/>
                <w:noProof/>
                <w:szCs w:val="18"/>
                <w:lang w:val="en-US"/>
              </w:rPr>
              <w:t>-</w:t>
            </w:r>
            <w:r>
              <w:rPr>
                <w:rFonts w:cs="Arial"/>
                <w:noProof/>
                <w:szCs w:val="18"/>
                <w:lang w:val="en-US"/>
              </w:rPr>
              <w:t xml:space="preserve"> </w:t>
            </w:r>
            <w:r w:rsidRPr="0062492E">
              <w:rPr>
                <w:rFonts w:cs="Arial"/>
                <w:noProof/>
                <w:szCs w:val="18"/>
                <w:lang w:val="en-US"/>
              </w:rPr>
              <w:t>Coverage level and bearer level events (optionally, for MBMS)</w:t>
            </w:r>
            <w:r w:rsidR="00EA7C2E">
              <w:rPr>
                <w:rFonts w:cs="Arial"/>
                <w:noProof/>
                <w:szCs w:val="18"/>
                <w:lang w:val="en-US"/>
              </w:rPr>
              <w:t xml:space="preserve"> </w:t>
            </w:r>
          </w:p>
          <w:p w14:paraId="657F574D" w14:textId="77777777" w:rsidR="000F2751" w:rsidRPr="00526FC3" w:rsidRDefault="00EA7C2E" w:rsidP="00EA7C2E">
            <w:pPr>
              <w:pStyle w:val="B1"/>
              <w:rPr>
                <w:rFonts w:cs="Arial"/>
              </w:rPr>
            </w:pPr>
            <w:r>
              <w:rPr>
                <w:rFonts w:cs="Arial"/>
                <w:noProof/>
                <w:szCs w:val="18"/>
                <w:lang w:val="en-US"/>
              </w:rPr>
              <w:t xml:space="preserve">- </w:t>
            </w:r>
            <w:r w:rsidRPr="003E5B01">
              <w:rPr>
                <w:rFonts w:cs="Arial"/>
                <w:noProof/>
                <w:szCs w:val="18"/>
                <w:lang w:val="en-US"/>
              </w:rPr>
              <w:t>QoS Sustainability</w:t>
            </w:r>
          </w:p>
        </w:tc>
      </w:tr>
      <w:tr w:rsidR="007F4B7E" w:rsidRPr="00526FC3" w14:paraId="769C43D3" w14:textId="77777777" w:rsidTr="00E2635D">
        <w:trPr>
          <w:jc w:val="center"/>
        </w:trPr>
        <w:tc>
          <w:tcPr>
            <w:tcW w:w="2880" w:type="dxa"/>
            <w:tcBorders>
              <w:top w:val="single" w:sz="4" w:space="0" w:color="000000"/>
              <w:left w:val="single" w:sz="4" w:space="0" w:color="000000"/>
              <w:bottom w:val="single" w:sz="4" w:space="0" w:color="000000"/>
            </w:tcBorders>
            <w:shd w:val="clear" w:color="auto" w:fill="auto"/>
          </w:tcPr>
          <w:p w14:paraId="2FFB9735" w14:textId="77777777" w:rsidR="007F4B7E" w:rsidRDefault="007F4B7E" w:rsidP="007F4B7E">
            <w:pPr>
              <w:pStyle w:val="tablecontent"/>
              <w:rPr>
                <w:lang w:eastAsia="en-US"/>
              </w:rPr>
            </w:pPr>
            <w:r>
              <w:rPr>
                <w:lang w:eastAsia="zh-CN"/>
              </w:rPr>
              <w:t>V2X UE ID (NOTE 2)</w:t>
            </w:r>
          </w:p>
        </w:tc>
        <w:tc>
          <w:tcPr>
            <w:tcW w:w="1440" w:type="dxa"/>
            <w:tcBorders>
              <w:top w:val="single" w:sz="4" w:space="0" w:color="000000"/>
              <w:left w:val="single" w:sz="4" w:space="0" w:color="000000"/>
              <w:bottom w:val="single" w:sz="4" w:space="0" w:color="000000"/>
            </w:tcBorders>
            <w:shd w:val="clear" w:color="auto" w:fill="auto"/>
          </w:tcPr>
          <w:p w14:paraId="61E4A604" w14:textId="77777777" w:rsidR="007F4B7E" w:rsidRPr="00413F66" w:rsidRDefault="007F4B7E" w:rsidP="007F4B7E">
            <w:pPr>
              <w:pStyle w:val="tablecontent"/>
              <w:rPr>
                <w:lang w:eastAsia="en-US"/>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C1D886" w14:textId="77777777" w:rsidR="007F4B7E" w:rsidRPr="0062492E" w:rsidRDefault="007F4B7E" w:rsidP="007F4B7E">
            <w:pPr>
              <w:pStyle w:val="tablecontent"/>
              <w:rPr>
                <w:lang w:eastAsia="en-US"/>
              </w:rPr>
            </w:pPr>
            <w:r>
              <w:rPr>
                <w:lang w:eastAsia="zh-CN"/>
              </w:rPr>
              <w:t>Identify the V2X UE that the network monitoring information is related.</w:t>
            </w:r>
          </w:p>
        </w:tc>
      </w:tr>
      <w:tr w:rsidR="007F4B7E" w:rsidRPr="00526FC3" w14:paraId="1BEFF631" w14:textId="77777777" w:rsidTr="00547CD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3E2E9DD" w14:textId="77777777" w:rsidR="007F4B7E" w:rsidRDefault="007F4B7E" w:rsidP="007F4B7E">
            <w:pPr>
              <w:pStyle w:val="TAN"/>
            </w:pPr>
            <w:r>
              <w:rPr>
                <w:rFonts w:hint="eastAsia"/>
              </w:rPr>
              <w:t>NOTE</w:t>
            </w:r>
            <w:r>
              <w:t> 1</w:t>
            </w:r>
            <w:r>
              <w:rPr>
                <w:rFonts w:hint="eastAsia"/>
              </w:rPr>
              <w:t>:</w:t>
            </w:r>
            <w:r>
              <w:tab/>
              <w:t>With respect to t</w:t>
            </w:r>
            <w:r>
              <w:rPr>
                <w:rFonts w:hint="eastAsia"/>
              </w:rPr>
              <w:t xml:space="preserve">he congestion information </w:t>
            </w:r>
            <w:r>
              <w:t xml:space="preserve">acquired from 5GC, it </w:t>
            </w:r>
            <w:r>
              <w:rPr>
                <w:rFonts w:hint="eastAsia"/>
              </w:rPr>
              <w:t xml:space="preserve">may be </w:t>
            </w:r>
            <w:r w:rsidRPr="00E52A5D">
              <w:t>exact values for congestion status</w:t>
            </w:r>
            <w:r>
              <w:rPr>
                <w:rFonts w:hint="eastAsia"/>
              </w:rPr>
              <w:t xml:space="preserve"> </w:t>
            </w:r>
            <w:r w:rsidRPr="00E52A5D">
              <w:t xml:space="preserve">reported by NWDAF to NEF or abstracted values e.g. (High, Medium, Low) </w:t>
            </w:r>
            <w:r>
              <w:rPr>
                <w:rFonts w:hint="eastAsia"/>
              </w:rPr>
              <w:t xml:space="preserve">which </w:t>
            </w:r>
            <w:r w:rsidRPr="00E52A5D">
              <w:t>can be reported by the NEF</w:t>
            </w:r>
            <w:r>
              <w:rPr>
                <w:rFonts w:hint="eastAsia"/>
              </w:rPr>
              <w:t>.</w:t>
            </w:r>
          </w:p>
          <w:p w14:paraId="1332B900" w14:textId="77777777" w:rsidR="007F4B7E" w:rsidRPr="0062492E" w:rsidRDefault="007F4B7E" w:rsidP="007F4B7E">
            <w:pPr>
              <w:pStyle w:val="TAN"/>
              <w:rPr>
                <w:lang w:eastAsia="en-US"/>
              </w:rPr>
            </w:pPr>
            <w:r>
              <w:t>NOTE 2:</w:t>
            </w:r>
            <w:r>
              <w:tab/>
              <w:t>If subscription is for multiple V2X UE IDs, then multiple Network monitoring information IEs corresponding to V2X UE ID(s) can be present.</w:t>
            </w:r>
          </w:p>
        </w:tc>
      </w:tr>
    </w:tbl>
    <w:p w14:paraId="5FC46A53" w14:textId="77777777" w:rsidR="000F2751" w:rsidRPr="003E5F68" w:rsidRDefault="000F2751" w:rsidP="000F2751"/>
    <w:p w14:paraId="0D2FD8A8" w14:textId="77777777" w:rsidR="000F2751" w:rsidRPr="006539D6" w:rsidRDefault="000F2751" w:rsidP="000F2751">
      <w:pPr>
        <w:pStyle w:val="Heading3"/>
      </w:pPr>
      <w:bookmarkStart w:id="978" w:name="_Toc536270704"/>
      <w:bookmarkStart w:id="979" w:name="_Toc536271011"/>
      <w:bookmarkStart w:id="980" w:name="_Toc9812448"/>
      <w:bookmarkStart w:id="981" w:name="_Toc9812692"/>
      <w:bookmarkStart w:id="982" w:name="_Toc154934234"/>
      <w:bookmarkEnd w:id="972"/>
      <w:r>
        <w:lastRenderedPageBreak/>
        <w:t>9.</w:t>
      </w:r>
      <w:r w:rsidR="0057272D">
        <w:t>7</w:t>
      </w:r>
      <w:r>
        <w:t>.3</w:t>
      </w:r>
      <w:r w:rsidRPr="006539D6">
        <w:tab/>
      </w:r>
      <w:r>
        <w:t>V2X UE subscription for network monitoring information</w:t>
      </w:r>
      <w:bookmarkEnd w:id="978"/>
      <w:bookmarkEnd w:id="979"/>
      <w:bookmarkEnd w:id="980"/>
      <w:bookmarkEnd w:id="981"/>
      <w:bookmarkEnd w:id="982"/>
    </w:p>
    <w:p w14:paraId="7F976B16" w14:textId="77777777" w:rsidR="000F2751" w:rsidRDefault="000F2751" w:rsidP="000F2751">
      <w:pPr>
        <w:pStyle w:val="Heading4"/>
      </w:pPr>
      <w:bookmarkStart w:id="983" w:name="_Toc536270705"/>
      <w:bookmarkStart w:id="984" w:name="_Toc536271012"/>
      <w:bookmarkStart w:id="985" w:name="_Toc9812449"/>
      <w:bookmarkStart w:id="986" w:name="_Toc9812693"/>
      <w:bookmarkStart w:id="987" w:name="_Toc154934235"/>
      <w:r>
        <w:t>9.</w:t>
      </w:r>
      <w:r w:rsidR="0057272D">
        <w:t>7</w:t>
      </w:r>
      <w:r>
        <w:t>.3.1</w:t>
      </w:r>
      <w:r>
        <w:tab/>
        <w:t>General</w:t>
      </w:r>
      <w:bookmarkEnd w:id="983"/>
      <w:bookmarkEnd w:id="984"/>
      <w:bookmarkEnd w:id="985"/>
      <w:bookmarkEnd w:id="986"/>
      <w:bookmarkEnd w:id="987"/>
    </w:p>
    <w:p w14:paraId="6EF424D3" w14:textId="77777777" w:rsidR="000F2751" w:rsidRDefault="000F2751" w:rsidP="000F2751">
      <w:r>
        <w:t>This subclause describes the procedure for V2X UE subscription for network monitoring information.</w:t>
      </w:r>
    </w:p>
    <w:p w14:paraId="273599FB" w14:textId="77777777" w:rsidR="000F2751" w:rsidRDefault="000F2751" w:rsidP="000F2751">
      <w:pPr>
        <w:pStyle w:val="Heading4"/>
      </w:pPr>
      <w:bookmarkStart w:id="988" w:name="_Toc536270706"/>
      <w:bookmarkStart w:id="989" w:name="_Toc536271013"/>
      <w:bookmarkStart w:id="990" w:name="_Toc9812450"/>
      <w:bookmarkStart w:id="991" w:name="_Toc9812694"/>
      <w:bookmarkStart w:id="992" w:name="_Toc154934236"/>
      <w:r>
        <w:t>9.</w:t>
      </w:r>
      <w:r w:rsidR="0057272D">
        <w:t>7</w:t>
      </w:r>
      <w:r>
        <w:t>.3.2</w:t>
      </w:r>
      <w:r>
        <w:tab/>
        <w:t>Procedure</w:t>
      </w:r>
      <w:bookmarkEnd w:id="988"/>
      <w:bookmarkEnd w:id="989"/>
      <w:bookmarkEnd w:id="990"/>
      <w:bookmarkEnd w:id="991"/>
      <w:bookmarkEnd w:id="992"/>
    </w:p>
    <w:p w14:paraId="4E60F83E" w14:textId="77777777" w:rsidR="000F2751" w:rsidRDefault="000F2751" w:rsidP="000F2751">
      <w:r>
        <w:t>Figure 9.</w:t>
      </w:r>
      <w:r w:rsidR="0057272D">
        <w:t>7</w:t>
      </w:r>
      <w:r>
        <w:t>.3.2-1 illustrates the procedure where the V2X UE subscribes for the network monitoring information from the VAE server.</w:t>
      </w:r>
    </w:p>
    <w:p w14:paraId="792035FE" w14:textId="77777777" w:rsidR="000F2751" w:rsidRDefault="000F2751" w:rsidP="000F2751">
      <w:pPr>
        <w:rPr>
          <w:lang w:val="en-US" w:eastAsia="zh-CN"/>
        </w:rPr>
      </w:pPr>
      <w:r>
        <w:t>Pre-condition:</w:t>
      </w:r>
    </w:p>
    <w:p w14:paraId="63C43873" w14:textId="77777777" w:rsidR="000F2751" w:rsidRDefault="000F2751" w:rsidP="000F2751">
      <w:pPr>
        <w:pStyle w:val="B1"/>
      </w:pPr>
      <w:r>
        <w:t>-</w:t>
      </w:r>
      <w:r>
        <w:tab/>
        <w:t>The VAE client of the V2X UE is connected to the VAE server and is authorized to access the network monitoring information.</w:t>
      </w:r>
    </w:p>
    <w:p w14:paraId="79B67242" w14:textId="77777777" w:rsidR="000F2751" w:rsidRDefault="000F2751" w:rsidP="000F2751"/>
    <w:p w14:paraId="674A500D" w14:textId="77777777" w:rsidR="000F2751" w:rsidRDefault="000F2751" w:rsidP="000F2751">
      <w:pPr>
        <w:pStyle w:val="TH"/>
        <w:rPr>
          <w:rFonts w:eastAsia="Malgun Gothic"/>
          <w:lang w:eastAsia="ja-JP"/>
        </w:rPr>
      </w:pPr>
      <w:r>
        <w:rPr>
          <w:rFonts w:eastAsia="Malgun Gothic"/>
          <w:lang w:eastAsia="ja-JP"/>
        </w:rPr>
        <w:object w:dxaOrig="4248" w:dyaOrig="2544" w14:anchorId="2AEF47C0">
          <v:shape id="_x0000_i1047" type="#_x0000_t75" style="width:212.35pt;height:127.15pt" o:ole="">
            <v:imagedata r:id="rId52" o:title=""/>
          </v:shape>
          <o:OLEObject Type="Embed" ProgID="Visio.Drawing.11" ShapeID="_x0000_i1047" DrawAspect="Content" ObjectID="_1765547097" r:id="rId53"/>
        </w:object>
      </w:r>
    </w:p>
    <w:p w14:paraId="28EDE927" w14:textId="77777777" w:rsidR="000F2751" w:rsidRDefault="000F2751" w:rsidP="000F2751">
      <w:pPr>
        <w:pStyle w:val="TF"/>
        <w:rPr>
          <w:rFonts w:eastAsia="Malgun Gothic"/>
          <w:lang w:eastAsia="ja-JP"/>
        </w:rPr>
      </w:pPr>
      <w:r w:rsidRPr="00E41074">
        <w:rPr>
          <w:rFonts w:eastAsia="Malgun Gothic"/>
          <w:lang w:eastAsia="ja-JP"/>
        </w:rPr>
        <w:t>Figure</w:t>
      </w:r>
      <w:r>
        <w:rPr>
          <w:rFonts w:eastAsia="Malgun Gothic"/>
          <w:lang w:eastAsia="ja-JP"/>
        </w:rPr>
        <w:t> 9.</w:t>
      </w:r>
      <w:r w:rsidR="0057272D">
        <w:rPr>
          <w:rFonts w:eastAsia="Malgun Gothic"/>
          <w:lang w:eastAsia="ja-JP"/>
        </w:rPr>
        <w:t>7</w:t>
      </w:r>
      <w:r>
        <w:rPr>
          <w:rFonts w:eastAsia="Malgun Gothic"/>
          <w:lang w:eastAsia="ja-JP"/>
        </w:rPr>
        <w:t>.3.2-1:</w:t>
      </w:r>
      <w:r w:rsidRPr="00E41074">
        <w:rPr>
          <w:rFonts w:eastAsia="Malgun Gothic"/>
          <w:lang w:eastAsia="ja-JP"/>
        </w:rPr>
        <w:t xml:space="preserve"> </w:t>
      </w:r>
      <w:r>
        <w:rPr>
          <w:rFonts w:eastAsia="Malgun Gothic"/>
          <w:lang w:eastAsia="ja-JP"/>
        </w:rPr>
        <w:t xml:space="preserve">V2X UE subscription for network monitoring information </w:t>
      </w:r>
    </w:p>
    <w:p w14:paraId="4A163C42" w14:textId="77777777" w:rsidR="000F2751" w:rsidRDefault="000F2751" w:rsidP="000F2751">
      <w:pPr>
        <w:pStyle w:val="B1"/>
        <w:rPr>
          <w:rFonts w:eastAsia="Malgun Gothic"/>
        </w:rPr>
      </w:pPr>
      <w:r>
        <w:rPr>
          <w:rFonts w:eastAsia="Malgun Gothic"/>
        </w:rPr>
        <w:t>1.</w:t>
      </w:r>
      <w:r>
        <w:rPr>
          <w:rFonts w:eastAsia="Malgun Gothic"/>
        </w:rPr>
        <w:tab/>
        <w:t>The VAE client sends a network monitoring information subscription request to the VAE server.</w:t>
      </w:r>
      <w:r w:rsidR="007F4B7E" w:rsidRPr="007F4B7E">
        <w:t xml:space="preserve"> </w:t>
      </w:r>
      <w:r w:rsidR="007F4B7E" w:rsidRPr="007F4B7E">
        <w:rPr>
          <w:rFonts w:eastAsia="Malgun Gothic"/>
        </w:rPr>
        <w:t>The area information and/or the V2X UE ID(s) (e.g., the initiating V2X UE ID, the V2X UE ID(s)) is included to indicate whether per area or per UE(s) networking monitoring information is subscribed.</w:t>
      </w:r>
    </w:p>
    <w:p w14:paraId="52128791" w14:textId="77777777" w:rsidR="000F2751" w:rsidRDefault="000F2751" w:rsidP="000F2751">
      <w:pPr>
        <w:pStyle w:val="B1"/>
        <w:rPr>
          <w:rFonts w:eastAsia="Malgun Gothic"/>
        </w:rPr>
      </w:pPr>
      <w:r>
        <w:rPr>
          <w:rFonts w:eastAsia="Malgun Gothic"/>
        </w:rPr>
        <w:t>2.</w:t>
      </w:r>
      <w:r>
        <w:rPr>
          <w:rFonts w:eastAsia="Malgun Gothic"/>
        </w:rPr>
        <w:tab/>
        <w:t>The VAE server checks for the authorization of the VAE client to access the network monitoring information and if allowed, stores the subscription information corresponding to the V2X UE.</w:t>
      </w:r>
    </w:p>
    <w:p w14:paraId="2BE7AC7B" w14:textId="77777777" w:rsidR="000F2751" w:rsidRDefault="000F2751" w:rsidP="000F2751">
      <w:pPr>
        <w:pStyle w:val="B1"/>
        <w:rPr>
          <w:rFonts w:eastAsia="Malgun Gothic"/>
        </w:rPr>
      </w:pPr>
      <w:r>
        <w:rPr>
          <w:rFonts w:eastAsia="Malgun Gothic"/>
        </w:rPr>
        <w:t>3.</w:t>
      </w:r>
      <w:r>
        <w:rPr>
          <w:rFonts w:eastAsia="Malgun Gothic"/>
        </w:rPr>
        <w:tab/>
        <w:t>The VAE server sends a network monitoring information subscription response to the VAE client including the result of the subscription (i.e. success or failure).</w:t>
      </w:r>
    </w:p>
    <w:p w14:paraId="71D0A640" w14:textId="77777777" w:rsidR="000F2751" w:rsidRPr="006539D6" w:rsidRDefault="000F2751" w:rsidP="000F2751">
      <w:pPr>
        <w:pStyle w:val="Heading3"/>
      </w:pPr>
      <w:bookmarkStart w:id="993" w:name="_Toc533164901"/>
      <w:bookmarkStart w:id="994" w:name="_Toc536270707"/>
      <w:bookmarkStart w:id="995" w:name="_Toc536271014"/>
      <w:bookmarkStart w:id="996" w:name="_Toc9812451"/>
      <w:bookmarkStart w:id="997" w:name="_Toc9812695"/>
      <w:bookmarkStart w:id="998" w:name="_Toc154934237"/>
      <w:r>
        <w:t>9.</w:t>
      </w:r>
      <w:r w:rsidR="0057272D">
        <w:t>7</w:t>
      </w:r>
      <w:r>
        <w:t>.4</w:t>
      </w:r>
      <w:r w:rsidRPr="006539D6">
        <w:tab/>
      </w:r>
      <w:bookmarkEnd w:id="993"/>
      <w:r>
        <w:t>Notifications for network monitoring information</w:t>
      </w:r>
      <w:bookmarkEnd w:id="994"/>
      <w:bookmarkEnd w:id="995"/>
      <w:bookmarkEnd w:id="996"/>
      <w:bookmarkEnd w:id="997"/>
      <w:bookmarkEnd w:id="998"/>
    </w:p>
    <w:p w14:paraId="6C86CE99" w14:textId="77777777" w:rsidR="000F2751" w:rsidRDefault="000F2751" w:rsidP="000F2751">
      <w:pPr>
        <w:pStyle w:val="Heading4"/>
      </w:pPr>
      <w:bookmarkStart w:id="999" w:name="_Toc536270708"/>
      <w:bookmarkStart w:id="1000" w:name="_Toc536271015"/>
      <w:bookmarkStart w:id="1001" w:name="_Toc9812452"/>
      <w:bookmarkStart w:id="1002" w:name="_Toc9812696"/>
      <w:bookmarkStart w:id="1003" w:name="_Toc154934238"/>
      <w:r>
        <w:t>9.</w:t>
      </w:r>
      <w:r w:rsidR="0057272D">
        <w:t>7</w:t>
      </w:r>
      <w:r>
        <w:t>.4.1</w:t>
      </w:r>
      <w:r>
        <w:tab/>
        <w:t>General</w:t>
      </w:r>
      <w:bookmarkEnd w:id="999"/>
      <w:bookmarkEnd w:id="1000"/>
      <w:bookmarkEnd w:id="1001"/>
      <w:bookmarkEnd w:id="1002"/>
      <w:bookmarkEnd w:id="1003"/>
    </w:p>
    <w:p w14:paraId="0AB0AC69" w14:textId="77777777" w:rsidR="000F2751" w:rsidRDefault="000F2751" w:rsidP="000F2751">
      <w:r>
        <w:t>This subclause describes the procedure for notification of network monitoring information from the VAE server.</w:t>
      </w:r>
    </w:p>
    <w:p w14:paraId="36D2F01E" w14:textId="77777777" w:rsidR="000F2751" w:rsidRDefault="000F2751" w:rsidP="000F2751">
      <w:pPr>
        <w:pStyle w:val="Heading4"/>
      </w:pPr>
      <w:bookmarkStart w:id="1004" w:name="_Toc536270709"/>
      <w:bookmarkStart w:id="1005" w:name="_Toc536271016"/>
      <w:bookmarkStart w:id="1006" w:name="_Toc9812453"/>
      <w:bookmarkStart w:id="1007" w:name="_Toc9812697"/>
      <w:bookmarkStart w:id="1008" w:name="_Toc154934239"/>
      <w:r>
        <w:t>9.</w:t>
      </w:r>
      <w:r w:rsidR="0057272D">
        <w:t>7</w:t>
      </w:r>
      <w:r>
        <w:t>.4.2</w:t>
      </w:r>
      <w:r>
        <w:tab/>
        <w:t>Procedure</w:t>
      </w:r>
      <w:bookmarkEnd w:id="1004"/>
      <w:bookmarkEnd w:id="1005"/>
      <w:bookmarkEnd w:id="1006"/>
      <w:bookmarkEnd w:id="1007"/>
      <w:bookmarkEnd w:id="1008"/>
    </w:p>
    <w:p w14:paraId="55527CAC" w14:textId="77777777" w:rsidR="000F2751" w:rsidRDefault="000F2751" w:rsidP="000F2751">
      <w:r>
        <w:t>Figure 9.</w:t>
      </w:r>
      <w:r w:rsidR="0057272D">
        <w:t>7</w:t>
      </w:r>
      <w:r>
        <w:t>.4.2-1 illustrates the procedure where the VAE server sends notification of the network monitoring information to the V2X UEs.</w:t>
      </w:r>
    </w:p>
    <w:p w14:paraId="5885C127" w14:textId="77777777" w:rsidR="000F2751" w:rsidRDefault="000F2751" w:rsidP="000F2751">
      <w:pPr>
        <w:rPr>
          <w:lang w:val="en-US" w:eastAsia="zh-CN"/>
        </w:rPr>
      </w:pPr>
      <w:r>
        <w:t>Pre-conditions:</w:t>
      </w:r>
    </w:p>
    <w:p w14:paraId="1E4FD9E0" w14:textId="77777777" w:rsidR="000F2751" w:rsidRPr="00EF6AE6" w:rsidRDefault="000F2751" w:rsidP="000F2751">
      <w:pPr>
        <w:pStyle w:val="B1"/>
      </w:pPr>
      <w:r>
        <w:t>1.</w:t>
      </w:r>
      <w:r w:rsidRPr="00EF6AE6">
        <w:tab/>
      </w:r>
      <w:r>
        <w:rPr>
          <w:rFonts w:eastAsia="Batang"/>
        </w:rPr>
        <w:t>The VAE server acting as a SCS/AS is configured with the SCEF information</w:t>
      </w:r>
      <w:r w:rsidRPr="003333A7">
        <w:t xml:space="preserve"> </w:t>
      </w:r>
      <w:r>
        <w:t xml:space="preserve">and </w:t>
      </w:r>
      <w:r w:rsidRPr="003333A7">
        <w:rPr>
          <w:rFonts w:eastAsia="Batang"/>
        </w:rPr>
        <w:t xml:space="preserve">is authorized to exchange information with the SCEF as </w:t>
      </w:r>
      <w:r>
        <w:rPr>
          <w:rFonts w:eastAsia="Batang"/>
        </w:rPr>
        <w:t>specified</w:t>
      </w:r>
      <w:r w:rsidRPr="003333A7">
        <w:rPr>
          <w:rFonts w:eastAsia="Batang"/>
        </w:rPr>
        <w:t xml:space="preserve"> in </w:t>
      </w:r>
      <w:r>
        <w:rPr>
          <w:rFonts w:eastAsia="Batang"/>
        </w:rPr>
        <w:t>sub</w:t>
      </w:r>
      <w:r w:rsidRPr="003333A7">
        <w:rPr>
          <w:rFonts w:eastAsia="Batang"/>
        </w:rPr>
        <w:t>clause</w:t>
      </w:r>
      <w:r>
        <w:rPr>
          <w:rFonts w:eastAsia="Batang"/>
        </w:rPr>
        <w:t> </w:t>
      </w:r>
      <w:r w:rsidRPr="003333A7">
        <w:rPr>
          <w:rFonts w:eastAsia="Batang"/>
        </w:rPr>
        <w:t>4.9 in 3GPP</w:t>
      </w:r>
      <w:r>
        <w:rPr>
          <w:rFonts w:eastAsia="Batang"/>
        </w:rPr>
        <w:t> </w:t>
      </w:r>
      <w:r w:rsidRPr="003333A7">
        <w:rPr>
          <w:rFonts w:eastAsia="Batang"/>
        </w:rPr>
        <w:t>TS</w:t>
      </w:r>
      <w:r>
        <w:rPr>
          <w:rFonts w:eastAsia="Batang"/>
        </w:rPr>
        <w:t> </w:t>
      </w:r>
      <w:r w:rsidRPr="003333A7">
        <w:rPr>
          <w:rFonts w:eastAsia="Batang"/>
        </w:rPr>
        <w:t>23.682</w:t>
      </w:r>
      <w:r>
        <w:rPr>
          <w:rFonts w:eastAsia="Batang"/>
        </w:rPr>
        <w:t> </w:t>
      </w:r>
      <w:r w:rsidR="001926BD">
        <w:rPr>
          <w:rFonts w:eastAsia="Batang"/>
        </w:rPr>
        <w:t>[8]</w:t>
      </w:r>
      <w:r w:rsidR="00EA7C2E">
        <w:rPr>
          <w:rFonts w:eastAsia="Batang"/>
        </w:rPr>
        <w:t xml:space="preserve">. </w:t>
      </w:r>
      <w:r w:rsidR="00EA7C2E" w:rsidRPr="003E5B01">
        <w:rPr>
          <w:rFonts w:eastAsia="Batang"/>
        </w:rPr>
        <w:t>The VAE server has subscribed to QoS notification service from 5GS (e.g. PCF/NWDAF). The notification may either include the request for QoS sustainability events as specified in 3GPP TS 23.288 [</w:t>
      </w:r>
      <w:r w:rsidR="004C04AB">
        <w:rPr>
          <w:rFonts w:eastAsia="Batang"/>
        </w:rPr>
        <w:t>24</w:t>
      </w:r>
      <w:r w:rsidR="00EA7C2E" w:rsidRPr="003E5B01">
        <w:rPr>
          <w:rFonts w:eastAsia="Batang"/>
        </w:rPr>
        <w:t>] or can include a QoS change notification requests as provided by SMF and specified in 3GPP TS 23.287 [8]</w:t>
      </w:r>
      <w:r>
        <w:rPr>
          <w:rFonts w:eastAsia="Malgun Gothic"/>
        </w:rPr>
        <w:t>;</w:t>
      </w:r>
    </w:p>
    <w:p w14:paraId="78661EA5" w14:textId="77777777" w:rsidR="008E3A05" w:rsidRDefault="000F2751" w:rsidP="008E3A05">
      <w:pPr>
        <w:pStyle w:val="B1"/>
        <w:rPr>
          <w:lang w:eastAsia="zh-CN"/>
        </w:rPr>
      </w:pPr>
      <w:r>
        <w:lastRenderedPageBreak/>
        <w:t>2.</w:t>
      </w:r>
      <w:r>
        <w:tab/>
        <w:t>The V2X UE1 and V2X UE2 have subscribed for the network monitoring information at the VAE server.</w:t>
      </w:r>
    </w:p>
    <w:p w14:paraId="00B28998" w14:textId="77777777" w:rsidR="000F2751" w:rsidRPr="00EF6AE6" w:rsidRDefault="008E3A05" w:rsidP="008E3A05">
      <w:pPr>
        <w:pStyle w:val="B1"/>
      </w:pPr>
      <w:r>
        <w:rPr>
          <w:rFonts w:hint="eastAsia"/>
          <w:lang w:eastAsia="zh-CN"/>
        </w:rPr>
        <w:t>3.</w:t>
      </w:r>
      <w:r>
        <w:rPr>
          <w:rFonts w:hint="eastAsia"/>
          <w:lang w:eastAsia="zh-CN"/>
        </w:rPr>
        <w:tab/>
      </w:r>
      <w:r w:rsidRPr="00D533BD">
        <w:rPr>
          <w:lang w:eastAsia="zh-CN"/>
        </w:rPr>
        <w:t xml:space="preserve">The VAE server </w:t>
      </w:r>
      <w:r>
        <w:rPr>
          <w:rFonts w:hint="eastAsia"/>
          <w:lang w:eastAsia="zh-CN"/>
        </w:rPr>
        <w:t>may be</w:t>
      </w:r>
      <w:r w:rsidRPr="00D533BD">
        <w:rPr>
          <w:lang w:eastAsia="zh-CN"/>
        </w:rPr>
        <w:t xml:space="preserve"> aware of the RAT type the V2X UE supports</w:t>
      </w:r>
      <w:r>
        <w:rPr>
          <w:rFonts w:hint="eastAsia"/>
          <w:lang w:eastAsia="zh-CN"/>
        </w:rPr>
        <w:t xml:space="preserve"> from the registration of VAE client</w:t>
      </w:r>
      <w:r w:rsidRPr="00D533BD">
        <w:rPr>
          <w:lang w:eastAsia="zh-CN"/>
        </w:rPr>
        <w:t>.</w:t>
      </w:r>
    </w:p>
    <w:p w14:paraId="5C554430" w14:textId="77777777" w:rsidR="000F2751" w:rsidRDefault="008E3A05" w:rsidP="000F2751">
      <w:pPr>
        <w:pStyle w:val="TH"/>
        <w:rPr>
          <w:rFonts w:eastAsia="Malgun Gothic"/>
          <w:lang w:eastAsia="ja-JP"/>
        </w:rPr>
      </w:pPr>
      <w:r>
        <w:object w:dxaOrig="7281" w:dyaOrig="2782" w14:anchorId="38A06771">
          <v:shape id="_x0000_i1048" type="#_x0000_t75" style="width:363.2pt;height:139pt" o:ole="">
            <v:imagedata r:id="rId54" o:title=""/>
          </v:shape>
          <o:OLEObject Type="Embed" ProgID="Visio.Drawing.11" ShapeID="_x0000_i1048" DrawAspect="Content" ObjectID="_1765547098" r:id="rId55"/>
        </w:object>
      </w:r>
    </w:p>
    <w:p w14:paraId="4E25D994" w14:textId="77777777" w:rsidR="000F2751" w:rsidRDefault="000F2751" w:rsidP="000F2751">
      <w:pPr>
        <w:pStyle w:val="TF"/>
        <w:rPr>
          <w:rFonts w:eastAsia="Malgun Gothic"/>
          <w:lang w:eastAsia="ja-JP"/>
        </w:rPr>
      </w:pPr>
      <w:r w:rsidRPr="00E41074">
        <w:rPr>
          <w:rFonts w:eastAsia="Malgun Gothic"/>
          <w:lang w:eastAsia="ja-JP"/>
        </w:rPr>
        <w:t>Figure</w:t>
      </w:r>
      <w:r>
        <w:rPr>
          <w:rFonts w:eastAsia="Malgun Gothic"/>
          <w:lang w:eastAsia="ja-JP"/>
        </w:rPr>
        <w:t> 9.</w:t>
      </w:r>
      <w:r w:rsidR="0057272D">
        <w:rPr>
          <w:rFonts w:eastAsia="Malgun Gothic"/>
          <w:lang w:eastAsia="ja-JP"/>
        </w:rPr>
        <w:t>7</w:t>
      </w:r>
      <w:r>
        <w:rPr>
          <w:rFonts w:eastAsia="Malgun Gothic"/>
          <w:lang w:eastAsia="ja-JP"/>
        </w:rPr>
        <w:t>.4.2-1:</w:t>
      </w:r>
      <w:r w:rsidRPr="00E41074">
        <w:rPr>
          <w:rFonts w:eastAsia="Malgun Gothic"/>
          <w:lang w:eastAsia="ja-JP"/>
        </w:rPr>
        <w:t xml:space="preserve"> </w:t>
      </w:r>
      <w:r>
        <w:rPr>
          <w:rFonts w:eastAsia="Malgun Gothic"/>
          <w:lang w:eastAsia="ja-JP"/>
        </w:rPr>
        <w:t>Notifications for network monitoring information</w:t>
      </w:r>
    </w:p>
    <w:p w14:paraId="1D18D68A" w14:textId="77777777" w:rsidR="000F2751" w:rsidRPr="00EF6AE6" w:rsidRDefault="000F2751" w:rsidP="000F2751">
      <w:pPr>
        <w:pStyle w:val="B1"/>
        <w:rPr>
          <w:rFonts w:eastAsia="Malgun Gothic"/>
        </w:rPr>
      </w:pPr>
      <w:r>
        <w:rPr>
          <w:rFonts w:eastAsia="Malgun Gothic"/>
        </w:rPr>
        <w:t>1</w:t>
      </w:r>
      <w:r w:rsidRPr="00EF6AE6">
        <w:rPr>
          <w:rFonts w:eastAsia="Malgun Gothic"/>
        </w:rPr>
        <w:t>.</w:t>
      </w:r>
      <w:r w:rsidRPr="00EF6AE6">
        <w:rPr>
          <w:rFonts w:eastAsia="Malgun Gothic"/>
        </w:rPr>
        <w:tab/>
        <w:t xml:space="preserve">The VAE server communicates with the SCEF to </w:t>
      </w:r>
      <w:r>
        <w:rPr>
          <w:rFonts w:eastAsia="Malgun Gothic"/>
        </w:rPr>
        <w:t>receive network monitoring information as per the procedure in subclause 4.9 of 3GPP TS 23.682 </w:t>
      </w:r>
      <w:r w:rsidR="001926BD">
        <w:rPr>
          <w:rFonts w:eastAsia="Malgun Gothic"/>
        </w:rPr>
        <w:t>[8]</w:t>
      </w:r>
      <w:r w:rsidR="008E3A05">
        <w:rPr>
          <w:rFonts w:hint="eastAsia"/>
          <w:lang w:eastAsia="zh-CN"/>
        </w:rPr>
        <w:t xml:space="preserve">, </w:t>
      </w:r>
      <w:r w:rsidR="00C76CFF">
        <w:rPr>
          <w:lang w:eastAsia="zh-CN"/>
        </w:rPr>
        <w:t>and/</w:t>
      </w:r>
      <w:r w:rsidR="008E3A05">
        <w:rPr>
          <w:rFonts w:hint="eastAsia"/>
          <w:lang w:eastAsia="zh-CN"/>
        </w:rPr>
        <w:t>or communicates with NEF or NWDAF to receive QoS monitoring information and/or data analytics information</w:t>
      </w:r>
      <w:r w:rsidR="008E3A05" w:rsidRPr="00A61F25">
        <w:t xml:space="preserve"> </w:t>
      </w:r>
      <w:r w:rsidR="00C76CFF">
        <w:t xml:space="preserve">of 5GS </w:t>
      </w:r>
      <w:r w:rsidR="008E3A05" w:rsidRPr="00A61F25">
        <w:rPr>
          <w:lang w:eastAsia="zh-CN"/>
        </w:rPr>
        <w:t>as defined in 3GPP TS 23.2</w:t>
      </w:r>
      <w:r w:rsidR="004C04AB">
        <w:rPr>
          <w:lang w:eastAsia="zh-CN"/>
        </w:rPr>
        <w:t>8</w:t>
      </w:r>
      <w:r w:rsidR="008E3A05" w:rsidRPr="00A61F25">
        <w:rPr>
          <w:lang w:eastAsia="zh-CN"/>
        </w:rPr>
        <w:t>8 [</w:t>
      </w:r>
      <w:r w:rsidR="004C04AB">
        <w:rPr>
          <w:lang w:eastAsia="zh-CN"/>
        </w:rPr>
        <w:t>24</w:t>
      </w:r>
      <w:r w:rsidR="008E3A05" w:rsidRPr="00A61F25">
        <w:rPr>
          <w:lang w:eastAsia="zh-CN"/>
        </w:rPr>
        <w:t>]</w:t>
      </w:r>
      <w:r w:rsidR="007F4B7E" w:rsidRPr="007F4B7E">
        <w:t xml:space="preserve"> </w:t>
      </w:r>
      <w:r w:rsidR="007F4B7E" w:rsidRPr="007F4B7E">
        <w:rPr>
          <w:lang w:eastAsia="zh-CN"/>
        </w:rPr>
        <w:t>for the requesting area and/or the V2X UE(s)</w:t>
      </w:r>
      <w:r>
        <w:rPr>
          <w:rFonts w:eastAsia="Malgun Gothic"/>
        </w:rPr>
        <w:t>.</w:t>
      </w:r>
      <w:r w:rsidR="00EA7C2E" w:rsidRPr="00EA7C2E">
        <w:rPr>
          <w:rFonts w:eastAsia="Malgun Gothic"/>
        </w:rPr>
        <w:t xml:space="preserve"> </w:t>
      </w:r>
      <w:r w:rsidR="00C76CFF">
        <w:rPr>
          <w:rFonts w:eastAsia="Malgun Gothic"/>
        </w:rPr>
        <w:t xml:space="preserve">The </w:t>
      </w:r>
      <w:r w:rsidR="00C76CFF" w:rsidRPr="000F3F58">
        <w:rPr>
          <w:rFonts w:eastAsia="Malgun Gothic"/>
        </w:rPr>
        <w:t xml:space="preserve">VAE server may </w:t>
      </w:r>
      <w:r w:rsidR="00C76CFF">
        <w:rPr>
          <w:rFonts w:hint="eastAsia"/>
          <w:lang w:eastAsia="zh-CN"/>
        </w:rPr>
        <w:t>determine to receive network monitoring information from EPC or 5GC or both</w:t>
      </w:r>
      <w:r w:rsidR="00C76CFF" w:rsidRPr="00DF3E95">
        <w:rPr>
          <w:lang w:eastAsia="zh-CN"/>
        </w:rPr>
        <w:t xml:space="preserve"> </w:t>
      </w:r>
      <w:r w:rsidR="00C76CFF">
        <w:rPr>
          <w:rFonts w:hint="eastAsia"/>
          <w:lang w:eastAsia="zh-CN"/>
        </w:rPr>
        <w:t>considerting the</w:t>
      </w:r>
      <w:r w:rsidR="00C76CFF">
        <w:rPr>
          <w:rFonts w:eastAsia="Malgun Gothic"/>
        </w:rPr>
        <w:t xml:space="preserve"> RAT type </w:t>
      </w:r>
      <w:r w:rsidR="00C76CFF">
        <w:rPr>
          <w:rFonts w:hint="eastAsia"/>
          <w:lang w:eastAsia="zh-CN"/>
        </w:rPr>
        <w:t>provided</w:t>
      </w:r>
      <w:r w:rsidR="00C76CFF">
        <w:rPr>
          <w:rFonts w:eastAsia="Malgun Gothic"/>
        </w:rPr>
        <w:t xml:space="preserve"> by the UE</w:t>
      </w:r>
      <w:r w:rsidR="00C76CFF">
        <w:rPr>
          <w:rFonts w:hint="eastAsia"/>
          <w:lang w:eastAsia="zh-CN"/>
        </w:rPr>
        <w:t xml:space="preserve">. </w:t>
      </w:r>
      <w:r w:rsidR="00EA7C2E" w:rsidRPr="003E5B01">
        <w:rPr>
          <w:rFonts w:eastAsia="Malgun Gothic"/>
        </w:rPr>
        <w:t>The VAE server subscription to QoS monitoring service from 5GS (e.g. PCF/NWDAF) may be active for a certain period of time or a given geographical area</w:t>
      </w:r>
      <w:r w:rsidR="007F4B7E" w:rsidRPr="007F4B7E">
        <w:t xml:space="preserve"> </w:t>
      </w:r>
      <w:r w:rsidR="007F4B7E" w:rsidRPr="007F4B7E">
        <w:rPr>
          <w:rFonts w:eastAsia="Malgun Gothic"/>
        </w:rPr>
        <w:t>and/or the V2X UE(s)</w:t>
      </w:r>
      <w:r w:rsidR="00EA7C2E" w:rsidRPr="003E5B01">
        <w:rPr>
          <w:rFonts w:eastAsia="Malgun Gothic"/>
        </w:rPr>
        <w:t>. The monitoring may either include the request for QoS sustainability events as specified in 3GPP TS 23.288 [</w:t>
      </w:r>
      <w:r w:rsidR="004C04AB">
        <w:rPr>
          <w:rFonts w:eastAsia="Malgun Gothic"/>
        </w:rPr>
        <w:t>24</w:t>
      </w:r>
      <w:r w:rsidR="00EA7C2E" w:rsidRPr="003E5B01">
        <w:rPr>
          <w:rFonts w:eastAsia="Malgun Gothic"/>
        </w:rPr>
        <w:t xml:space="preserve">], or can include a QoS change notification requests as provided by SMF and specified in 3GPP TS 23.287 [8]. The reporting may be configured by the application enabler layer for a given area, </w:t>
      </w:r>
      <w:r w:rsidR="007F4B7E" w:rsidRPr="007F4B7E">
        <w:rPr>
          <w:rFonts w:eastAsia="Malgun Gothic"/>
        </w:rPr>
        <w:t xml:space="preserve">V2X UE(s), </w:t>
      </w:r>
      <w:r w:rsidR="00EA7C2E" w:rsidRPr="003E5B01">
        <w:rPr>
          <w:rFonts w:eastAsia="Malgun Gothic"/>
        </w:rPr>
        <w:t xml:space="preserve">time, periodicity etc taking into account the </w:t>
      </w:r>
      <w:r w:rsidR="00EA7C2E" w:rsidRPr="00E74F15">
        <w:rPr>
          <w:rFonts w:eastAsia="Malgun Gothic"/>
        </w:rPr>
        <w:t>service requirement</w:t>
      </w:r>
      <w:r w:rsidR="00EA7C2E" w:rsidRPr="003E5B01">
        <w:rPr>
          <w:rFonts w:eastAsia="Malgun Gothic"/>
        </w:rPr>
        <w:t xml:space="preserve"> and other parameters (e.g. expected congestion in certain area, time of the day, road conditions). Based on the subscription, as specified in 3GPP TS 23.287 [8], 5GS provides the extended QoS monitoring report, over N33 interface. This report may come either from NWDAF or SMF via PCF/NEF.</w:t>
      </w:r>
    </w:p>
    <w:p w14:paraId="5CEB2274" w14:textId="77777777" w:rsidR="00563AC5" w:rsidRDefault="000F2751" w:rsidP="000F2751">
      <w:pPr>
        <w:pStyle w:val="B1"/>
        <w:rPr>
          <w:rFonts w:eastAsia="Malgun Gothic"/>
        </w:rPr>
      </w:pPr>
      <w:r>
        <w:rPr>
          <w:rFonts w:eastAsia="Malgun Gothic"/>
          <w:lang w:eastAsia="ja-JP"/>
        </w:rPr>
        <w:t>2.</w:t>
      </w:r>
      <w:r>
        <w:rPr>
          <w:rFonts w:eastAsia="Malgun Gothic"/>
          <w:lang w:eastAsia="ja-JP"/>
        </w:rPr>
        <w:tab/>
      </w:r>
      <w:r>
        <w:rPr>
          <w:rFonts w:eastAsia="Malgun Gothic"/>
        </w:rPr>
        <w:t>The</w:t>
      </w:r>
      <w:r w:rsidRPr="00EF6AE6">
        <w:rPr>
          <w:rFonts w:eastAsia="Malgun Gothic"/>
        </w:rPr>
        <w:t xml:space="preserve"> </w:t>
      </w:r>
      <w:r w:rsidR="00EA7C2E">
        <w:rPr>
          <w:rFonts w:eastAsia="Malgun Gothic"/>
        </w:rPr>
        <w:t xml:space="preserve">network </w:t>
      </w:r>
      <w:r w:rsidRPr="00EF6AE6">
        <w:rPr>
          <w:rFonts w:eastAsia="Malgun Gothic"/>
        </w:rPr>
        <w:t>monitoring information</w:t>
      </w:r>
      <w:r>
        <w:rPr>
          <w:rFonts w:eastAsia="Malgun Gothic"/>
        </w:rPr>
        <w:t xml:space="preserve"> (e.g. </w:t>
      </w:r>
      <w:r>
        <w:rPr>
          <w:rFonts w:eastAsia="Malgun Gothic"/>
          <w:lang w:eastAsia="ja-JP"/>
        </w:rPr>
        <w:t xml:space="preserve">uplink or downlink link degradations, congestions, </w:t>
      </w:r>
      <w:r w:rsidR="000567EA">
        <w:rPr>
          <w:rFonts w:hint="eastAsia"/>
          <w:lang w:eastAsia="zh-CN"/>
        </w:rPr>
        <w:t>etc.</w:t>
      </w:r>
      <w:r>
        <w:rPr>
          <w:rFonts w:eastAsia="Malgun Gothic"/>
        </w:rPr>
        <w:t>)</w:t>
      </w:r>
      <w:r w:rsidRPr="00EF6AE6">
        <w:rPr>
          <w:rFonts w:eastAsia="Malgun Gothic"/>
        </w:rPr>
        <w:t xml:space="preserve"> available at the VAE server about the on-going V2V session(s)</w:t>
      </w:r>
      <w:r w:rsidR="000567EA">
        <w:rPr>
          <w:rFonts w:hint="eastAsia"/>
          <w:lang w:eastAsia="zh-CN"/>
        </w:rPr>
        <w:t xml:space="preserve"> and the network status</w:t>
      </w:r>
      <w:r>
        <w:rPr>
          <w:rFonts w:eastAsia="Malgun Gothic"/>
        </w:rPr>
        <w:t xml:space="preserve"> </w:t>
      </w:r>
      <w:r w:rsidR="00563AC5">
        <w:rPr>
          <w:rFonts w:eastAsia="Malgun Gothic"/>
        </w:rPr>
        <w:t>is based on the original network monitoring information provided by the SCEF in step 1</w:t>
      </w:r>
      <w:r w:rsidR="00EA7C2E" w:rsidRPr="00931CAC">
        <w:rPr>
          <w:rFonts w:eastAsia="Malgun Gothic"/>
        </w:rPr>
        <w:t>, and</w:t>
      </w:r>
      <w:r w:rsidR="000567EA">
        <w:rPr>
          <w:rFonts w:eastAsia="Malgun Gothic"/>
        </w:rPr>
        <w:t>/</w:t>
      </w:r>
      <w:r w:rsidR="000567EA">
        <w:rPr>
          <w:rFonts w:hint="eastAsia"/>
          <w:lang w:eastAsia="zh-CN"/>
        </w:rPr>
        <w:t>or based on</w:t>
      </w:r>
      <w:r w:rsidR="00EA7C2E" w:rsidRPr="00931CAC">
        <w:rPr>
          <w:rFonts w:eastAsia="Malgun Gothic"/>
        </w:rPr>
        <w:t xml:space="preserve"> QoS monitoring report</w:t>
      </w:r>
      <w:r w:rsidR="000567EA">
        <w:rPr>
          <w:rFonts w:hint="eastAsia"/>
          <w:lang w:eastAsia="zh-CN"/>
        </w:rPr>
        <w:t xml:space="preserve"> or data analytics</w:t>
      </w:r>
      <w:r w:rsidR="00EA7C2E" w:rsidRPr="00931CAC">
        <w:rPr>
          <w:rFonts w:eastAsia="Malgun Gothic"/>
        </w:rPr>
        <w:t xml:space="preserve"> from 5GS as specified in step 1. The VAE server determines the network monitoring information to send to the UE</w:t>
      </w:r>
      <w:r w:rsidR="00563AC5">
        <w:rPr>
          <w:rFonts w:eastAsia="Malgun Gothic"/>
        </w:rPr>
        <w:t>.</w:t>
      </w:r>
    </w:p>
    <w:p w14:paraId="4395B06E" w14:textId="77777777" w:rsidR="000F2751" w:rsidRPr="00EF6AE6" w:rsidRDefault="006D6EE9" w:rsidP="000E6334">
      <w:pPr>
        <w:pStyle w:val="B1"/>
        <w:rPr>
          <w:rFonts w:eastAsia="Malgun Gothic"/>
        </w:rPr>
      </w:pPr>
      <w:r>
        <w:rPr>
          <w:rFonts w:eastAsia="Malgun Gothic"/>
        </w:rPr>
        <w:t>3</w:t>
      </w:r>
      <w:r w:rsidR="00EA7C2E">
        <w:rPr>
          <w:rFonts w:eastAsia="Malgun Gothic"/>
        </w:rPr>
        <w:t>.</w:t>
      </w:r>
      <w:r>
        <w:rPr>
          <w:rFonts w:eastAsia="Malgun Gothic"/>
        </w:rPr>
        <w:tab/>
        <w:t xml:space="preserve">The monitoring information </w:t>
      </w:r>
      <w:r w:rsidR="000F2751">
        <w:rPr>
          <w:rFonts w:eastAsia="Malgun Gothic"/>
        </w:rPr>
        <w:t>is sent to the subscribed V2X UEs via network monitoring information notification</w:t>
      </w:r>
      <w:r w:rsidR="000F2751" w:rsidRPr="00EF6AE6">
        <w:rPr>
          <w:rFonts w:eastAsia="Malgun Gothic"/>
        </w:rPr>
        <w:t>.</w:t>
      </w:r>
    </w:p>
    <w:p w14:paraId="609E4234" w14:textId="77777777" w:rsidR="000F2751" w:rsidRDefault="000F2751" w:rsidP="000F2751">
      <w:pPr>
        <w:pStyle w:val="Heading2"/>
        <w:rPr>
          <w:lang w:val="en-US"/>
        </w:rPr>
      </w:pPr>
      <w:bookmarkStart w:id="1009" w:name="_Toc536270710"/>
      <w:bookmarkStart w:id="1010" w:name="_Toc536271017"/>
      <w:bookmarkStart w:id="1011" w:name="_Toc9812454"/>
      <w:bookmarkStart w:id="1012" w:name="_Toc9812698"/>
      <w:bookmarkStart w:id="1013" w:name="_Toc154934240"/>
      <w:r>
        <w:t>9.</w:t>
      </w:r>
      <w:r w:rsidR="0057272D">
        <w:t>8</w:t>
      </w:r>
      <w:r>
        <w:tab/>
      </w:r>
      <w:r>
        <w:rPr>
          <w:lang w:val="en-US"/>
        </w:rPr>
        <w:t>Switching modes of operations for V2V communications</w:t>
      </w:r>
      <w:bookmarkEnd w:id="1009"/>
      <w:bookmarkEnd w:id="1010"/>
      <w:bookmarkEnd w:id="1011"/>
      <w:bookmarkEnd w:id="1012"/>
      <w:bookmarkEnd w:id="1013"/>
    </w:p>
    <w:p w14:paraId="325EA15A" w14:textId="77777777" w:rsidR="005F3DA6" w:rsidRPr="0068529A" w:rsidRDefault="005F3DA6" w:rsidP="005F3DA6">
      <w:pPr>
        <w:pStyle w:val="Heading3"/>
        <w:rPr>
          <w:lang w:val="en-US"/>
        </w:rPr>
      </w:pPr>
      <w:bookmarkStart w:id="1014" w:name="_Toc154934241"/>
      <w:r w:rsidRPr="0068529A">
        <w:rPr>
          <w:lang w:val="en-US"/>
        </w:rPr>
        <w:t>9.</w:t>
      </w:r>
      <w:r>
        <w:rPr>
          <w:lang w:val="en-US"/>
        </w:rPr>
        <w:t>8</w:t>
      </w:r>
      <w:r w:rsidRPr="0068529A">
        <w:rPr>
          <w:lang w:val="en-US"/>
        </w:rPr>
        <w:t>.1</w:t>
      </w:r>
      <w:r w:rsidRPr="0068529A">
        <w:rPr>
          <w:lang w:val="en-US"/>
        </w:rPr>
        <w:tab/>
      </w:r>
      <w:r w:rsidRPr="009259AB">
        <w:rPr>
          <w:lang w:val="en-US"/>
        </w:rPr>
        <w:t>General</w:t>
      </w:r>
      <w:bookmarkEnd w:id="1014"/>
    </w:p>
    <w:p w14:paraId="7360D914" w14:textId="77777777" w:rsidR="000F2751" w:rsidRDefault="000F2751" w:rsidP="000F2751">
      <w:pPr>
        <w:jc w:val="both"/>
        <w:rPr>
          <w:rFonts w:eastAsia="Malgun Gothic"/>
          <w:lang w:eastAsia="zh-CN"/>
        </w:rPr>
      </w:pPr>
      <w:r w:rsidRPr="003C766F">
        <w:rPr>
          <w:rFonts w:eastAsia="Malgun Gothic"/>
          <w:lang w:eastAsia="zh-CN"/>
        </w:rPr>
        <w:t>The V2X services need to support different modes of operation for V2V (</w:t>
      </w:r>
      <w:r w:rsidRPr="00C55D6A">
        <w:rPr>
          <w:rFonts w:eastAsia="Malgun Gothic"/>
          <w:lang w:eastAsia="zh-CN"/>
        </w:rPr>
        <w:t>PC5</w:t>
      </w:r>
      <w:r w:rsidRPr="003C766F">
        <w:rPr>
          <w:rFonts w:eastAsia="Malgun Gothic"/>
          <w:lang w:eastAsia="zh-CN"/>
        </w:rPr>
        <w:t xml:space="preserve"> and Uu) communications. </w:t>
      </w:r>
      <w:r>
        <w:rPr>
          <w:rFonts w:eastAsia="Malgun Gothic"/>
          <w:lang w:eastAsia="zh-CN"/>
        </w:rPr>
        <w:t xml:space="preserve">The V2X UE makes the decision to switch between different modes of operation for V2V communications </w:t>
      </w:r>
      <w:r w:rsidRPr="003C766F">
        <w:rPr>
          <w:rFonts w:eastAsia="Malgun Gothic"/>
          <w:lang w:eastAsia="zh-CN"/>
        </w:rPr>
        <w:t xml:space="preserve">considering the V2V service KPIs </w:t>
      </w:r>
      <w:r>
        <w:rPr>
          <w:rFonts w:eastAsia="Malgun Gothic"/>
          <w:lang w:eastAsia="zh-CN"/>
        </w:rPr>
        <w:t xml:space="preserve">as specified in 3GPP TS 22.186 [3]. </w:t>
      </w:r>
      <w:r w:rsidRPr="003C766F">
        <w:rPr>
          <w:rFonts w:eastAsia="Malgun Gothic"/>
          <w:lang w:eastAsia="zh-CN"/>
        </w:rPr>
        <w:t xml:space="preserve">The V2X application layer </w:t>
      </w:r>
      <w:r>
        <w:rPr>
          <w:rFonts w:eastAsia="Malgun Gothic"/>
          <w:lang w:eastAsia="zh-CN"/>
        </w:rPr>
        <w:t>may provide the network monitoring information</w:t>
      </w:r>
      <w:r w:rsidR="005F3DA6" w:rsidRPr="005F3DA6">
        <w:rPr>
          <w:rFonts w:eastAsia="Malgun Gothic"/>
          <w:lang w:eastAsia="zh-CN"/>
        </w:rPr>
        <w:t xml:space="preserve"> </w:t>
      </w:r>
      <w:r w:rsidR="005F3DA6">
        <w:rPr>
          <w:rFonts w:eastAsia="Malgun Gothic"/>
          <w:lang w:eastAsia="zh-CN"/>
        </w:rPr>
        <w:t>or recommendation for the communication mode</w:t>
      </w:r>
      <w:r>
        <w:rPr>
          <w:rFonts w:eastAsia="Malgun Gothic"/>
          <w:lang w:eastAsia="zh-CN"/>
        </w:rPr>
        <w:t xml:space="preserve"> to</w:t>
      </w:r>
      <w:r w:rsidRPr="003C766F">
        <w:rPr>
          <w:rFonts w:eastAsia="Malgun Gothic"/>
          <w:lang w:eastAsia="zh-CN"/>
        </w:rPr>
        <w:t xml:space="preserve"> </w:t>
      </w:r>
      <w:r>
        <w:rPr>
          <w:rFonts w:eastAsia="Malgun Gothic"/>
          <w:lang w:eastAsia="zh-CN"/>
        </w:rPr>
        <w:t>assist the V2X UE in making the switching decision for</w:t>
      </w:r>
      <w:r w:rsidRPr="003C766F">
        <w:rPr>
          <w:rFonts w:eastAsia="Malgun Gothic"/>
          <w:lang w:eastAsia="zh-CN"/>
        </w:rPr>
        <w:t xml:space="preserve"> the operation modes selection.</w:t>
      </w:r>
    </w:p>
    <w:p w14:paraId="6574B6DF" w14:textId="77777777" w:rsidR="000F2751" w:rsidDel="00C178F7" w:rsidRDefault="000F2751" w:rsidP="000F2751">
      <w:pPr>
        <w:rPr>
          <w:lang w:val="en-US" w:eastAsia="zh-CN"/>
        </w:rPr>
      </w:pPr>
      <w:r w:rsidRPr="00EF6AE6">
        <w:rPr>
          <w:rFonts w:eastAsia="Malgun Gothic"/>
        </w:rPr>
        <w:t xml:space="preserve">The </w:t>
      </w:r>
      <w:r>
        <w:rPr>
          <w:rFonts w:eastAsia="Malgun Gothic"/>
        </w:rPr>
        <w:t>V2X UE determines switching of the mode of operation for V2V sessions based on several factors including the received network monitoring information as specified in subclause 9.</w:t>
      </w:r>
      <w:r w:rsidR="00756AF6">
        <w:rPr>
          <w:rFonts w:eastAsia="Malgun Gothic"/>
        </w:rPr>
        <w:t xml:space="preserve">7 </w:t>
      </w:r>
      <w:r>
        <w:rPr>
          <w:rFonts w:eastAsia="Malgun Gothic"/>
        </w:rPr>
        <w:t>and the PC5 communication quality information</w:t>
      </w:r>
      <w:r w:rsidR="005F3DA6">
        <w:rPr>
          <w:rFonts w:hint="eastAsia"/>
          <w:lang w:eastAsia="zh-CN"/>
        </w:rPr>
        <w:t xml:space="preserve"> and </w:t>
      </w:r>
      <w:r w:rsidR="005F3DA6" w:rsidRPr="00675BB0">
        <w:rPr>
          <w:lang w:eastAsia="zh-CN"/>
        </w:rPr>
        <w:t>assistance information received from the VAE server</w:t>
      </w:r>
      <w:r>
        <w:rPr>
          <w:rFonts w:eastAsia="Malgun Gothic"/>
        </w:rPr>
        <w:t xml:space="preserve">. The V2X UE switches the mode of operation and engages in either </w:t>
      </w:r>
      <w:r>
        <w:rPr>
          <w:lang w:val="en-US" w:eastAsia="zh-CN"/>
        </w:rPr>
        <w:t>direct (PC5) or indirect (Uu) session as specified in subclause 23.14 of 3GPP TS 36.300 </w:t>
      </w:r>
      <w:r w:rsidR="001926BD">
        <w:rPr>
          <w:lang w:val="en-US" w:eastAsia="zh-CN"/>
        </w:rPr>
        <w:t>[14]</w:t>
      </w:r>
      <w:r>
        <w:rPr>
          <w:lang w:val="en-US" w:eastAsia="zh-CN"/>
        </w:rPr>
        <w:t>.</w:t>
      </w:r>
    </w:p>
    <w:p w14:paraId="49986459" w14:textId="77777777" w:rsidR="005F3DA6" w:rsidRPr="0068529A" w:rsidRDefault="005F3DA6" w:rsidP="005F3DA6">
      <w:pPr>
        <w:pStyle w:val="Heading3"/>
        <w:rPr>
          <w:lang w:val="en-US"/>
        </w:rPr>
      </w:pPr>
      <w:bookmarkStart w:id="1015" w:name="_Toc536270711"/>
      <w:bookmarkStart w:id="1016" w:name="_Toc536271018"/>
      <w:bookmarkStart w:id="1017" w:name="_Hlk1119559"/>
      <w:bookmarkStart w:id="1018" w:name="_Toc9812455"/>
      <w:bookmarkStart w:id="1019" w:name="_Toc9812699"/>
      <w:bookmarkStart w:id="1020" w:name="_Toc51856380"/>
      <w:bookmarkStart w:id="1021" w:name="_Toc154934242"/>
      <w:r w:rsidRPr="0068529A">
        <w:rPr>
          <w:lang w:val="en-US"/>
        </w:rPr>
        <w:lastRenderedPageBreak/>
        <w:t>9.</w:t>
      </w:r>
      <w:r>
        <w:rPr>
          <w:lang w:val="en-US"/>
        </w:rPr>
        <w:t>8</w:t>
      </w:r>
      <w:r w:rsidRPr="0068529A">
        <w:rPr>
          <w:lang w:val="en-US"/>
        </w:rPr>
        <w:t>.2</w:t>
      </w:r>
      <w:r w:rsidRPr="0068529A">
        <w:rPr>
          <w:lang w:val="en-US"/>
        </w:rPr>
        <w:tab/>
        <w:t>Information flows</w:t>
      </w:r>
      <w:bookmarkEnd w:id="1020"/>
      <w:bookmarkEnd w:id="1021"/>
    </w:p>
    <w:p w14:paraId="764E9447" w14:textId="77777777" w:rsidR="005F3DA6" w:rsidRDefault="005F3DA6" w:rsidP="005F3DA6">
      <w:pPr>
        <w:pStyle w:val="Heading4"/>
        <w:rPr>
          <w:noProof/>
          <w:lang w:val="en-US"/>
        </w:rPr>
      </w:pPr>
      <w:bookmarkStart w:id="1022" w:name="_Toc154934243"/>
      <w:r>
        <w:rPr>
          <w:noProof/>
          <w:lang w:val="en-US"/>
        </w:rPr>
        <w:t>9.8.2.1</w:t>
      </w:r>
      <w:r>
        <w:rPr>
          <w:noProof/>
          <w:lang w:val="en-US"/>
        </w:rPr>
        <w:tab/>
        <w:t>Communication status request</w:t>
      </w:r>
      <w:bookmarkEnd w:id="1022"/>
    </w:p>
    <w:p w14:paraId="3F9B61DA" w14:textId="77777777" w:rsidR="005F3DA6" w:rsidRPr="00526FC3" w:rsidRDefault="005F3DA6" w:rsidP="005F3DA6">
      <w:r w:rsidRPr="00526FC3">
        <w:t>Table </w:t>
      </w:r>
      <w:r>
        <w:t>9.8</w:t>
      </w:r>
      <w:r w:rsidRPr="00526FC3">
        <w:t>.2</w:t>
      </w:r>
      <w:r w:rsidRPr="00526FC3">
        <w:rPr>
          <w:lang w:eastAsia="zh-CN"/>
        </w:rPr>
        <w:t>.1-1</w:t>
      </w:r>
      <w:r w:rsidRPr="00526FC3">
        <w:t xml:space="preserve"> describes the information flow </w:t>
      </w:r>
      <w:r>
        <w:t xml:space="preserve">of communication status request </w:t>
      </w:r>
      <w:r w:rsidRPr="00526FC3">
        <w:t xml:space="preserve">from the </w:t>
      </w:r>
      <w:r>
        <w:t>VAE</w:t>
      </w:r>
      <w:r w:rsidRPr="00526FC3">
        <w:t xml:space="preserve"> </w:t>
      </w:r>
      <w:r>
        <w:t>server</w:t>
      </w:r>
      <w:r w:rsidRPr="00526FC3">
        <w:t xml:space="preserve"> to the </w:t>
      </w:r>
      <w:r>
        <w:t>VAE client.</w:t>
      </w:r>
    </w:p>
    <w:p w14:paraId="4705BDFD" w14:textId="77777777" w:rsidR="005F3DA6" w:rsidRPr="00526FC3" w:rsidRDefault="005F3DA6" w:rsidP="005F3DA6">
      <w:pPr>
        <w:pStyle w:val="TH"/>
        <w:rPr>
          <w:lang w:val="en-US"/>
        </w:rPr>
      </w:pPr>
      <w:r w:rsidRPr="00526FC3">
        <w:t>Table </w:t>
      </w:r>
      <w:r>
        <w:t>9.8</w:t>
      </w:r>
      <w:r w:rsidRPr="00526FC3">
        <w:rPr>
          <w:lang w:val="en-US"/>
        </w:rPr>
        <w:t>.2</w:t>
      </w:r>
      <w:r w:rsidRPr="00526FC3">
        <w:t>.</w:t>
      </w:r>
      <w:r w:rsidRPr="00526FC3">
        <w:rPr>
          <w:lang w:val="en-US"/>
        </w:rPr>
        <w:t>1</w:t>
      </w:r>
      <w:r w:rsidRPr="00526FC3">
        <w:t xml:space="preserve">-1: </w:t>
      </w:r>
      <w:r>
        <w:t>Communication status request</w:t>
      </w:r>
    </w:p>
    <w:tbl>
      <w:tblPr>
        <w:tblW w:w="8640" w:type="dxa"/>
        <w:jc w:val="center"/>
        <w:tblLayout w:type="fixed"/>
        <w:tblLook w:val="0000" w:firstRow="0" w:lastRow="0" w:firstColumn="0" w:lastColumn="0" w:noHBand="0" w:noVBand="0"/>
      </w:tblPr>
      <w:tblGrid>
        <w:gridCol w:w="2880"/>
        <w:gridCol w:w="1440"/>
        <w:gridCol w:w="4320"/>
      </w:tblGrid>
      <w:tr w:rsidR="005F3DA6" w:rsidRPr="003E5F68" w14:paraId="24CBE91F"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42566BED" w14:textId="77777777" w:rsidR="005F3DA6" w:rsidRPr="003E5F68" w:rsidRDefault="005F3DA6" w:rsidP="00547CD7">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87734D9" w14:textId="77777777" w:rsidR="005F3DA6" w:rsidRPr="003E5F68" w:rsidRDefault="005F3DA6" w:rsidP="00547CD7">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3322D3" w14:textId="77777777" w:rsidR="005F3DA6" w:rsidRPr="003E5F68" w:rsidRDefault="005F3DA6" w:rsidP="00547CD7">
            <w:pPr>
              <w:pStyle w:val="TAH"/>
            </w:pPr>
            <w:r w:rsidRPr="003E5F68">
              <w:t>Description</w:t>
            </w:r>
          </w:p>
        </w:tc>
      </w:tr>
      <w:tr w:rsidR="005F3DA6" w:rsidRPr="003E5F68" w14:paraId="5CE9EB00"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3DBB1664" w14:textId="77777777" w:rsidR="005F3DA6" w:rsidRPr="008329C8" w:rsidRDefault="005F3DA6" w:rsidP="00547CD7">
            <w:pPr>
              <w:pStyle w:val="TAL"/>
            </w:pPr>
            <w:r>
              <w:t>V2X UE ID</w:t>
            </w:r>
          </w:p>
        </w:tc>
        <w:tc>
          <w:tcPr>
            <w:tcW w:w="1440" w:type="dxa"/>
            <w:tcBorders>
              <w:top w:val="single" w:sz="4" w:space="0" w:color="000000"/>
              <w:left w:val="single" w:sz="4" w:space="0" w:color="000000"/>
              <w:bottom w:val="single" w:sz="4" w:space="0" w:color="000000"/>
            </w:tcBorders>
            <w:shd w:val="clear" w:color="auto" w:fill="auto"/>
          </w:tcPr>
          <w:p w14:paraId="4D56C2C9" w14:textId="77777777" w:rsidR="005F3DA6" w:rsidRPr="00E532F9" w:rsidRDefault="005F3DA6" w:rsidP="00547CD7">
            <w:pPr>
              <w:pStyle w:val="TAL"/>
            </w:pPr>
            <w:r>
              <w:t>M</w:t>
            </w:r>
            <w:r w:rsidRPr="00E532F9">
              <w:t xml:space="preserve">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7B654D" w14:textId="77777777" w:rsidR="005F3DA6" w:rsidRPr="00E532F9" w:rsidRDefault="005F3DA6" w:rsidP="00547CD7">
            <w:pPr>
              <w:pStyle w:val="TAL"/>
            </w:pPr>
            <w:r w:rsidRPr="00D16FAF">
              <w:t>Identi</w:t>
            </w:r>
            <w:r>
              <w:t>t</w:t>
            </w:r>
            <w:r w:rsidRPr="00D16FAF">
              <w:t>y of the V2X UE</w:t>
            </w:r>
            <w:r>
              <w:t xml:space="preserve"> requested for communication status</w:t>
            </w:r>
          </w:p>
        </w:tc>
      </w:tr>
      <w:tr w:rsidR="005F3DA6" w:rsidRPr="003E5F68" w14:paraId="39398C9D"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14E94967" w14:textId="77777777" w:rsidR="005F3DA6" w:rsidRDefault="005F3DA6" w:rsidP="00547CD7">
            <w:pPr>
              <w:pStyle w:val="TAL"/>
            </w:pPr>
            <w:r>
              <w:t>V2X service ID</w:t>
            </w:r>
          </w:p>
        </w:tc>
        <w:tc>
          <w:tcPr>
            <w:tcW w:w="1440" w:type="dxa"/>
            <w:tcBorders>
              <w:top w:val="single" w:sz="4" w:space="0" w:color="000000"/>
              <w:left w:val="single" w:sz="4" w:space="0" w:color="000000"/>
              <w:bottom w:val="single" w:sz="4" w:space="0" w:color="000000"/>
            </w:tcBorders>
            <w:shd w:val="clear" w:color="auto" w:fill="auto"/>
          </w:tcPr>
          <w:p w14:paraId="54B1A532" w14:textId="77777777" w:rsidR="005F3DA6" w:rsidRDefault="005F3DA6" w:rsidP="00547CD7">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1B5285" w14:textId="77777777" w:rsidR="005F3DA6" w:rsidRPr="00D16FAF" w:rsidRDefault="005F3DA6" w:rsidP="00547CD7">
            <w:pPr>
              <w:pStyle w:val="TAL"/>
            </w:pPr>
            <w:r>
              <w:t>Identity of the V2X service being requested</w:t>
            </w:r>
          </w:p>
        </w:tc>
      </w:tr>
    </w:tbl>
    <w:p w14:paraId="6FD423C5" w14:textId="77777777" w:rsidR="005F3DA6" w:rsidRPr="00A47FBD" w:rsidRDefault="005F3DA6" w:rsidP="005F3DA6"/>
    <w:p w14:paraId="386D3A5F" w14:textId="77777777" w:rsidR="005F3DA6" w:rsidRDefault="005F3DA6" w:rsidP="005F3DA6">
      <w:pPr>
        <w:pStyle w:val="Heading4"/>
        <w:rPr>
          <w:lang w:val="en-US"/>
        </w:rPr>
      </w:pPr>
      <w:bookmarkStart w:id="1023" w:name="_Toc154934244"/>
      <w:r>
        <w:rPr>
          <w:lang w:val="en-US"/>
        </w:rPr>
        <w:t>9.8.2.2</w:t>
      </w:r>
      <w:r>
        <w:rPr>
          <w:lang w:val="en-US"/>
        </w:rPr>
        <w:tab/>
        <w:t>Communication status response</w:t>
      </w:r>
      <w:bookmarkEnd w:id="1023"/>
    </w:p>
    <w:p w14:paraId="51652773" w14:textId="77777777" w:rsidR="005F3DA6" w:rsidRPr="00526FC3" w:rsidRDefault="005F3DA6" w:rsidP="005F3DA6">
      <w:r w:rsidRPr="00526FC3">
        <w:t>Table </w:t>
      </w:r>
      <w:r>
        <w:t>9.8</w:t>
      </w:r>
      <w:r w:rsidRPr="00526FC3">
        <w:t>.2</w:t>
      </w:r>
      <w:r w:rsidRPr="00526FC3">
        <w:rPr>
          <w:lang w:eastAsia="zh-CN"/>
        </w:rPr>
        <w:t>.</w:t>
      </w:r>
      <w:r>
        <w:rPr>
          <w:lang w:eastAsia="zh-CN"/>
        </w:rPr>
        <w:t>2</w:t>
      </w:r>
      <w:r w:rsidRPr="00526FC3">
        <w:rPr>
          <w:lang w:eastAsia="zh-CN"/>
        </w:rPr>
        <w:t>-1</w:t>
      </w:r>
      <w:r w:rsidRPr="00526FC3">
        <w:t xml:space="preserve"> describes the information flow </w:t>
      </w:r>
      <w:r>
        <w:t xml:space="preserve">of communication status response </w:t>
      </w:r>
      <w:r w:rsidRPr="00526FC3">
        <w:t xml:space="preserve">from the </w:t>
      </w:r>
      <w:r>
        <w:t>VAE</w:t>
      </w:r>
      <w:r w:rsidRPr="00526FC3">
        <w:t xml:space="preserve"> </w:t>
      </w:r>
      <w:r>
        <w:t>client</w:t>
      </w:r>
      <w:r w:rsidRPr="00526FC3">
        <w:t xml:space="preserve"> to the </w:t>
      </w:r>
      <w:r>
        <w:t>VAE server.</w:t>
      </w:r>
    </w:p>
    <w:p w14:paraId="30A757EC" w14:textId="77777777" w:rsidR="005F3DA6" w:rsidRPr="00526FC3" w:rsidRDefault="005F3DA6" w:rsidP="005F3DA6">
      <w:pPr>
        <w:pStyle w:val="TH"/>
        <w:rPr>
          <w:lang w:val="en-US"/>
        </w:rPr>
      </w:pPr>
      <w:r w:rsidRPr="00526FC3">
        <w:t>Table </w:t>
      </w:r>
      <w:r>
        <w:t>9.8</w:t>
      </w:r>
      <w:r w:rsidRPr="00526FC3">
        <w:rPr>
          <w:lang w:val="en-US"/>
        </w:rPr>
        <w:t>.2</w:t>
      </w:r>
      <w:r w:rsidRPr="00526FC3">
        <w:t>.</w:t>
      </w:r>
      <w:r>
        <w:t>2</w:t>
      </w:r>
      <w:r w:rsidRPr="00526FC3">
        <w:t xml:space="preserve">-1: </w:t>
      </w:r>
      <w:r>
        <w:t>Communication status response</w:t>
      </w:r>
    </w:p>
    <w:tbl>
      <w:tblPr>
        <w:tblW w:w="8640" w:type="dxa"/>
        <w:jc w:val="center"/>
        <w:tblLayout w:type="fixed"/>
        <w:tblLook w:val="0000" w:firstRow="0" w:lastRow="0" w:firstColumn="0" w:lastColumn="0" w:noHBand="0" w:noVBand="0"/>
      </w:tblPr>
      <w:tblGrid>
        <w:gridCol w:w="2880"/>
        <w:gridCol w:w="1440"/>
        <w:gridCol w:w="4320"/>
      </w:tblGrid>
      <w:tr w:rsidR="005F3DA6" w:rsidRPr="003E5F68" w14:paraId="64054572"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1EE4B6DA" w14:textId="77777777" w:rsidR="005F3DA6" w:rsidRPr="003E5F68" w:rsidRDefault="005F3DA6" w:rsidP="00547CD7">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74792ED" w14:textId="77777777" w:rsidR="005F3DA6" w:rsidRPr="003E5F68" w:rsidRDefault="005F3DA6" w:rsidP="00547CD7">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DC5DC0" w14:textId="77777777" w:rsidR="005F3DA6" w:rsidRPr="003E5F68" w:rsidRDefault="005F3DA6" w:rsidP="00547CD7">
            <w:pPr>
              <w:pStyle w:val="TAH"/>
            </w:pPr>
            <w:r w:rsidRPr="003E5F68">
              <w:t>Description</w:t>
            </w:r>
          </w:p>
        </w:tc>
      </w:tr>
      <w:tr w:rsidR="005F3DA6" w:rsidRPr="003E5F68" w14:paraId="5788E2EA"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3946172F" w14:textId="77777777" w:rsidR="005F3DA6" w:rsidRPr="008329C8" w:rsidRDefault="005F3DA6" w:rsidP="00547CD7">
            <w:pPr>
              <w:pStyle w:val="TAL"/>
            </w:pPr>
            <w:r>
              <w:t>V2X UE ID</w:t>
            </w:r>
          </w:p>
        </w:tc>
        <w:tc>
          <w:tcPr>
            <w:tcW w:w="1440" w:type="dxa"/>
            <w:tcBorders>
              <w:top w:val="single" w:sz="4" w:space="0" w:color="000000"/>
              <w:left w:val="single" w:sz="4" w:space="0" w:color="000000"/>
              <w:bottom w:val="single" w:sz="4" w:space="0" w:color="000000"/>
            </w:tcBorders>
            <w:shd w:val="clear" w:color="auto" w:fill="auto"/>
          </w:tcPr>
          <w:p w14:paraId="50F427B6" w14:textId="77777777" w:rsidR="005F3DA6" w:rsidRPr="00E532F9" w:rsidRDefault="005F3DA6" w:rsidP="00547CD7">
            <w:pPr>
              <w:pStyle w:val="TAL"/>
            </w:pPr>
            <w:r>
              <w:t>M</w:t>
            </w:r>
            <w:r w:rsidRPr="00E532F9">
              <w:t xml:space="preserve">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A44F74" w14:textId="77777777" w:rsidR="005F3DA6" w:rsidRPr="00E532F9" w:rsidRDefault="005F3DA6" w:rsidP="00547CD7">
            <w:pPr>
              <w:pStyle w:val="TAL"/>
            </w:pPr>
            <w:r w:rsidRPr="00D16FAF">
              <w:t>Identi</w:t>
            </w:r>
            <w:r>
              <w:t>t</w:t>
            </w:r>
            <w:r w:rsidRPr="00D16FAF">
              <w:t>y of the V2X UE</w:t>
            </w:r>
          </w:p>
        </w:tc>
      </w:tr>
      <w:tr w:rsidR="005F3DA6" w:rsidRPr="003E5F68" w14:paraId="68FEF435"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397619AD" w14:textId="77777777" w:rsidR="005F3DA6" w:rsidRDefault="005F3DA6" w:rsidP="00547CD7">
            <w:pPr>
              <w:pStyle w:val="TAL"/>
            </w:pPr>
            <w:r>
              <w:t>V2V communication mode</w:t>
            </w:r>
          </w:p>
        </w:tc>
        <w:tc>
          <w:tcPr>
            <w:tcW w:w="1440" w:type="dxa"/>
            <w:tcBorders>
              <w:top w:val="single" w:sz="4" w:space="0" w:color="000000"/>
              <w:left w:val="single" w:sz="4" w:space="0" w:color="000000"/>
              <w:bottom w:val="single" w:sz="4" w:space="0" w:color="000000"/>
            </w:tcBorders>
            <w:shd w:val="clear" w:color="auto" w:fill="auto"/>
          </w:tcPr>
          <w:p w14:paraId="02C3E68E" w14:textId="77777777" w:rsidR="005F3DA6" w:rsidRDefault="005F3DA6" w:rsidP="00547CD7">
            <w:pPr>
              <w:pStyle w:val="TAL"/>
            </w:pPr>
            <w:r w:rsidRPr="00C04D91">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708DDC" w14:textId="77777777" w:rsidR="005F3DA6" w:rsidRPr="00D16FAF" w:rsidRDefault="005F3DA6" w:rsidP="00547CD7">
            <w:pPr>
              <w:pStyle w:val="TAL"/>
            </w:pPr>
            <w:r>
              <w:t>V2V communication mode supported by the V2X UE</w:t>
            </w:r>
            <w:r w:rsidRPr="00C04D91">
              <w:t xml:space="preserve"> (e.g. </w:t>
            </w:r>
            <w:r>
              <w:t>LTE PC5, NR PC5</w:t>
            </w:r>
            <w:r w:rsidRPr="00C04D91">
              <w:t>)</w:t>
            </w:r>
          </w:p>
        </w:tc>
      </w:tr>
      <w:tr w:rsidR="005F3DA6" w:rsidRPr="003E5F68" w14:paraId="21278115"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17EB8A72" w14:textId="77777777" w:rsidR="005F3DA6" w:rsidRDefault="005F3DA6" w:rsidP="00547CD7">
            <w:pPr>
              <w:pStyle w:val="TAL"/>
            </w:pPr>
            <w:r>
              <w:t>V2X service ID</w:t>
            </w:r>
          </w:p>
        </w:tc>
        <w:tc>
          <w:tcPr>
            <w:tcW w:w="1440" w:type="dxa"/>
            <w:tcBorders>
              <w:top w:val="single" w:sz="4" w:space="0" w:color="000000"/>
              <w:left w:val="single" w:sz="4" w:space="0" w:color="000000"/>
              <w:bottom w:val="single" w:sz="4" w:space="0" w:color="000000"/>
            </w:tcBorders>
            <w:shd w:val="clear" w:color="auto" w:fill="auto"/>
          </w:tcPr>
          <w:p w14:paraId="422AEE30" w14:textId="77777777" w:rsidR="005F3DA6" w:rsidRDefault="005F3DA6" w:rsidP="00547CD7">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0078D0" w14:textId="77777777" w:rsidR="005F3DA6" w:rsidRPr="00D16FAF" w:rsidRDefault="005F3DA6" w:rsidP="00547CD7">
            <w:pPr>
              <w:pStyle w:val="TAL"/>
            </w:pPr>
            <w:r w:rsidRPr="00C04D91">
              <w:t>Identif</w:t>
            </w:r>
            <w:r>
              <w:t>y</w:t>
            </w:r>
            <w:r w:rsidRPr="00C04D91">
              <w:t xml:space="preserve"> </w:t>
            </w:r>
            <w:r>
              <w:t>of the V2X service corresponding to the communication status</w:t>
            </w:r>
          </w:p>
        </w:tc>
      </w:tr>
      <w:tr w:rsidR="005F3DA6" w:rsidRPr="003E5F68" w14:paraId="60E23F4E"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038FBAFB" w14:textId="77777777" w:rsidR="005F3DA6" w:rsidRDefault="005F3DA6" w:rsidP="00547CD7">
            <w:pPr>
              <w:pStyle w:val="TAL"/>
            </w:pPr>
            <w:r>
              <w:t>Cell information</w:t>
            </w:r>
          </w:p>
        </w:tc>
        <w:tc>
          <w:tcPr>
            <w:tcW w:w="1440" w:type="dxa"/>
            <w:tcBorders>
              <w:top w:val="single" w:sz="4" w:space="0" w:color="000000"/>
              <w:left w:val="single" w:sz="4" w:space="0" w:color="000000"/>
              <w:bottom w:val="single" w:sz="4" w:space="0" w:color="000000"/>
            </w:tcBorders>
            <w:shd w:val="clear" w:color="auto" w:fill="auto"/>
          </w:tcPr>
          <w:p w14:paraId="3C04D313" w14:textId="77777777" w:rsidR="005F3DA6" w:rsidRDefault="005F3DA6" w:rsidP="00547CD7">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2259F8" w14:textId="77777777" w:rsidR="005F3DA6" w:rsidRPr="00C04D91" w:rsidRDefault="005F3DA6" w:rsidP="00547CD7">
            <w:pPr>
              <w:pStyle w:val="TAL"/>
            </w:pPr>
            <w:r>
              <w:t>Cell information (e.g. NR cell, E-UTRA cell) of which the V2X UE is located</w:t>
            </w:r>
          </w:p>
        </w:tc>
      </w:tr>
      <w:tr w:rsidR="005F3DA6" w:rsidRPr="003E5F68" w14:paraId="6D675A9F"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62A386B9" w14:textId="77777777" w:rsidR="005F3DA6" w:rsidRDefault="005F3DA6" w:rsidP="00547CD7">
            <w:pPr>
              <w:pStyle w:val="TAL"/>
            </w:pPr>
            <w:r>
              <w:t>Communication link status information</w:t>
            </w:r>
          </w:p>
        </w:tc>
        <w:tc>
          <w:tcPr>
            <w:tcW w:w="1440" w:type="dxa"/>
            <w:tcBorders>
              <w:top w:val="single" w:sz="4" w:space="0" w:color="000000"/>
              <w:left w:val="single" w:sz="4" w:space="0" w:color="000000"/>
              <w:bottom w:val="single" w:sz="4" w:space="0" w:color="000000"/>
            </w:tcBorders>
            <w:shd w:val="clear" w:color="auto" w:fill="auto"/>
          </w:tcPr>
          <w:p w14:paraId="36745CEC" w14:textId="77777777" w:rsidR="005F3DA6" w:rsidRDefault="005F3DA6" w:rsidP="00547CD7">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1D8AEC" w14:textId="77777777" w:rsidR="005F3DA6" w:rsidRPr="00C04D91" w:rsidRDefault="005F3DA6" w:rsidP="00547CD7">
            <w:pPr>
              <w:pStyle w:val="TAL"/>
            </w:pPr>
            <w:r>
              <w:t>Communication status of the V2X UE (e.g. uplink/downlink data rates, packet loss and etc.)</w:t>
            </w:r>
          </w:p>
        </w:tc>
      </w:tr>
    </w:tbl>
    <w:p w14:paraId="310C6C44" w14:textId="77777777" w:rsidR="005F3DA6" w:rsidRPr="00A47FBD" w:rsidRDefault="005F3DA6" w:rsidP="005F3DA6"/>
    <w:p w14:paraId="44A232C3" w14:textId="77777777" w:rsidR="005F3DA6" w:rsidRDefault="005F3DA6" w:rsidP="005F3DA6">
      <w:pPr>
        <w:pStyle w:val="Heading4"/>
        <w:rPr>
          <w:lang w:val="en-US"/>
        </w:rPr>
      </w:pPr>
      <w:bookmarkStart w:id="1024" w:name="_Toc154934245"/>
      <w:r>
        <w:rPr>
          <w:lang w:val="en-US"/>
        </w:rPr>
        <w:t>9.8.2.3</w:t>
      </w:r>
      <w:r>
        <w:rPr>
          <w:lang w:val="en-US"/>
        </w:rPr>
        <w:tab/>
        <w:t>V2V communication assistance info</w:t>
      </w:r>
      <w:bookmarkEnd w:id="1024"/>
    </w:p>
    <w:p w14:paraId="1D823650" w14:textId="77777777" w:rsidR="005F3DA6" w:rsidRPr="00526FC3" w:rsidRDefault="005F3DA6" w:rsidP="005F3DA6">
      <w:r w:rsidRPr="00526FC3">
        <w:t>Table </w:t>
      </w:r>
      <w:r>
        <w:t>9.8</w:t>
      </w:r>
      <w:r w:rsidRPr="00526FC3">
        <w:t>.2</w:t>
      </w:r>
      <w:r w:rsidRPr="00526FC3">
        <w:rPr>
          <w:lang w:eastAsia="zh-CN"/>
        </w:rPr>
        <w:t>.</w:t>
      </w:r>
      <w:r>
        <w:rPr>
          <w:lang w:eastAsia="zh-CN"/>
        </w:rPr>
        <w:t>3</w:t>
      </w:r>
      <w:r w:rsidRPr="00526FC3">
        <w:rPr>
          <w:lang w:eastAsia="zh-CN"/>
        </w:rPr>
        <w:t>-1</w:t>
      </w:r>
      <w:r w:rsidRPr="00526FC3">
        <w:t xml:space="preserve"> describes the information flow </w:t>
      </w:r>
      <w:r>
        <w:t xml:space="preserve">of V2V communication assistance info </w:t>
      </w:r>
      <w:r w:rsidRPr="00526FC3">
        <w:t xml:space="preserve">from the </w:t>
      </w:r>
      <w:r>
        <w:t>VAE</w:t>
      </w:r>
      <w:r w:rsidRPr="00526FC3">
        <w:t xml:space="preserve"> </w:t>
      </w:r>
      <w:r>
        <w:t>server</w:t>
      </w:r>
      <w:r w:rsidRPr="00526FC3">
        <w:t xml:space="preserve"> to the </w:t>
      </w:r>
      <w:r>
        <w:t>VAE client.</w:t>
      </w:r>
    </w:p>
    <w:p w14:paraId="276A5BE1" w14:textId="77777777" w:rsidR="005F3DA6" w:rsidRPr="00526FC3" w:rsidRDefault="005F3DA6" w:rsidP="005F3DA6">
      <w:pPr>
        <w:pStyle w:val="TH"/>
        <w:rPr>
          <w:lang w:val="en-US"/>
        </w:rPr>
      </w:pPr>
      <w:r w:rsidRPr="00526FC3">
        <w:t>Table </w:t>
      </w:r>
      <w:r>
        <w:t>9.8</w:t>
      </w:r>
      <w:r w:rsidRPr="00526FC3">
        <w:rPr>
          <w:lang w:val="en-US"/>
        </w:rPr>
        <w:t>.2</w:t>
      </w:r>
      <w:r w:rsidRPr="00526FC3">
        <w:t>.</w:t>
      </w:r>
      <w:r>
        <w:t>3</w:t>
      </w:r>
      <w:r w:rsidRPr="00526FC3">
        <w:t xml:space="preserve">-1: </w:t>
      </w:r>
      <w:r>
        <w:t>V2V communication assistance info</w:t>
      </w:r>
    </w:p>
    <w:tbl>
      <w:tblPr>
        <w:tblW w:w="8640" w:type="dxa"/>
        <w:jc w:val="center"/>
        <w:tblLayout w:type="fixed"/>
        <w:tblLook w:val="0000" w:firstRow="0" w:lastRow="0" w:firstColumn="0" w:lastColumn="0" w:noHBand="0" w:noVBand="0"/>
      </w:tblPr>
      <w:tblGrid>
        <w:gridCol w:w="2880"/>
        <w:gridCol w:w="1440"/>
        <w:gridCol w:w="4320"/>
      </w:tblGrid>
      <w:tr w:rsidR="005F3DA6" w:rsidRPr="003E5F68" w14:paraId="35CDB30B"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36537EC9" w14:textId="77777777" w:rsidR="005F3DA6" w:rsidRPr="003E5F68" w:rsidRDefault="005F3DA6" w:rsidP="00547CD7">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3C33B9C4" w14:textId="77777777" w:rsidR="005F3DA6" w:rsidRPr="003E5F68" w:rsidRDefault="005F3DA6" w:rsidP="00547CD7">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6A5864" w14:textId="77777777" w:rsidR="005F3DA6" w:rsidRPr="003E5F68" w:rsidRDefault="005F3DA6" w:rsidP="00547CD7">
            <w:pPr>
              <w:pStyle w:val="TAH"/>
            </w:pPr>
            <w:r w:rsidRPr="003E5F68">
              <w:t>Description</w:t>
            </w:r>
          </w:p>
        </w:tc>
      </w:tr>
      <w:tr w:rsidR="005F3DA6" w:rsidRPr="003E5F68" w14:paraId="5EBC613A"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2F5A881C" w14:textId="77777777" w:rsidR="005F3DA6" w:rsidRPr="008329C8" w:rsidRDefault="005F3DA6" w:rsidP="00547CD7">
            <w:pPr>
              <w:pStyle w:val="TAL"/>
            </w:pPr>
            <w:r>
              <w:t>V2X UE ID</w:t>
            </w:r>
          </w:p>
        </w:tc>
        <w:tc>
          <w:tcPr>
            <w:tcW w:w="1440" w:type="dxa"/>
            <w:tcBorders>
              <w:top w:val="single" w:sz="4" w:space="0" w:color="000000"/>
              <w:left w:val="single" w:sz="4" w:space="0" w:color="000000"/>
              <w:bottom w:val="single" w:sz="4" w:space="0" w:color="000000"/>
            </w:tcBorders>
            <w:shd w:val="clear" w:color="auto" w:fill="auto"/>
          </w:tcPr>
          <w:p w14:paraId="3F246F37" w14:textId="77777777" w:rsidR="005F3DA6" w:rsidRPr="00E532F9" w:rsidRDefault="005F3DA6" w:rsidP="00547CD7">
            <w:pPr>
              <w:pStyle w:val="TAL"/>
            </w:pPr>
            <w:r>
              <w:t>M</w:t>
            </w:r>
            <w:r w:rsidRPr="00E532F9">
              <w:t xml:space="preserve">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CB7109" w14:textId="77777777" w:rsidR="005F3DA6" w:rsidRPr="00E532F9" w:rsidRDefault="005F3DA6" w:rsidP="00547CD7">
            <w:pPr>
              <w:pStyle w:val="TAL"/>
            </w:pPr>
            <w:r w:rsidRPr="00D16FAF">
              <w:t>Identi</w:t>
            </w:r>
            <w:r>
              <w:t>t</w:t>
            </w:r>
            <w:r w:rsidRPr="00D16FAF">
              <w:t>y of the V2X UE</w:t>
            </w:r>
            <w:r>
              <w:t xml:space="preserve"> </w:t>
            </w:r>
          </w:p>
        </w:tc>
      </w:tr>
      <w:tr w:rsidR="005F3DA6" w:rsidRPr="003E5F68" w14:paraId="5C5012EE"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7BEACAC1" w14:textId="77777777" w:rsidR="005F3DA6" w:rsidRDefault="005F3DA6" w:rsidP="00547CD7">
            <w:pPr>
              <w:pStyle w:val="TAL"/>
            </w:pPr>
            <w:r>
              <w:t>V2X service ID</w:t>
            </w:r>
          </w:p>
        </w:tc>
        <w:tc>
          <w:tcPr>
            <w:tcW w:w="1440" w:type="dxa"/>
            <w:tcBorders>
              <w:top w:val="single" w:sz="4" w:space="0" w:color="000000"/>
              <w:left w:val="single" w:sz="4" w:space="0" w:color="000000"/>
              <w:bottom w:val="single" w:sz="4" w:space="0" w:color="000000"/>
            </w:tcBorders>
            <w:shd w:val="clear" w:color="auto" w:fill="auto"/>
          </w:tcPr>
          <w:p w14:paraId="79714266" w14:textId="77777777" w:rsidR="005F3DA6" w:rsidRDefault="005F3DA6" w:rsidP="00547CD7">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0D3FAA" w14:textId="77777777" w:rsidR="005F3DA6" w:rsidRPr="00D16FAF" w:rsidRDefault="005F3DA6" w:rsidP="00547CD7">
            <w:pPr>
              <w:pStyle w:val="TAL"/>
            </w:pPr>
            <w:r w:rsidRPr="00C04D91">
              <w:t>Identif</w:t>
            </w:r>
            <w:r>
              <w:t>y</w:t>
            </w:r>
            <w:r w:rsidRPr="00C04D91">
              <w:t xml:space="preserve"> </w:t>
            </w:r>
            <w:r>
              <w:t>of the V2X service corresponding to the recommendation information</w:t>
            </w:r>
          </w:p>
        </w:tc>
      </w:tr>
      <w:tr w:rsidR="005F3DA6" w:rsidRPr="003E5F68" w14:paraId="6857FCF7" w14:textId="77777777" w:rsidTr="00547CD7">
        <w:trPr>
          <w:jc w:val="center"/>
        </w:trPr>
        <w:tc>
          <w:tcPr>
            <w:tcW w:w="2880" w:type="dxa"/>
            <w:tcBorders>
              <w:top w:val="single" w:sz="4" w:space="0" w:color="000000"/>
              <w:left w:val="single" w:sz="4" w:space="0" w:color="000000"/>
              <w:bottom w:val="single" w:sz="4" w:space="0" w:color="000000"/>
            </w:tcBorders>
            <w:shd w:val="clear" w:color="auto" w:fill="auto"/>
          </w:tcPr>
          <w:p w14:paraId="06F31AD1" w14:textId="77777777" w:rsidR="005F3DA6" w:rsidRDefault="005F3DA6" w:rsidP="00547CD7">
            <w:pPr>
              <w:pStyle w:val="TAL"/>
            </w:pPr>
            <w:r>
              <w:t>V2V communication assistance information</w:t>
            </w:r>
          </w:p>
        </w:tc>
        <w:tc>
          <w:tcPr>
            <w:tcW w:w="1440" w:type="dxa"/>
            <w:tcBorders>
              <w:top w:val="single" w:sz="4" w:space="0" w:color="000000"/>
              <w:left w:val="single" w:sz="4" w:space="0" w:color="000000"/>
              <w:bottom w:val="single" w:sz="4" w:space="0" w:color="000000"/>
            </w:tcBorders>
            <w:shd w:val="clear" w:color="auto" w:fill="auto"/>
          </w:tcPr>
          <w:p w14:paraId="37587C0C" w14:textId="77777777" w:rsidR="005F3DA6" w:rsidRDefault="005F3DA6" w:rsidP="00547CD7">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9BB412" w14:textId="77777777" w:rsidR="005F3DA6" w:rsidRPr="00C04D91" w:rsidRDefault="005F3DA6" w:rsidP="00547CD7">
            <w:pPr>
              <w:pStyle w:val="TAL"/>
            </w:pPr>
            <w:r>
              <w:t>Assistance information for V2V communication mode switching to the V2X UE (e.g. recommended V2V communication mode, location, V2X service type, time validity, V2X</w:t>
            </w:r>
            <w:r>
              <w:rPr>
                <w:rFonts w:hint="eastAsia"/>
                <w:lang w:eastAsia="zh-CN"/>
              </w:rPr>
              <w:t xml:space="preserve"> service status, V2X </w:t>
            </w:r>
            <w:r>
              <w:rPr>
                <w:lang w:eastAsia="zh-CN"/>
              </w:rPr>
              <w:t>application</w:t>
            </w:r>
            <w:r>
              <w:rPr>
                <w:rFonts w:hint="eastAsia"/>
                <w:lang w:eastAsia="zh-CN"/>
              </w:rPr>
              <w:t xml:space="preserve"> requirement, </w:t>
            </w:r>
            <w:r>
              <w:t>etc.)</w:t>
            </w:r>
          </w:p>
        </w:tc>
      </w:tr>
    </w:tbl>
    <w:p w14:paraId="12907530" w14:textId="77777777" w:rsidR="005F3DA6" w:rsidRPr="00183653" w:rsidRDefault="005F3DA6" w:rsidP="005F3DA6"/>
    <w:p w14:paraId="4AEC63AA" w14:textId="77777777" w:rsidR="005F3DA6" w:rsidRPr="0068529A" w:rsidRDefault="005F3DA6" w:rsidP="005F3DA6">
      <w:pPr>
        <w:pStyle w:val="Heading3"/>
        <w:rPr>
          <w:lang w:val="en-US"/>
        </w:rPr>
      </w:pPr>
      <w:bookmarkStart w:id="1025" w:name="_Toc154934246"/>
      <w:r w:rsidRPr="0068529A">
        <w:rPr>
          <w:lang w:val="en-US"/>
        </w:rPr>
        <w:t>9.</w:t>
      </w:r>
      <w:r>
        <w:rPr>
          <w:lang w:val="en-US"/>
        </w:rPr>
        <w:t>8</w:t>
      </w:r>
      <w:r w:rsidRPr="0068529A">
        <w:rPr>
          <w:lang w:val="en-US"/>
        </w:rPr>
        <w:t>.</w:t>
      </w:r>
      <w:r>
        <w:rPr>
          <w:lang w:val="en-US"/>
        </w:rPr>
        <w:t>3</w:t>
      </w:r>
      <w:r w:rsidRPr="0068529A">
        <w:rPr>
          <w:lang w:val="en-US"/>
        </w:rPr>
        <w:tab/>
      </w:r>
      <w:r>
        <w:rPr>
          <w:lang w:val="en-US"/>
        </w:rPr>
        <w:t>Assistance for V2V communication mode switching</w:t>
      </w:r>
      <w:bookmarkEnd w:id="1025"/>
    </w:p>
    <w:p w14:paraId="69B8578F" w14:textId="77777777" w:rsidR="005F3DA6" w:rsidRPr="00D7516A" w:rsidRDefault="005F3DA6" w:rsidP="005F3DA6">
      <w:pPr>
        <w:pStyle w:val="Heading4"/>
        <w:rPr>
          <w:noProof/>
          <w:lang w:val="en-US"/>
        </w:rPr>
      </w:pPr>
      <w:bookmarkStart w:id="1026" w:name="_Toc154934247"/>
      <w:r>
        <w:t>9.8.3.1</w:t>
      </w:r>
      <w:r>
        <w:tab/>
      </w:r>
      <w:r w:rsidRPr="0093375F">
        <w:t>General</w:t>
      </w:r>
      <w:bookmarkEnd w:id="1026"/>
    </w:p>
    <w:p w14:paraId="6003EAE1" w14:textId="77777777" w:rsidR="005F3DA6" w:rsidRDefault="005F3DA6" w:rsidP="005F3DA6">
      <w:pPr>
        <w:rPr>
          <w:lang w:eastAsia="zh-CN"/>
        </w:rPr>
      </w:pPr>
      <w:r>
        <w:rPr>
          <w:lang w:eastAsia="zh-CN"/>
        </w:rPr>
        <w:t>T</w:t>
      </w:r>
      <w:r>
        <w:rPr>
          <w:rFonts w:hint="eastAsia"/>
          <w:lang w:eastAsia="zh-CN"/>
        </w:rPr>
        <w:t xml:space="preserve">he </w:t>
      </w:r>
      <w:r>
        <w:rPr>
          <w:lang w:eastAsia="zh-CN"/>
        </w:rPr>
        <w:t>VAE server provides assistance information for V2V communication mode switching to the V2X UE. To provide the assistance the VAE server may acquire the application requirements, the communication staus of the V2X UEs and the network monitoring information from the 3GPP network</w:t>
      </w:r>
      <w:r>
        <w:rPr>
          <w:rFonts w:hint="eastAsia"/>
          <w:lang w:eastAsia="zh-CN"/>
        </w:rPr>
        <w:t>.</w:t>
      </w:r>
    </w:p>
    <w:p w14:paraId="1156A317" w14:textId="77777777" w:rsidR="005F3DA6" w:rsidRPr="00D7516A" w:rsidRDefault="005F3DA6" w:rsidP="005F3DA6">
      <w:pPr>
        <w:pStyle w:val="Heading4"/>
        <w:rPr>
          <w:noProof/>
          <w:lang w:val="en-US"/>
        </w:rPr>
      </w:pPr>
      <w:bookmarkStart w:id="1027" w:name="_Toc154934248"/>
      <w:r>
        <w:lastRenderedPageBreak/>
        <w:t>9.8.3.2</w:t>
      </w:r>
      <w:r>
        <w:tab/>
        <w:t>Procedure</w:t>
      </w:r>
      <w:bookmarkEnd w:id="1027"/>
    </w:p>
    <w:p w14:paraId="43BB6BAB" w14:textId="77777777" w:rsidR="000567EA" w:rsidRDefault="005F3DA6" w:rsidP="000567EA">
      <w:pPr>
        <w:rPr>
          <w:lang w:eastAsia="zh-CN"/>
        </w:rPr>
      </w:pPr>
      <w:r>
        <w:t>Figure 9.8.3.2-1 illustrates the procedure of assistance for</w:t>
      </w:r>
      <w:r>
        <w:rPr>
          <w:rFonts w:hint="eastAsia"/>
          <w:lang w:eastAsia="zh-CN"/>
        </w:rPr>
        <w:t xml:space="preserve"> V2V communication </w:t>
      </w:r>
      <w:r>
        <w:rPr>
          <w:lang w:eastAsia="zh-CN"/>
        </w:rPr>
        <w:t>mode switching</w:t>
      </w:r>
      <w:r>
        <w:rPr>
          <w:rFonts w:hint="eastAsia"/>
          <w:lang w:eastAsia="zh-CN"/>
        </w:rPr>
        <w:t>.</w:t>
      </w:r>
    </w:p>
    <w:p w14:paraId="081E4F73" w14:textId="77777777" w:rsidR="000567EA" w:rsidRDefault="000567EA" w:rsidP="000567EA">
      <w:pPr>
        <w:rPr>
          <w:lang w:eastAsia="zh-CN"/>
        </w:rPr>
      </w:pPr>
      <w:r>
        <w:rPr>
          <w:rFonts w:hint="eastAsia"/>
          <w:lang w:eastAsia="zh-CN"/>
        </w:rPr>
        <w:t>Pre-conditions:</w:t>
      </w:r>
    </w:p>
    <w:p w14:paraId="0DDA9778" w14:textId="77777777" w:rsidR="000567EA" w:rsidRDefault="000567EA" w:rsidP="000567EA">
      <w:pPr>
        <w:pStyle w:val="B1"/>
        <w:rPr>
          <w:lang w:eastAsia="zh-CN"/>
        </w:rPr>
      </w:pPr>
      <w:r>
        <w:rPr>
          <w:rFonts w:hint="eastAsia"/>
          <w:lang w:eastAsia="zh-CN"/>
        </w:rPr>
        <w:t>1.</w:t>
      </w:r>
      <w:r>
        <w:rPr>
          <w:rFonts w:hint="eastAsia"/>
          <w:lang w:eastAsia="zh-CN"/>
        </w:rPr>
        <w:tab/>
        <w:t>The VAE server is aware of the RAT type the V2X UE supports.</w:t>
      </w:r>
    </w:p>
    <w:p w14:paraId="15F17BE9" w14:textId="77777777" w:rsidR="005F3DA6" w:rsidRDefault="005F3DA6" w:rsidP="005F3DA6">
      <w:pPr>
        <w:rPr>
          <w:lang w:eastAsia="zh-CN"/>
        </w:rPr>
      </w:pPr>
    </w:p>
    <w:p w14:paraId="6C2B5EA7" w14:textId="77777777" w:rsidR="005F3DA6" w:rsidRDefault="005F3DA6" w:rsidP="005F3DA6">
      <w:pPr>
        <w:pStyle w:val="TH"/>
        <w:rPr>
          <w:lang w:eastAsia="zh-CN"/>
        </w:rPr>
      </w:pPr>
      <w:r>
        <w:object w:dxaOrig="6292" w:dyaOrig="5155" w14:anchorId="7CAD39F5">
          <v:shape id="_x0000_i1049" type="#_x0000_t75" style="width:251.55pt;height:206.9pt" o:ole="">
            <v:imagedata r:id="rId56" o:title=""/>
          </v:shape>
          <o:OLEObject Type="Embed" ProgID="Visio.Drawing.11" ShapeID="_x0000_i1049" DrawAspect="Content" ObjectID="_1765547099" r:id="rId57"/>
        </w:object>
      </w:r>
    </w:p>
    <w:p w14:paraId="56DB11AC" w14:textId="77777777" w:rsidR="005F3DA6" w:rsidRDefault="005F3DA6" w:rsidP="005F3DA6">
      <w:pPr>
        <w:pStyle w:val="TF"/>
        <w:rPr>
          <w:lang w:eastAsia="zh-CN"/>
        </w:rPr>
      </w:pPr>
      <w:r>
        <w:rPr>
          <w:lang w:eastAsia="ja-JP"/>
        </w:rPr>
        <w:t xml:space="preserve">Figure 9.8.3.2-1: Assistance for </w:t>
      </w:r>
      <w:r>
        <w:rPr>
          <w:rFonts w:hint="eastAsia"/>
          <w:lang w:eastAsia="zh-CN"/>
        </w:rPr>
        <w:t>V2V communication</w:t>
      </w:r>
      <w:r>
        <w:rPr>
          <w:lang w:eastAsia="zh-CN"/>
        </w:rPr>
        <w:t xml:space="preserve"> mode switching</w:t>
      </w:r>
      <w:r>
        <w:rPr>
          <w:rFonts w:hint="eastAsia"/>
          <w:lang w:eastAsia="zh-CN"/>
        </w:rPr>
        <w:t xml:space="preserve"> </w:t>
      </w:r>
    </w:p>
    <w:p w14:paraId="2D41C7A1" w14:textId="77777777" w:rsidR="005F3DA6" w:rsidRDefault="005F3DA6" w:rsidP="005F3DA6">
      <w:pPr>
        <w:pStyle w:val="B1"/>
        <w:rPr>
          <w:lang w:eastAsia="zh-CN"/>
        </w:rPr>
      </w:pPr>
      <w:r>
        <w:rPr>
          <w:rFonts w:hint="eastAsia"/>
          <w:lang w:eastAsia="zh-CN"/>
        </w:rPr>
        <w:t>1.</w:t>
      </w:r>
      <w:r>
        <w:rPr>
          <w:rFonts w:hint="eastAsia"/>
          <w:lang w:eastAsia="zh-CN"/>
        </w:rPr>
        <w:tab/>
      </w:r>
      <w:r>
        <w:rPr>
          <w:lang w:eastAsia="zh-CN"/>
        </w:rPr>
        <w:t>T</w:t>
      </w:r>
      <w:r>
        <w:rPr>
          <w:rFonts w:hint="eastAsia"/>
          <w:lang w:eastAsia="zh-CN"/>
        </w:rPr>
        <w:t xml:space="preserve">he VAE server </w:t>
      </w:r>
      <w:r>
        <w:rPr>
          <w:lang w:eastAsia="zh-CN"/>
        </w:rPr>
        <w:t>may have</w:t>
      </w:r>
      <w:r>
        <w:rPr>
          <w:rFonts w:hint="eastAsia"/>
          <w:lang w:eastAsia="zh-CN"/>
        </w:rPr>
        <w:t xml:space="preserve"> </w:t>
      </w:r>
      <w:r>
        <w:rPr>
          <w:lang w:eastAsia="zh-CN"/>
        </w:rPr>
        <w:t>acquired</w:t>
      </w:r>
      <w:r>
        <w:rPr>
          <w:rFonts w:hint="eastAsia"/>
          <w:lang w:eastAsia="zh-CN"/>
        </w:rPr>
        <w:t xml:space="preserve"> the application requirement from the V2X application specific server. </w:t>
      </w:r>
      <w:r>
        <w:rPr>
          <w:lang w:eastAsia="zh-CN"/>
        </w:rPr>
        <w:t>T</w:t>
      </w:r>
      <w:r>
        <w:rPr>
          <w:rFonts w:hint="eastAsia"/>
          <w:lang w:eastAsia="zh-CN"/>
        </w:rPr>
        <w:t>he application requirement</w:t>
      </w:r>
      <w:r>
        <w:rPr>
          <w:lang w:eastAsia="zh-CN"/>
        </w:rPr>
        <w:t>s</w:t>
      </w:r>
      <w:r>
        <w:rPr>
          <w:rFonts w:hint="eastAsia"/>
          <w:lang w:eastAsia="zh-CN"/>
        </w:rPr>
        <w:t xml:space="preserve"> </w:t>
      </w:r>
      <w:r>
        <w:rPr>
          <w:lang w:eastAsia="zh-CN"/>
        </w:rPr>
        <w:t>may include</w:t>
      </w:r>
      <w:r>
        <w:rPr>
          <w:rFonts w:hint="eastAsia"/>
          <w:lang w:eastAsia="zh-CN"/>
        </w:rPr>
        <w:t xml:space="preserve"> the conditions corresponding to the V2V communication modes (e.g. network status, UE</w:t>
      </w:r>
      <w:r w:rsidRPr="006560EE">
        <w:rPr>
          <w:lang w:eastAsia="zh-CN"/>
        </w:rPr>
        <w:t>'</w:t>
      </w:r>
      <w:r>
        <w:rPr>
          <w:rFonts w:hint="eastAsia"/>
          <w:lang w:eastAsia="zh-CN"/>
        </w:rPr>
        <w:t>s location</w:t>
      </w:r>
      <w:r>
        <w:rPr>
          <w:lang w:eastAsia="zh-CN"/>
        </w:rPr>
        <w:t>,</w:t>
      </w:r>
      <w:r>
        <w:rPr>
          <w:rFonts w:hint="eastAsia"/>
          <w:lang w:eastAsia="zh-CN"/>
        </w:rPr>
        <w:t xml:space="preserve"> </w:t>
      </w:r>
      <w:r>
        <w:rPr>
          <w:lang w:eastAsia="zh-CN"/>
        </w:rPr>
        <w:t>QoS</w:t>
      </w:r>
      <w:r>
        <w:rPr>
          <w:rFonts w:hint="eastAsia"/>
          <w:lang w:eastAsia="zh-CN"/>
        </w:rPr>
        <w:t xml:space="preserve">, V2X service type, </w:t>
      </w:r>
      <w:r>
        <w:rPr>
          <w:lang w:eastAsia="zh-CN"/>
        </w:rPr>
        <w:t xml:space="preserve">and </w:t>
      </w:r>
      <w:r>
        <w:rPr>
          <w:rFonts w:hint="eastAsia"/>
          <w:lang w:eastAsia="zh-CN"/>
        </w:rPr>
        <w:t>other influential parameters for</w:t>
      </w:r>
      <w:r>
        <w:rPr>
          <w:lang w:eastAsia="zh-CN"/>
        </w:rPr>
        <w:t xml:space="preserve"> V2V</w:t>
      </w:r>
      <w:r>
        <w:rPr>
          <w:rFonts w:hint="eastAsia"/>
          <w:lang w:eastAsia="zh-CN"/>
        </w:rPr>
        <w:t xml:space="preserve"> communication mode).</w:t>
      </w:r>
    </w:p>
    <w:p w14:paraId="4F9444A7" w14:textId="77777777" w:rsidR="005F3DA6" w:rsidRDefault="005F3DA6" w:rsidP="005F3DA6">
      <w:pPr>
        <w:pStyle w:val="B1"/>
        <w:rPr>
          <w:lang w:eastAsia="zh-CN"/>
        </w:rPr>
      </w:pPr>
      <w:r>
        <w:rPr>
          <w:rFonts w:hint="eastAsia"/>
          <w:lang w:eastAsia="zh-CN"/>
        </w:rPr>
        <w:t>2.</w:t>
      </w:r>
      <w:r>
        <w:rPr>
          <w:rFonts w:hint="eastAsia"/>
          <w:lang w:eastAsia="zh-CN"/>
        </w:rPr>
        <w:tab/>
      </w:r>
      <w:r>
        <w:rPr>
          <w:lang w:eastAsia="zh-CN"/>
        </w:rPr>
        <w:t>The VAE server may send the communication status request to the VAE client to acquire the current communication status of the UE.</w:t>
      </w:r>
    </w:p>
    <w:p w14:paraId="061A9A5B" w14:textId="77777777" w:rsidR="005F3DA6" w:rsidRDefault="005F3DA6" w:rsidP="005F3DA6">
      <w:pPr>
        <w:pStyle w:val="B1"/>
        <w:rPr>
          <w:lang w:eastAsia="zh-CN"/>
        </w:rPr>
      </w:pPr>
      <w:r>
        <w:rPr>
          <w:lang w:eastAsia="zh-CN"/>
        </w:rPr>
        <w:t>3.</w:t>
      </w:r>
      <w:r>
        <w:rPr>
          <w:lang w:eastAsia="zh-CN"/>
        </w:rPr>
        <w:tab/>
        <w:t>The VAE client responses to the VAE server with the communication status information (e.g. the current V2V communication mode, communication link quality and etc.)</w:t>
      </w:r>
    </w:p>
    <w:p w14:paraId="45A046D0" w14:textId="77777777" w:rsidR="005F3DA6" w:rsidRDefault="005F3DA6" w:rsidP="005F3DA6">
      <w:pPr>
        <w:pStyle w:val="B1"/>
        <w:rPr>
          <w:lang w:eastAsia="zh-CN"/>
        </w:rPr>
      </w:pPr>
      <w:r>
        <w:rPr>
          <w:lang w:eastAsia="zh-CN"/>
        </w:rPr>
        <w:t>4.</w:t>
      </w:r>
      <w:r>
        <w:rPr>
          <w:lang w:eastAsia="zh-CN"/>
        </w:rPr>
        <w:tab/>
      </w:r>
      <w:r>
        <w:rPr>
          <w:rFonts w:hint="eastAsia"/>
          <w:lang w:eastAsia="zh-CN"/>
        </w:rPr>
        <w:t xml:space="preserve">The VAE server may have </w:t>
      </w:r>
      <w:r>
        <w:rPr>
          <w:lang w:eastAsia="zh-CN"/>
        </w:rPr>
        <w:t>received</w:t>
      </w:r>
      <w:r>
        <w:rPr>
          <w:rFonts w:hint="eastAsia"/>
          <w:lang w:eastAsia="zh-CN"/>
        </w:rPr>
        <w:t xml:space="preserve"> the network </w:t>
      </w:r>
      <w:r>
        <w:rPr>
          <w:lang w:eastAsia="zh-CN"/>
        </w:rPr>
        <w:t>monitoring information from the 3GPP network</w:t>
      </w:r>
      <w:r>
        <w:rPr>
          <w:rFonts w:hint="eastAsia"/>
          <w:lang w:eastAsia="zh-CN"/>
        </w:rPr>
        <w:t>.</w:t>
      </w:r>
    </w:p>
    <w:p w14:paraId="30C9646B" w14:textId="77777777" w:rsidR="005F3DA6" w:rsidRDefault="005F3DA6" w:rsidP="005F3DA6">
      <w:pPr>
        <w:pStyle w:val="B1"/>
        <w:rPr>
          <w:lang w:eastAsia="zh-CN"/>
        </w:rPr>
      </w:pPr>
      <w:r>
        <w:rPr>
          <w:lang w:eastAsia="zh-CN"/>
        </w:rPr>
        <w:t>5</w:t>
      </w:r>
      <w:r>
        <w:rPr>
          <w:rFonts w:hint="eastAsia"/>
          <w:lang w:eastAsia="zh-CN"/>
        </w:rPr>
        <w:t>.</w:t>
      </w:r>
      <w:r>
        <w:rPr>
          <w:rFonts w:hint="eastAsia"/>
          <w:lang w:eastAsia="zh-CN"/>
        </w:rPr>
        <w:tab/>
      </w:r>
      <w:r>
        <w:rPr>
          <w:lang w:eastAsia="zh-CN"/>
        </w:rPr>
        <w:t>Based on information acquired above t</w:t>
      </w:r>
      <w:r>
        <w:rPr>
          <w:rFonts w:hint="eastAsia"/>
          <w:lang w:eastAsia="zh-CN"/>
        </w:rPr>
        <w:t xml:space="preserve">he VAE server </w:t>
      </w:r>
      <w:r>
        <w:rPr>
          <w:lang w:eastAsia="zh-CN"/>
        </w:rPr>
        <w:t>generates assistance information (configuration or recommendation) for V2V communication mode switching.</w:t>
      </w:r>
    </w:p>
    <w:p w14:paraId="391E21F5" w14:textId="77777777" w:rsidR="005F3DA6" w:rsidRDefault="005F3DA6" w:rsidP="005F3DA6">
      <w:pPr>
        <w:pStyle w:val="B1"/>
        <w:rPr>
          <w:lang w:eastAsia="zh-CN"/>
        </w:rPr>
      </w:pPr>
      <w:r>
        <w:rPr>
          <w:lang w:eastAsia="zh-CN"/>
        </w:rPr>
        <w:t>6</w:t>
      </w:r>
      <w:r>
        <w:rPr>
          <w:rFonts w:hint="eastAsia"/>
          <w:lang w:eastAsia="zh-CN"/>
        </w:rPr>
        <w:t>.</w:t>
      </w:r>
      <w:r>
        <w:rPr>
          <w:rFonts w:hint="eastAsia"/>
          <w:lang w:eastAsia="zh-CN"/>
        </w:rPr>
        <w:tab/>
        <w:t xml:space="preserve">The VAE </w:t>
      </w:r>
      <w:r>
        <w:rPr>
          <w:lang w:eastAsia="zh-CN"/>
        </w:rPr>
        <w:t>server</w:t>
      </w:r>
      <w:r>
        <w:rPr>
          <w:rFonts w:hint="eastAsia"/>
          <w:lang w:eastAsia="zh-CN"/>
        </w:rPr>
        <w:t xml:space="preserve"> sends the V2V communication </w:t>
      </w:r>
      <w:r>
        <w:rPr>
          <w:lang w:eastAsia="zh-CN"/>
        </w:rPr>
        <w:t>assistance information to the VAE client</w:t>
      </w:r>
      <w:r>
        <w:rPr>
          <w:rFonts w:hint="eastAsia"/>
          <w:lang w:eastAsia="zh-CN"/>
        </w:rPr>
        <w:t>.</w:t>
      </w:r>
    </w:p>
    <w:p w14:paraId="5409799D" w14:textId="77777777" w:rsidR="001214BB" w:rsidRPr="009259AB" w:rsidRDefault="001214BB" w:rsidP="001214BB">
      <w:pPr>
        <w:pStyle w:val="Heading2"/>
        <w:rPr>
          <w:lang w:val="en-US"/>
        </w:rPr>
      </w:pPr>
      <w:bookmarkStart w:id="1028" w:name="_Toc154934249"/>
      <w:r w:rsidRPr="0068529A">
        <w:rPr>
          <w:lang w:val="en-US"/>
        </w:rPr>
        <w:t>9.</w:t>
      </w:r>
      <w:r w:rsidR="00756AF6">
        <w:rPr>
          <w:lang w:val="en-US"/>
        </w:rPr>
        <w:t>9</w:t>
      </w:r>
      <w:r w:rsidRPr="0068529A">
        <w:rPr>
          <w:lang w:val="en-US"/>
        </w:rPr>
        <w:tab/>
        <w:t xml:space="preserve">V2X </w:t>
      </w:r>
      <w:r w:rsidR="00A47B21">
        <w:rPr>
          <w:lang w:val="en-US"/>
        </w:rPr>
        <w:t>s</w:t>
      </w:r>
      <w:r w:rsidRPr="0068529A">
        <w:rPr>
          <w:lang w:val="en-US"/>
        </w:rPr>
        <w:t>ervice</w:t>
      </w:r>
      <w:r w:rsidRPr="009259AB">
        <w:rPr>
          <w:lang w:val="en-US"/>
        </w:rPr>
        <w:t xml:space="preserve"> </w:t>
      </w:r>
      <w:r w:rsidRPr="0068529A">
        <w:rPr>
          <w:lang w:val="en-US"/>
        </w:rPr>
        <w:t>discovery</w:t>
      </w:r>
      <w:bookmarkEnd w:id="1018"/>
      <w:bookmarkEnd w:id="1019"/>
      <w:bookmarkEnd w:id="1028"/>
    </w:p>
    <w:p w14:paraId="0A8B4C10" w14:textId="77777777" w:rsidR="001214BB" w:rsidRPr="0068529A" w:rsidRDefault="001214BB" w:rsidP="001214BB">
      <w:pPr>
        <w:pStyle w:val="Heading3"/>
        <w:rPr>
          <w:lang w:val="en-US"/>
        </w:rPr>
      </w:pPr>
      <w:bookmarkStart w:id="1029" w:name="_Toc9812456"/>
      <w:bookmarkStart w:id="1030" w:name="_Toc9812700"/>
      <w:bookmarkStart w:id="1031" w:name="_Toc154934250"/>
      <w:r w:rsidRPr="0068529A">
        <w:rPr>
          <w:lang w:val="en-US"/>
        </w:rPr>
        <w:t>9.</w:t>
      </w:r>
      <w:r w:rsidR="00756AF6">
        <w:rPr>
          <w:lang w:val="en-US"/>
        </w:rPr>
        <w:t>9</w:t>
      </w:r>
      <w:r w:rsidRPr="0068529A">
        <w:rPr>
          <w:lang w:val="en-US"/>
        </w:rPr>
        <w:t>.1</w:t>
      </w:r>
      <w:r w:rsidRPr="0068529A">
        <w:rPr>
          <w:lang w:val="en-US"/>
        </w:rPr>
        <w:tab/>
      </w:r>
      <w:r w:rsidRPr="009259AB">
        <w:rPr>
          <w:lang w:val="en-US"/>
        </w:rPr>
        <w:t>General</w:t>
      </w:r>
      <w:bookmarkEnd w:id="1029"/>
      <w:bookmarkEnd w:id="1030"/>
      <w:bookmarkEnd w:id="1031"/>
    </w:p>
    <w:p w14:paraId="1CF1B4FE" w14:textId="77777777" w:rsidR="001214BB" w:rsidRPr="00301C40" w:rsidRDefault="001214BB" w:rsidP="001214BB">
      <w:pPr>
        <w:rPr>
          <w:lang/>
        </w:rPr>
      </w:pPr>
      <w:r w:rsidRPr="0068529A">
        <w:rPr>
          <w:lang w:val="en-US"/>
        </w:rPr>
        <w:t xml:space="preserve">The VAE </w:t>
      </w:r>
      <w:r>
        <w:rPr>
          <w:lang/>
        </w:rPr>
        <w:t xml:space="preserve">server provides </w:t>
      </w:r>
      <w:r w:rsidRPr="0068529A">
        <w:rPr>
          <w:lang w:val="en-US"/>
        </w:rPr>
        <w:t xml:space="preserve">service </w:t>
      </w:r>
      <w:r>
        <w:rPr>
          <w:lang/>
        </w:rPr>
        <w:t xml:space="preserve">information </w:t>
      </w:r>
      <w:r w:rsidRPr="0068529A">
        <w:rPr>
          <w:lang w:val="en-US"/>
        </w:rPr>
        <w:t>(e.g. available V2X services)</w:t>
      </w:r>
      <w:r>
        <w:rPr>
          <w:lang/>
        </w:rPr>
        <w:t xml:space="preserve"> to the V2X UE</w:t>
      </w:r>
      <w:r w:rsidRPr="0068529A">
        <w:rPr>
          <w:lang w:val="en-US"/>
        </w:rPr>
        <w:t xml:space="preserve"> </w:t>
      </w:r>
      <w:r>
        <w:rPr>
          <w:lang/>
        </w:rPr>
        <w:t xml:space="preserve">to enable the V2X UE to register and receive V2X services </w:t>
      </w:r>
      <w:r w:rsidRPr="0068529A">
        <w:rPr>
          <w:lang w:val="en-US"/>
        </w:rPr>
        <w:t xml:space="preserve">over LTE-Uu. </w:t>
      </w:r>
      <w:r>
        <w:rPr>
          <w:lang/>
        </w:rPr>
        <w:t xml:space="preserve">The V2X services are identified by </w:t>
      </w:r>
      <w:r w:rsidRPr="00727709">
        <w:t>V2X service ID</w:t>
      </w:r>
      <w:r>
        <w:rPr>
          <w:lang/>
        </w:rPr>
        <w:t>s.</w:t>
      </w:r>
    </w:p>
    <w:p w14:paraId="7FB92A12" w14:textId="77777777" w:rsidR="001214BB" w:rsidRPr="0068529A" w:rsidRDefault="001214BB" w:rsidP="001214BB">
      <w:pPr>
        <w:pStyle w:val="Heading3"/>
        <w:rPr>
          <w:lang w:val="en-US"/>
        </w:rPr>
      </w:pPr>
      <w:bookmarkStart w:id="1032" w:name="_Toc9812457"/>
      <w:bookmarkStart w:id="1033" w:name="_Toc9812701"/>
      <w:bookmarkStart w:id="1034" w:name="_Toc154934251"/>
      <w:r w:rsidRPr="0068529A">
        <w:rPr>
          <w:lang w:val="en-US"/>
        </w:rPr>
        <w:lastRenderedPageBreak/>
        <w:t>9.</w:t>
      </w:r>
      <w:r w:rsidR="00756AF6">
        <w:rPr>
          <w:lang w:val="en-US"/>
        </w:rPr>
        <w:t>9</w:t>
      </w:r>
      <w:r w:rsidRPr="0068529A">
        <w:rPr>
          <w:lang w:val="en-US"/>
        </w:rPr>
        <w:t>.2</w:t>
      </w:r>
      <w:r w:rsidRPr="0068529A">
        <w:rPr>
          <w:lang w:val="en-US"/>
        </w:rPr>
        <w:tab/>
        <w:t>Information flows</w:t>
      </w:r>
      <w:bookmarkEnd w:id="1032"/>
      <w:bookmarkEnd w:id="1033"/>
      <w:bookmarkEnd w:id="1034"/>
    </w:p>
    <w:p w14:paraId="7D8FDE69" w14:textId="77777777" w:rsidR="001214BB" w:rsidRPr="0068529A" w:rsidRDefault="001214BB" w:rsidP="001214BB">
      <w:pPr>
        <w:pStyle w:val="Heading4"/>
        <w:rPr>
          <w:lang w:val="en-US"/>
        </w:rPr>
      </w:pPr>
      <w:bookmarkStart w:id="1035" w:name="_Toc9812458"/>
      <w:bookmarkStart w:id="1036" w:name="_Toc9812702"/>
      <w:bookmarkStart w:id="1037" w:name="_Toc154934252"/>
      <w:r w:rsidRPr="0068529A">
        <w:rPr>
          <w:lang w:val="en-US"/>
        </w:rPr>
        <w:t>9.</w:t>
      </w:r>
      <w:r w:rsidR="00756AF6">
        <w:rPr>
          <w:lang w:val="en-US"/>
        </w:rPr>
        <w:t>9</w:t>
      </w:r>
      <w:r w:rsidRPr="0068529A">
        <w:rPr>
          <w:lang w:val="en-US"/>
        </w:rPr>
        <w:t>.2.1</w:t>
      </w:r>
      <w:r w:rsidRPr="0068529A">
        <w:rPr>
          <w:lang w:val="en-US"/>
        </w:rPr>
        <w:tab/>
        <w:t>Get V2X UE service discovery request</w:t>
      </w:r>
      <w:bookmarkEnd w:id="1035"/>
      <w:bookmarkEnd w:id="1036"/>
      <w:bookmarkEnd w:id="1037"/>
    </w:p>
    <w:p w14:paraId="13545550" w14:textId="77777777" w:rsidR="001214BB" w:rsidRPr="0068529A" w:rsidRDefault="001214BB" w:rsidP="001214BB">
      <w:pPr>
        <w:rPr>
          <w:lang w:val="en-US"/>
        </w:rPr>
      </w:pPr>
      <w:r w:rsidRPr="0068529A">
        <w:rPr>
          <w:lang w:val="en-US"/>
        </w:rPr>
        <w:t>Table 9.</w:t>
      </w:r>
      <w:r w:rsidR="00756AF6">
        <w:rPr>
          <w:lang w:val="en-US"/>
        </w:rPr>
        <w:t>9</w:t>
      </w:r>
      <w:r w:rsidRPr="0068529A">
        <w:rPr>
          <w:lang w:val="en-US"/>
        </w:rPr>
        <w:t>.2</w:t>
      </w:r>
      <w:r w:rsidRPr="0068529A">
        <w:rPr>
          <w:lang w:val="en-US" w:eastAsia="zh-CN"/>
        </w:rPr>
        <w:t>.1-1</w:t>
      </w:r>
      <w:r w:rsidRPr="0068529A">
        <w:rPr>
          <w:lang w:val="en-US"/>
        </w:rPr>
        <w:t xml:space="preserve"> describes the information flow get V2X UE service discovery request from the VAE client to the VAE server</w:t>
      </w:r>
      <w:r w:rsidR="00502042">
        <w:rPr>
          <w:lang w:val="en-US"/>
        </w:rPr>
        <w:t xml:space="preserve"> and between VAE servers</w:t>
      </w:r>
      <w:r w:rsidRPr="0068529A">
        <w:rPr>
          <w:lang w:val="en-US"/>
        </w:rPr>
        <w:t>.</w:t>
      </w:r>
    </w:p>
    <w:p w14:paraId="25599895" w14:textId="77777777" w:rsidR="001214BB" w:rsidRPr="009259AB" w:rsidRDefault="001214BB" w:rsidP="001214BB">
      <w:pPr>
        <w:pStyle w:val="TH"/>
        <w:rPr>
          <w:lang w:val="en-US"/>
        </w:rPr>
      </w:pPr>
      <w:r w:rsidRPr="0068529A">
        <w:rPr>
          <w:lang w:val="en-US"/>
        </w:rPr>
        <w:t>Table 9.</w:t>
      </w:r>
      <w:r w:rsidR="00756AF6">
        <w:rPr>
          <w:lang w:val="en-US"/>
        </w:rPr>
        <w:t>9</w:t>
      </w:r>
      <w:r w:rsidRPr="0068529A">
        <w:rPr>
          <w:lang w:val="en-US"/>
        </w:rPr>
        <w:t>.2.</w:t>
      </w:r>
      <w:r w:rsidRPr="009259AB">
        <w:rPr>
          <w:lang w:val="en-US"/>
        </w:rPr>
        <w:t>1</w:t>
      </w:r>
      <w:r w:rsidRPr="0068529A">
        <w:rPr>
          <w:lang w:val="en-US"/>
        </w:rPr>
        <w:t xml:space="preserve">-1: </w:t>
      </w:r>
      <w:r w:rsidRPr="009259AB">
        <w:rPr>
          <w:lang w:val="en-US"/>
        </w:rPr>
        <w:t xml:space="preserve">Get V2X UE </w:t>
      </w:r>
      <w:r w:rsidRPr="0068529A">
        <w:rPr>
          <w:lang w:val="en-US"/>
        </w:rPr>
        <w:t>service discovery</w:t>
      </w:r>
      <w:r w:rsidRPr="009259AB">
        <w:rPr>
          <w:lang w:val="en-US"/>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1214BB" w:rsidRPr="0068529A" w14:paraId="7D549AEA" w14:textId="77777777" w:rsidTr="001974D4">
        <w:trPr>
          <w:jc w:val="center"/>
        </w:trPr>
        <w:tc>
          <w:tcPr>
            <w:tcW w:w="2880" w:type="dxa"/>
            <w:tcBorders>
              <w:top w:val="single" w:sz="4" w:space="0" w:color="000000"/>
              <w:left w:val="single" w:sz="4" w:space="0" w:color="000000"/>
              <w:bottom w:val="single" w:sz="4" w:space="0" w:color="000000"/>
            </w:tcBorders>
            <w:shd w:val="clear" w:color="auto" w:fill="auto"/>
          </w:tcPr>
          <w:p w14:paraId="793F60A5" w14:textId="77777777" w:rsidR="001214BB" w:rsidRPr="0068529A" w:rsidRDefault="001214BB" w:rsidP="001974D4">
            <w:pPr>
              <w:pStyle w:val="TAH"/>
              <w:rPr>
                <w:lang w:val="en-US"/>
              </w:rPr>
            </w:pPr>
            <w:r w:rsidRPr="0068529A">
              <w:rPr>
                <w:lang w:val="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0F6B95F3" w14:textId="77777777" w:rsidR="001214BB" w:rsidRPr="0068529A" w:rsidRDefault="001214BB" w:rsidP="001974D4">
            <w:pPr>
              <w:pStyle w:val="TAH"/>
              <w:rPr>
                <w:lang w:val="en-US"/>
              </w:rPr>
            </w:pPr>
            <w:r w:rsidRPr="0068529A">
              <w:rPr>
                <w:lang w:val="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64566F" w14:textId="77777777" w:rsidR="001214BB" w:rsidRPr="0068529A" w:rsidRDefault="001214BB" w:rsidP="001974D4">
            <w:pPr>
              <w:pStyle w:val="TAH"/>
              <w:rPr>
                <w:lang w:val="en-US"/>
              </w:rPr>
            </w:pPr>
            <w:r w:rsidRPr="0068529A">
              <w:rPr>
                <w:lang w:val="en-US"/>
              </w:rPr>
              <w:t>Description</w:t>
            </w:r>
          </w:p>
        </w:tc>
      </w:tr>
      <w:tr w:rsidR="001214BB" w:rsidRPr="0068529A" w14:paraId="75EECA01" w14:textId="77777777" w:rsidTr="001974D4">
        <w:trPr>
          <w:jc w:val="center"/>
        </w:trPr>
        <w:tc>
          <w:tcPr>
            <w:tcW w:w="2880" w:type="dxa"/>
            <w:tcBorders>
              <w:top w:val="single" w:sz="4" w:space="0" w:color="000000"/>
              <w:left w:val="single" w:sz="4" w:space="0" w:color="000000"/>
              <w:bottom w:val="single" w:sz="4" w:space="0" w:color="000000"/>
            </w:tcBorders>
            <w:shd w:val="clear" w:color="auto" w:fill="auto"/>
          </w:tcPr>
          <w:p w14:paraId="31C804DC" w14:textId="77777777" w:rsidR="001214BB" w:rsidRPr="0068529A" w:rsidDel="00682438" w:rsidRDefault="001214BB" w:rsidP="001974D4">
            <w:pPr>
              <w:pStyle w:val="TAL"/>
              <w:rPr>
                <w:lang w:val="en-US"/>
              </w:rPr>
            </w:pPr>
            <w:r w:rsidRPr="0068529A">
              <w:rPr>
                <w:lang w:val="en-US"/>
              </w:rPr>
              <w:t>V2X UE ID</w:t>
            </w:r>
          </w:p>
        </w:tc>
        <w:tc>
          <w:tcPr>
            <w:tcW w:w="1440" w:type="dxa"/>
            <w:tcBorders>
              <w:top w:val="single" w:sz="4" w:space="0" w:color="000000"/>
              <w:left w:val="single" w:sz="4" w:space="0" w:color="000000"/>
              <w:bottom w:val="single" w:sz="4" w:space="0" w:color="000000"/>
            </w:tcBorders>
            <w:shd w:val="clear" w:color="auto" w:fill="auto"/>
          </w:tcPr>
          <w:p w14:paraId="616F3D84" w14:textId="77777777" w:rsidR="001214BB" w:rsidRPr="0068529A" w:rsidRDefault="001214BB" w:rsidP="001974D4">
            <w:pPr>
              <w:pStyle w:val="TAL"/>
              <w:rPr>
                <w:lang w:val="en-US"/>
              </w:rPr>
            </w:pPr>
            <w:r w:rsidRPr="0068529A">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97E9BE" w14:textId="77777777" w:rsidR="001214BB" w:rsidRPr="0068529A" w:rsidRDefault="001214BB" w:rsidP="001974D4">
            <w:pPr>
              <w:pStyle w:val="TAL"/>
              <w:rPr>
                <w:lang w:val="en-US"/>
              </w:rPr>
            </w:pPr>
            <w:r w:rsidRPr="0068529A">
              <w:rPr>
                <w:lang w:val="en-US"/>
              </w:rPr>
              <w:t>Identi</w:t>
            </w:r>
            <w:r>
              <w:rPr>
                <w:lang/>
              </w:rPr>
              <w:t>t</w:t>
            </w:r>
            <w:r w:rsidRPr="0068529A">
              <w:rPr>
                <w:lang w:val="en-US"/>
              </w:rPr>
              <w:t>y of the V2X UE requesting the service discovery information.</w:t>
            </w:r>
          </w:p>
        </w:tc>
      </w:tr>
      <w:tr w:rsidR="00502042" w:rsidRPr="0068529A" w14:paraId="34508B3B" w14:textId="77777777" w:rsidTr="001974D4">
        <w:trPr>
          <w:jc w:val="center"/>
        </w:trPr>
        <w:tc>
          <w:tcPr>
            <w:tcW w:w="2880" w:type="dxa"/>
            <w:tcBorders>
              <w:top w:val="single" w:sz="4" w:space="0" w:color="000000"/>
              <w:left w:val="single" w:sz="4" w:space="0" w:color="000000"/>
              <w:bottom w:val="single" w:sz="4" w:space="0" w:color="000000"/>
            </w:tcBorders>
            <w:shd w:val="clear" w:color="auto" w:fill="auto"/>
          </w:tcPr>
          <w:p w14:paraId="64C87A1A" w14:textId="77777777" w:rsidR="00502042" w:rsidRPr="0068529A" w:rsidRDefault="00502042" w:rsidP="00502042">
            <w:pPr>
              <w:pStyle w:val="TAL"/>
              <w:rPr>
                <w:lang w:val="en-US"/>
              </w:rPr>
            </w:pPr>
            <w:r>
              <w:rPr>
                <w:lang w:val="en-US"/>
              </w:rPr>
              <w:t>V2X UE location information</w:t>
            </w:r>
          </w:p>
        </w:tc>
        <w:tc>
          <w:tcPr>
            <w:tcW w:w="1440" w:type="dxa"/>
            <w:tcBorders>
              <w:top w:val="single" w:sz="4" w:space="0" w:color="000000"/>
              <w:left w:val="single" w:sz="4" w:space="0" w:color="000000"/>
              <w:bottom w:val="single" w:sz="4" w:space="0" w:color="000000"/>
            </w:tcBorders>
            <w:shd w:val="clear" w:color="auto" w:fill="auto"/>
          </w:tcPr>
          <w:p w14:paraId="7A012D74" w14:textId="77777777" w:rsidR="00502042" w:rsidRPr="0068529A" w:rsidRDefault="00502042" w:rsidP="00502042">
            <w:pPr>
              <w:pStyle w:val="TAL"/>
              <w:rPr>
                <w:lang w:val="en-US"/>
              </w:rPr>
            </w:pPr>
            <w:r>
              <w:rPr>
                <w:lang w:val="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39BE91" w14:textId="77777777" w:rsidR="00502042" w:rsidRPr="0068529A" w:rsidRDefault="00502042" w:rsidP="00502042">
            <w:pPr>
              <w:pStyle w:val="TAL"/>
              <w:rPr>
                <w:lang w:val="en-US"/>
              </w:rPr>
            </w:pPr>
            <w:r>
              <w:rPr>
                <w:lang w:val="en-US"/>
              </w:rPr>
              <w:t>Location information of the V2X UE</w:t>
            </w:r>
          </w:p>
        </w:tc>
      </w:tr>
    </w:tbl>
    <w:p w14:paraId="10FA2603" w14:textId="77777777" w:rsidR="001214BB" w:rsidRPr="0068529A" w:rsidRDefault="001214BB" w:rsidP="001214BB">
      <w:pPr>
        <w:rPr>
          <w:lang w:val="en-US"/>
        </w:rPr>
      </w:pPr>
    </w:p>
    <w:p w14:paraId="6790F0D1" w14:textId="77777777" w:rsidR="001214BB" w:rsidRPr="0068529A" w:rsidRDefault="001214BB" w:rsidP="001214BB">
      <w:pPr>
        <w:pStyle w:val="Heading4"/>
        <w:rPr>
          <w:lang w:val="en-US"/>
        </w:rPr>
      </w:pPr>
      <w:bookmarkStart w:id="1038" w:name="_Toc9812459"/>
      <w:bookmarkStart w:id="1039" w:name="_Toc9812703"/>
      <w:bookmarkStart w:id="1040" w:name="_Toc154934253"/>
      <w:r w:rsidRPr="0068529A">
        <w:rPr>
          <w:lang w:val="en-US"/>
        </w:rPr>
        <w:t>9.</w:t>
      </w:r>
      <w:r w:rsidR="00756AF6">
        <w:rPr>
          <w:lang w:val="en-US"/>
        </w:rPr>
        <w:t>9</w:t>
      </w:r>
      <w:r w:rsidRPr="0068529A">
        <w:rPr>
          <w:lang w:val="en-US"/>
        </w:rPr>
        <w:t>.2.2</w:t>
      </w:r>
      <w:r w:rsidRPr="0068529A">
        <w:rPr>
          <w:lang w:val="en-US"/>
        </w:rPr>
        <w:tab/>
        <w:t>Get V2X UE service discovery response</w:t>
      </w:r>
      <w:bookmarkEnd w:id="1038"/>
      <w:bookmarkEnd w:id="1039"/>
      <w:bookmarkEnd w:id="1040"/>
    </w:p>
    <w:p w14:paraId="3E7376D0" w14:textId="77777777" w:rsidR="001214BB" w:rsidRPr="0068529A" w:rsidRDefault="001214BB" w:rsidP="001214BB">
      <w:pPr>
        <w:rPr>
          <w:lang w:val="en-US"/>
        </w:rPr>
      </w:pPr>
      <w:r w:rsidRPr="0068529A">
        <w:rPr>
          <w:lang w:val="en-US"/>
        </w:rPr>
        <w:t>Table 9.</w:t>
      </w:r>
      <w:r w:rsidR="00756AF6">
        <w:rPr>
          <w:lang w:val="en-US"/>
        </w:rPr>
        <w:t>9</w:t>
      </w:r>
      <w:r w:rsidRPr="0068529A">
        <w:rPr>
          <w:lang w:val="en-US"/>
        </w:rPr>
        <w:t>.2.2-1 describes the information flow get V2X UE service discovery response from the VAE server to the VAE client</w:t>
      </w:r>
      <w:r w:rsidR="000B1937">
        <w:rPr>
          <w:lang w:val="en-US"/>
        </w:rPr>
        <w:t xml:space="preserve"> and between VAE servers</w:t>
      </w:r>
      <w:r w:rsidRPr="0068529A">
        <w:rPr>
          <w:lang w:val="en-US"/>
        </w:rPr>
        <w:t>.</w:t>
      </w:r>
    </w:p>
    <w:p w14:paraId="6EA1F130" w14:textId="77777777" w:rsidR="001214BB" w:rsidRPr="009259AB" w:rsidRDefault="001214BB" w:rsidP="001214BB">
      <w:pPr>
        <w:pStyle w:val="TH"/>
        <w:rPr>
          <w:lang w:val="en-US"/>
        </w:rPr>
      </w:pPr>
      <w:r w:rsidRPr="0068529A">
        <w:rPr>
          <w:lang w:val="en-US"/>
        </w:rPr>
        <w:t>Table 9.</w:t>
      </w:r>
      <w:r w:rsidR="00756AF6">
        <w:rPr>
          <w:lang w:val="en-US"/>
        </w:rPr>
        <w:t>9</w:t>
      </w:r>
      <w:r w:rsidRPr="0068529A">
        <w:rPr>
          <w:lang w:val="en-US"/>
        </w:rPr>
        <w:t>.2.2-1: Get V2X UE service discovery response</w:t>
      </w:r>
    </w:p>
    <w:tbl>
      <w:tblPr>
        <w:tblW w:w="8640" w:type="dxa"/>
        <w:jc w:val="center"/>
        <w:tblLayout w:type="fixed"/>
        <w:tblLook w:val="0000" w:firstRow="0" w:lastRow="0" w:firstColumn="0" w:lastColumn="0" w:noHBand="0" w:noVBand="0"/>
      </w:tblPr>
      <w:tblGrid>
        <w:gridCol w:w="2880"/>
        <w:gridCol w:w="1440"/>
        <w:gridCol w:w="4320"/>
      </w:tblGrid>
      <w:tr w:rsidR="001214BB" w:rsidRPr="0068529A" w14:paraId="7D850676" w14:textId="77777777" w:rsidTr="001974D4">
        <w:trPr>
          <w:jc w:val="center"/>
        </w:trPr>
        <w:tc>
          <w:tcPr>
            <w:tcW w:w="2880" w:type="dxa"/>
            <w:tcBorders>
              <w:top w:val="single" w:sz="4" w:space="0" w:color="000000"/>
              <w:left w:val="single" w:sz="4" w:space="0" w:color="000000"/>
              <w:bottom w:val="single" w:sz="4" w:space="0" w:color="000000"/>
            </w:tcBorders>
            <w:shd w:val="clear" w:color="auto" w:fill="auto"/>
          </w:tcPr>
          <w:p w14:paraId="55AEA04B" w14:textId="77777777" w:rsidR="001214BB" w:rsidRPr="0068529A" w:rsidRDefault="001214BB" w:rsidP="001974D4">
            <w:pPr>
              <w:pStyle w:val="TAH"/>
              <w:rPr>
                <w:lang w:val="en-US"/>
              </w:rPr>
            </w:pPr>
            <w:r w:rsidRPr="0068529A">
              <w:rPr>
                <w:lang w:val="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27483FC7" w14:textId="77777777" w:rsidR="001214BB" w:rsidRPr="0068529A" w:rsidRDefault="001214BB" w:rsidP="001974D4">
            <w:pPr>
              <w:pStyle w:val="TAH"/>
              <w:rPr>
                <w:lang w:val="en-US"/>
              </w:rPr>
            </w:pPr>
            <w:r w:rsidRPr="0068529A">
              <w:rPr>
                <w:lang w:val="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C389AA" w14:textId="77777777" w:rsidR="001214BB" w:rsidRPr="0068529A" w:rsidRDefault="001214BB" w:rsidP="001974D4">
            <w:pPr>
              <w:pStyle w:val="TAH"/>
              <w:rPr>
                <w:lang w:val="en-US"/>
              </w:rPr>
            </w:pPr>
            <w:r w:rsidRPr="0068529A">
              <w:rPr>
                <w:lang w:val="en-US"/>
              </w:rPr>
              <w:t>Description</w:t>
            </w:r>
          </w:p>
        </w:tc>
      </w:tr>
      <w:tr w:rsidR="001214BB" w:rsidRPr="0068529A" w14:paraId="1A7A3B2F" w14:textId="77777777" w:rsidTr="001974D4">
        <w:trPr>
          <w:jc w:val="center"/>
        </w:trPr>
        <w:tc>
          <w:tcPr>
            <w:tcW w:w="2880" w:type="dxa"/>
            <w:tcBorders>
              <w:top w:val="single" w:sz="4" w:space="0" w:color="000000"/>
              <w:left w:val="single" w:sz="4" w:space="0" w:color="000000"/>
              <w:bottom w:val="single" w:sz="4" w:space="0" w:color="000000"/>
            </w:tcBorders>
            <w:shd w:val="clear" w:color="auto" w:fill="auto"/>
          </w:tcPr>
          <w:p w14:paraId="7355D68C" w14:textId="77777777" w:rsidR="001214BB" w:rsidRPr="0068529A" w:rsidRDefault="001214BB" w:rsidP="001974D4">
            <w:pPr>
              <w:pStyle w:val="TAL"/>
              <w:rPr>
                <w:lang w:val="en-US"/>
              </w:rPr>
            </w:pPr>
            <w:r w:rsidRPr="0068529A">
              <w:rPr>
                <w:lang w:val="en-US" w:eastAsia="zh-CN"/>
              </w:rPr>
              <w:t>Result</w:t>
            </w:r>
          </w:p>
        </w:tc>
        <w:tc>
          <w:tcPr>
            <w:tcW w:w="1440" w:type="dxa"/>
            <w:tcBorders>
              <w:top w:val="single" w:sz="4" w:space="0" w:color="000000"/>
              <w:left w:val="single" w:sz="4" w:space="0" w:color="000000"/>
              <w:bottom w:val="single" w:sz="4" w:space="0" w:color="000000"/>
            </w:tcBorders>
            <w:shd w:val="clear" w:color="auto" w:fill="auto"/>
          </w:tcPr>
          <w:p w14:paraId="3F14B876" w14:textId="77777777" w:rsidR="001214BB" w:rsidRPr="0068529A" w:rsidRDefault="001214BB" w:rsidP="001974D4">
            <w:pPr>
              <w:pStyle w:val="TAL"/>
              <w:rPr>
                <w:lang w:val="en-US"/>
              </w:rPr>
            </w:pPr>
            <w:r w:rsidRPr="0068529A">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F56D99" w14:textId="77777777" w:rsidR="001214BB" w:rsidRPr="0068529A" w:rsidRDefault="001214BB" w:rsidP="001974D4">
            <w:pPr>
              <w:pStyle w:val="TAL"/>
              <w:rPr>
                <w:lang w:val="en-US"/>
              </w:rPr>
            </w:pPr>
            <w:r w:rsidRPr="0068529A">
              <w:rPr>
                <w:lang w:val="en-US" w:eastAsia="zh-CN"/>
              </w:rPr>
              <w:t>Indicates the success or failure of getting the service discovery information</w:t>
            </w:r>
          </w:p>
        </w:tc>
      </w:tr>
      <w:tr w:rsidR="001214BB" w:rsidRPr="0068529A" w14:paraId="53378FEB" w14:textId="77777777" w:rsidTr="001974D4">
        <w:trPr>
          <w:jc w:val="center"/>
        </w:trPr>
        <w:tc>
          <w:tcPr>
            <w:tcW w:w="2880" w:type="dxa"/>
            <w:tcBorders>
              <w:top w:val="single" w:sz="4" w:space="0" w:color="000000"/>
              <w:left w:val="single" w:sz="4" w:space="0" w:color="000000"/>
              <w:bottom w:val="single" w:sz="4" w:space="0" w:color="000000"/>
            </w:tcBorders>
            <w:shd w:val="clear" w:color="auto" w:fill="auto"/>
          </w:tcPr>
          <w:p w14:paraId="5E3D412E" w14:textId="77777777" w:rsidR="001214BB" w:rsidRPr="0068529A" w:rsidRDefault="001214BB" w:rsidP="001974D4">
            <w:pPr>
              <w:pStyle w:val="TAL"/>
              <w:rPr>
                <w:lang w:val="en-US" w:eastAsia="zh-CN"/>
              </w:rPr>
            </w:pPr>
            <w:r w:rsidRPr="0068529A">
              <w:rPr>
                <w:lang w:val="en-US"/>
              </w:rPr>
              <w:t xml:space="preserve">V2X UE service discovery information </w:t>
            </w:r>
          </w:p>
        </w:tc>
        <w:tc>
          <w:tcPr>
            <w:tcW w:w="1440" w:type="dxa"/>
            <w:tcBorders>
              <w:top w:val="single" w:sz="4" w:space="0" w:color="000000"/>
              <w:left w:val="single" w:sz="4" w:space="0" w:color="000000"/>
              <w:bottom w:val="single" w:sz="4" w:space="0" w:color="000000"/>
            </w:tcBorders>
            <w:shd w:val="clear" w:color="auto" w:fill="auto"/>
          </w:tcPr>
          <w:p w14:paraId="6EFA6A02" w14:textId="77777777" w:rsidR="001214BB" w:rsidRPr="0068529A" w:rsidRDefault="001214BB" w:rsidP="001974D4">
            <w:pPr>
              <w:pStyle w:val="TAL"/>
              <w:rPr>
                <w:lang w:val="en-US"/>
              </w:rPr>
            </w:pPr>
            <w:r w:rsidRPr="0068529A">
              <w:rPr>
                <w:lang w:val="en-US"/>
              </w:rPr>
              <w:t xml:space="preserve">O </w:t>
            </w:r>
            <w:r w:rsidRPr="0068529A">
              <w:rPr>
                <w:lang w:val="en-US" w:eastAsia="zh-CN"/>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C1C8F0" w14:textId="77777777" w:rsidR="001214BB" w:rsidRPr="0068529A" w:rsidRDefault="001214BB" w:rsidP="001974D4">
            <w:pPr>
              <w:pStyle w:val="TAL"/>
              <w:rPr>
                <w:lang w:val="en-US"/>
              </w:rPr>
            </w:pPr>
            <w:r w:rsidRPr="0068529A">
              <w:rPr>
                <w:lang w:val="en-US"/>
              </w:rPr>
              <w:t>The V2X UE service discovery data includes:</w:t>
            </w:r>
          </w:p>
          <w:p w14:paraId="00465C8F" w14:textId="77777777" w:rsidR="001214BB" w:rsidRPr="008501CD" w:rsidRDefault="001214BB" w:rsidP="001974D4">
            <w:pPr>
              <w:pStyle w:val="B1"/>
              <w:rPr>
                <w:rFonts w:ascii="Arial" w:hAnsi="Arial" w:cs="Arial"/>
                <w:sz w:val="18"/>
                <w:szCs w:val="18"/>
                <w:lang/>
              </w:rPr>
            </w:pPr>
            <w:r w:rsidRPr="0068529A">
              <w:rPr>
                <w:rFonts w:ascii="Arial" w:hAnsi="Arial" w:cs="Arial"/>
                <w:sz w:val="18"/>
                <w:szCs w:val="18"/>
                <w:lang w:val="en-US"/>
              </w:rPr>
              <w:t xml:space="preserve">- List of available V2X services </w:t>
            </w:r>
            <w:r>
              <w:rPr>
                <w:rFonts w:ascii="Arial" w:hAnsi="Arial" w:cs="Arial"/>
                <w:sz w:val="18"/>
                <w:szCs w:val="18"/>
                <w:lang/>
              </w:rPr>
              <w:t xml:space="preserve">identified by V2X service IDs </w:t>
            </w:r>
          </w:p>
          <w:p w14:paraId="2659845C" w14:textId="77777777" w:rsidR="001214BB" w:rsidRPr="0068529A" w:rsidRDefault="001214BB" w:rsidP="001214BB">
            <w:pPr>
              <w:pStyle w:val="B1"/>
              <w:rPr>
                <w:lang w:val="en-US" w:eastAsia="zh-CN"/>
              </w:rPr>
            </w:pPr>
            <w:r w:rsidRPr="0068529A">
              <w:rPr>
                <w:rFonts w:ascii="Arial" w:hAnsi="Arial" w:cs="Arial"/>
                <w:sz w:val="18"/>
                <w:szCs w:val="18"/>
                <w:lang w:val="en-US"/>
              </w:rPr>
              <w:t xml:space="preserve">- Mapping of the V2X services to V2X </w:t>
            </w:r>
            <w:r>
              <w:rPr>
                <w:rFonts w:ascii="Arial" w:hAnsi="Arial" w:cs="Arial"/>
                <w:sz w:val="18"/>
                <w:szCs w:val="18"/>
                <w:lang w:val="en-US"/>
              </w:rPr>
              <w:t>a</w:t>
            </w:r>
            <w:r w:rsidRPr="0068529A">
              <w:rPr>
                <w:rFonts w:ascii="Arial" w:hAnsi="Arial" w:cs="Arial"/>
                <w:sz w:val="18"/>
                <w:szCs w:val="18"/>
                <w:lang w:val="en-US"/>
              </w:rPr>
              <w:t xml:space="preserve">pplication </w:t>
            </w:r>
            <w:r>
              <w:rPr>
                <w:rFonts w:ascii="Arial" w:hAnsi="Arial" w:cs="Arial"/>
                <w:sz w:val="18"/>
                <w:szCs w:val="18"/>
                <w:lang w:val="en-US"/>
              </w:rPr>
              <w:t>s</w:t>
            </w:r>
            <w:r w:rsidRPr="0068529A">
              <w:rPr>
                <w:rFonts w:ascii="Arial" w:hAnsi="Arial" w:cs="Arial"/>
                <w:sz w:val="18"/>
                <w:szCs w:val="18"/>
                <w:lang w:val="en-US"/>
              </w:rPr>
              <w:t>erver address as specified in 3GPP TS 23.285 [5]</w:t>
            </w:r>
          </w:p>
        </w:tc>
      </w:tr>
      <w:tr w:rsidR="001214BB" w:rsidRPr="0068529A" w14:paraId="2C57255E" w14:textId="77777777" w:rsidTr="001974D4">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5991213" w14:textId="77777777" w:rsidR="001214BB" w:rsidRPr="0068529A" w:rsidRDefault="001214BB" w:rsidP="001974D4">
            <w:pPr>
              <w:pStyle w:val="TAN"/>
              <w:rPr>
                <w:lang w:val="en-US"/>
              </w:rPr>
            </w:pPr>
            <w:r w:rsidRPr="0068529A">
              <w:rPr>
                <w:lang w:val="en-US"/>
              </w:rPr>
              <w:t>NOTE:</w:t>
            </w:r>
            <w:r w:rsidRPr="0068529A">
              <w:rPr>
                <w:lang w:val="en-US"/>
              </w:rPr>
              <w:tab/>
            </w:r>
            <w:r w:rsidRPr="0068529A">
              <w:rPr>
                <w:lang w:val="en-US" w:eastAsia="zh-CN"/>
              </w:rPr>
              <w:t>If the Result information element indicates failure then V2X UE service discovery information element is not included.</w:t>
            </w:r>
          </w:p>
        </w:tc>
      </w:tr>
    </w:tbl>
    <w:p w14:paraId="26413F0C" w14:textId="77777777" w:rsidR="001214BB" w:rsidRPr="0068529A" w:rsidRDefault="001214BB" w:rsidP="001214BB">
      <w:pPr>
        <w:rPr>
          <w:lang w:val="en-US"/>
        </w:rPr>
      </w:pPr>
    </w:p>
    <w:p w14:paraId="301C762B" w14:textId="77777777" w:rsidR="001214BB" w:rsidRPr="0068529A" w:rsidRDefault="001214BB" w:rsidP="001214BB">
      <w:pPr>
        <w:pStyle w:val="Heading3"/>
        <w:rPr>
          <w:lang w:val="en-US"/>
        </w:rPr>
      </w:pPr>
      <w:bookmarkStart w:id="1041" w:name="_Toc9812460"/>
      <w:bookmarkStart w:id="1042" w:name="_Toc9812704"/>
      <w:bookmarkStart w:id="1043" w:name="_Toc154934254"/>
      <w:r w:rsidRPr="0068529A">
        <w:rPr>
          <w:lang w:val="en-US"/>
        </w:rPr>
        <w:t>9.</w:t>
      </w:r>
      <w:r w:rsidR="00756AF6">
        <w:rPr>
          <w:lang w:val="en-US"/>
        </w:rPr>
        <w:t>9</w:t>
      </w:r>
      <w:r w:rsidRPr="0068529A">
        <w:rPr>
          <w:lang w:val="en-US"/>
        </w:rPr>
        <w:t>.3</w:t>
      </w:r>
      <w:r w:rsidRPr="0068529A">
        <w:rPr>
          <w:lang w:val="en-US"/>
        </w:rPr>
        <w:tab/>
        <w:t>V2X UE service discovery</w:t>
      </w:r>
      <w:bookmarkEnd w:id="1041"/>
      <w:bookmarkEnd w:id="1042"/>
      <w:bookmarkEnd w:id="1043"/>
    </w:p>
    <w:p w14:paraId="4EEE1C0C" w14:textId="77777777" w:rsidR="001214BB" w:rsidRPr="0068529A" w:rsidRDefault="001214BB" w:rsidP="001214BB">
      <w:pPr>
        <w:pStyle w:val="Heading4"/>
        <w:rPr>
          <w:lang w:val="en-US"/>
        </w:rPr>
      </w:pPr>
      <w:bookmarkStart w:id="1044" w:name="_Toc9812461"/>
      <w:bookmarkStart w:id="1045" w:name="_Toc9812705"/>
      <w:bookmarkStart w:id="1046" w:name="_Toc154934255"/>
      <w:r w:rsidRPr="0068529A">
        <w:rPr>
          <w:lang w:val="en-US"/>
        </w:rPr>
        <w:t>9.</w:t>
      </w:r>
      <w:r w:rsidR="00756AF6">
        <w:rPr>
          <w:lang w:val="en-US"/>
        </w:rPr>
        <w:t>9</w:t>
      </w:r>
      <w:r w:rsidRPr="0068529A">
        <w:rPr>
          <w:lang w:val="en-US"/>
        </w:rPr>
        <w:t>.3.1</w:t>
      </w:r>
      <w:r w:rsidRPr="0068529A">
        <w:rPr>
          <w:lang w:val="en-US"/>
        </w:rPr>
        <w:tab/>
        <w:t>General</w:t>
      </w:r>
      <w:bookmarkEnd w:id="1044"/>
      <w:bookmarkEnd w:id="1045"/>
      <w:bookmarkEnd w:id="1046"/>
    </w:p>
    <w:p w14:paraId="1FB6DCB1" w14:textId="77777777" w:rsidR="001214BB" w:rsidRPr="00301C40" w:rsidRDefault="001214BB" w:rsidP="001214BB">
      <w:pPr>
        <w:rPr>
          <w:noProof/>
          <w:lang w:eastAsia="zh-CN"/>
        </w:rPr>
      </w:pPr>
      <w:r>
        <w:rPr>
          <w:noProof/>
          <w:lang w:eastAsia="zh-CN"/>
        </w:rPr>
        <w:t xml:space="preserve">This subclause describes the procedure for providing V2X service information to the V2X UE via V1-AE reference point for unicast V2X communication </w:t>
      </w:r>
      <w:r w:rsidRPr="00BF2588">
        <w:rPr>
          <w:noProof/>
          <w:lang w:eastAsia="zh-CN"/>
        </w:rPr>
        <w:t>over LTE-Uu</w:t>
      </w:r>
      <w:r>
        <w:rPr>
          <w:noProof/>
          <w:lang w:eastAsia="zh-CN"/>
        </w:rPr>
        <w:t>.</w:t>
      </w:r>
    </w:p>
    <w:p w14:paraId="453D2E18" w14:textId="77777777" w:rsidR="001214BB" w:rsidRPr="0068529A" w:rsidRDefault="001214BB" w:rsidP="001214BB">
      <w:pPr>
        <w:pStyle w:val="Heading4"/>
        <w:rPr>
          <w:lang w:val="en-US"/>
        </w:rPr>
      </w:pPr>
      <w:bookmarkStart w:id="1047" w:name="_Toc9812462"/>
      <w:bookmarkStart w:id="1048" w:name="_Toc9812706"/>
      <w:bookmarkStart w:id="1049" w:name="_Toc154934256"/>
      <w:r w:rsidRPr="0068529A">
        <w:rPr>
          <w:lang w:val="en-US"/>
        </w:rPr>
        <w:t>9.</w:t>
      </w:r>
      <w:r w:rsidR="00756AF6">
        <w:rPr>
          <w:lang w:val="en-US"/>
        </w:rPr>
        <w:t>9</w:t>
      </w:r>
      <w:r w:rsidRPr="0068529A">
        <w:rPr>
          <w:lang w:val="en-US"/>
        </w:rPr>
        <w:t>.3.2</w:t>
      </w:r>
      <w:r w:rsidRPr="0068529A">
        <w:rPr>
          <w:lang w:val="en-US"/>
        </w:rPr>
        <w:tab/>
        <w:t>Procedure</w:t>
      </w:r>
      <w:bookmarkEnd w:id="1047"/>
      <w:bookmarkEnd w:id="1048"/>
      <w:bookmarkEnd w:id="1049"/>
    </w:p>
    <w:p w14:paraId="571E269C" w14:textId="77777777" w:rsidR="001214BB" w:rsidRPr="0068529A" w:rsidRDefault="001214BB" w:rsidP="001214BB">
      <w:pPr>
        <w:rPr>
          <w:lang w:val="en-US"/>
        </w:rPr>
      </w:pPr>
      <w:r w:rsidRPr="0068529A">
        <w:rPr>
          <w:lang w:val="en-US"/>
        </w:rPr>
        <w:t xml:space="preserve">The procedure for </w:t>
      </w:r>
      <w:r w:rsidRPr="0068529A">
        <w:rPr>
          <w:lang w:val="en-US" w:eastAsia="zh-CN"/>
        </w:rPr>
        <w:t>V2X</w:t>
      </w:r>
      <w:r w:rsidRPr="0068529A">
        <w:rPr>
          <w:lang w:val="en-US"/>
        </w:rPr>
        <w:t xml:space="preserve"> UE obtaining the </w:t>
      </w:r>
      <w:r w:rsidRPr="0068529A">
        <w:rPr>
          <w:lang w:val="en-US" w:eastAsia="zh-CN"/>
        </w:rPr>
        <w:t>V2X</w:t>
      </w:r>
      <w:r w:rsidRPr="0068529A">
        <w:rPr>
          <w:lang w:val="en-US"/>
        </w:rPr>
        <w:t xml:space="preserve"> UE service discovery information is illustrated in figure 9.</w:t>
      </w:r>
      <w:r w:rsidR="00756AF6">
        <w:rPr>
          <w:lang w:val="en-US"/>
        </w:rPr>
        <w:t>9</w:t>
      </w:r>
      <w:r w:rsidRPr="0068529A">
        <w:rPr>
          <w:lang w:val="en-US"/>
        </w:rPr>
        <w:t>.3.2</w:t>
      </w:r>
      <w:r w:rsidR="00981732">
        <w:rPr>
          <w:lang w:val="en-US"/>
        </w:rPr>
        <w:noBreakHyphen/>
      </w:r>
      <w:r w:rsidRPr="0068529A">
        <w:rPr>
          <w:lang w:val="en-US"/>
        </w:rPr>
        <w:t>1.</w:t>
      </w:r>
    </w:p>
    <w:p w14:paraId="3ABC0AFC" w14:textId="77777777" w:rsidR="001214BB" w:rsidRPr="0068529A" w:rsidRDefault="001214BB" w:rsidP="001214BB">
      <w:pPr>
        <w:rPr>
          <w:lang w:val="en-US" w:eastAsia="zh-CN"/>
        </w:rPr>
      </w:pPr>
      <w:r w:rsidRPr="0068529A">
        <w:rPr>
          <w:lang w:val="en-US" w:eastAsia="zh-CN"/>
        </w:rPr>
        <w:t>Pre-condition</w:t>
      </w:r>
      <w:r>
        <w:rPr>
          <w:lang w:val="en-US" w:eastAsia="zh-CN"/>
        </w:rPr>
        <w:t>s</w:t>
      </w:r>
      <w:r w:rsidRPr="0068529A">
        <w:rPr>
          <w:lang w:val="en-US" w:eastAsia="zh-CN"/>
        </w:rPr>
        <w:t>:</w:t>
      </w:r>
    </w:p>
    <w:p w14:paraId="5AFE36FE" w14:textId="77777777" w:rsidR="001214BB" w:rsidRDefault="001214BB" w:rsidP="001214BB">
      <w:pPr>
        <w:pStyle w:val="B1"/>
        <w:rPr>
          <w:lang w:val="en-US"/>
        </w:rPr>
      </w:pPr>
      <w:r>
        <w:rPr>
          <w:lang w:val="en-US"/>
        </w:rPr>
        <w:t>1.</w:t>
      </w:r>
      <w:r w:rsidRPr="0068529A">
        <w:rPr>
          <w:lang w:val="en-US"/>
        </w:rPr>
        <w:tab/>
        <w:t xml:space="preserve">The V2X UE has </w:t>
      </w:r>
      <w:r>
        <w:rPr>
          <w:lang w:val="en-150"/>
        </w:rPr>
        <w:t>connected to</w:t>
      </w:r>
      <w:r w:rsidRPr="0068529A">
        <w:rPr>
          <w:lang w:val="en-US"/>
        </w:rPr>
        <w:t xml:space="preserve"> the VAE server.</w:t>
      </w:r>
    </w:p>
    <w:p w14:paraId="6590991F" w14:textId="77777777" w:rsidR="001214BB" w:rsidRDefault="001214BB" w:rsidP="001214BB">
      <w:pPr>
        <w:pStyle w:val="B1"/>
        <w:rPr>
          <w:lang w:val="en-US"/>
        </w:rPr>
      </w:pPr>
      <w:r>
        <w:rPr>
          <w:lang w:val="en-US"/>
        </w:rPr>
        <w:t>2.</w:t>
      </w:r>
      <w:r w:rsidRPr="0068529A">
        <w:rPr>
          <w:lang w:val="en-US"/>
        </w:rPr>
        <w:tab/>
        <w:t>The VAE server</w:t>
      </w:r>
      <w:r>
        <w:rPr>
          <w:lang/>
        </w:rPr>
        <w:t xml:space="preserve"> has received information about available V2X services from the V2X application-specific server</w:t>
      </w:r>
      <w:r w:rsidRPr="0068529A">
        <w:rPr>
          <w:lang w:val="en-US"/>
        </w:rPr>
        <w:t>.</w:t>
      </w:r>
    </w:p>
    <w:p w14:paraId="774F14D9" w14:textId="77777777" w:rsidR="001214BB" w:rsidRPr="0068529A" w:rsidRDefault="001214BB" w:rsidP="001214BB">
      <w:pPr>
        <w:pStyle w:val="TH"/>
        <w:rPr>
          <w:lang w:val="en-US" w:eastAsia="zh-CN"/>
        </w:rPr>
      </w:pPr>
      <w:r w:rsidRPr="0068529A">
        <w:rPr>
          <w:lang w:val="en-US"/>
        </w:rPr>
        <w:object w:dxaOrig="4431" w:dyaOrig="2221" w14:anchorId="1C955907">
          <v:shape id="_x0000_i1050" type="#_x0000_t75" style="width:221.45pt;height:111.2pt" o:ole="">
            <v:imagedata r:id="rId58" o:title=""/>
          </v:shape>
          <o:OLEObject Type="Embed" ProgID="Visio.Drawing.11" ShapeID="_x0000_i1050" DrawAspect="Content" ObjectID="_1765547100" r:id="rId59"/>
        </w:object>
      </w:r>
    </w:p>
    <w:p w14:paraId="2FDFB9D3" w14:textId="77777777" w:rsidR="001214BB" w:rsidRPr="0068529A" w:rsidRDefault="001214BB" w:rsidP="001214BB">
      <w:pPr>
        <w:pStyle w:val="TF"/>
        <w:rPr>
          <w:lang w:val="en-US" w:eastAsia="zh-CN"/>
        </w:rPr>
      </w:pPr>
      <w:r w:rsidRPr="0068529A">
        <w:rPr>
          <w:lang w:val="en-US"/>
        </w:rPr>
        <w:t>Figure 9.</w:t>
      </w:r>
      <w:r w:rsidR="00756AF6">
        <w:rPr>
          <w:lang w:val="en-US"/>
        </w:rPr>
        <w:t>9</w:t>
      </w:r>
      <w:r w:rsidRPr="0068529A">
        <w:rPr>
          <w:lang w:val="en-US"/>
        </w:rPr>
        <w:t xml:space="preserve">.3.2-1: </w:t>
      </w:r>
      <w:r w:rsidRPr="0068529A">
        <w:rPr>
          <w:lang w:val="en-US" w:eastAsia="zh-CN"/>
        </w:rPr>
        <w:t>V2X UE obtains the service discovery information</w:t>
      </w:r>
    </w:p>
    <w:p w14:paraId="34E8AA32" w14:textId="77777777" w:rsidR="001214BB" w:rsidRPr="0068529A" w:rsidRDefault="001214BB" w:rsidP="001214BB">
      <w:pPr>
        <w:pStyle w:val="B1"/>
        <w:rPr>
          <w:lang w:val="en-US" w:eastAsia="zh-CN"/>
        </w:rPr>
      </w:pPr>
      <w:r w:rsidRPr="0068529A">
        <w:rPr>
          <w:lang w:val="en-US" w:eastAsia="zh-CN"/>
        </w:rPr>
        <w:t>1.</w:t>
      </w:r>
      <w:r w:rsidRPr="0068529A">
        <w:rPr>
          <w:lang w:val="en-US" w:eastAsia="zh-CN"/>
        </w:rPr>
        <w:tab/>
        <w:t>The VAE client sends a get V2X UE service discovery request to the VAE server for obtaining V2X UE service discovery information.</w:t>
      </w:r>
    </w:p>
    <w:p w14:paraId="5CD61222" w14:textId="77777777" w:rsidR="001214BB" w:rsidRDefault="001214BB" w:rsidP="001214BB">
      <w:pPr>
        <w:pStyle w:val="B1"/>
        <w:rPr>
          <w:lang w:val="en-US" w:eastAsia="zh-CN"/>
        </w:rPr>
      </w:pPr>
      <w:r w:rsidRPr="0068529A">
        <w:rPr>
          <w:lang w:val="en-US" w:eastAsia="zh-CN"/>
        </w:rPr>
        <w:t>2.</w:t>
      </w:r>
      <w:r w:rsidRPr="0068529A">
        <w:rPr>
          <w:lang w:val="en-US" w:eastAsia="zh-CN"/>
        </w:rPr>
        <w:tab/>
        <w:t>The VAE server sends get V2X UE service discovery response to the VAE client. This message carries the V2X UE service discovery information.</w:t>
      </w:r>
      <w:bookmarkEnd w:id="1017"/>
    </w:p>
    <w:p w14:paraId="1B82979E" w14:textId="77777777" w:rsidR="00502042" w:rsidRDefault="00502042" w:rsidP="001504ED">
      <w:pPr>
        <w:pStyle w:val="Heading3"/>
      </w:pPr>
      <w:bookmarkStart w:id="1050" w:name="_Toc50599496"/>
      <w:bookmarkStart w:id="1051" w:name="_Toc51874934"/>
      <w:bookmarkStart w:id="1052" w:name="_Toc154934257"/>
      <w:r>
        <w:t>9.9.4</w:t>
      </w:r>
      <w:r>
        <w:tab/>
        <w:t>V2X service discovery across multiple V2X service providers</w:t>
      </w:r>
      <w:bookmarkEnd w:id="1050"/>
      <w:bookmarkEnd w:id="1051"/>
      <w:bookmarkEnd w:id="1052"/>
    </w:p>
    <w:p w14:paraId="7BFF4623" w14:textId="77777777" w:rsidR="00502042" w:rsidRPr="0068529A" w:rsidRDefault="00502042" w:rsidP="00502042">
      <w:pPr>
        <w:pStyle w:val="Heading4"/>
        <w:rPr>
          <w:lang w:val="en-US"/>
        </w:rPr>
      </w:pPr>
      <w:bookmarkStart w:id="1053" w:name="_Toc154934258"/>
      <w:r w:rsidRPr="0068529A">
        <w:rPr>
          <w:lang w:val="en-US"/>
        </w:rPr>
        <w:t>9.</w:t>
      </w:r>
      <w:r>
        <w:rPr>
          <w:lang w:val="en-US"/>
        </w:rPr>
        <w:t>9</w:t>
      </w:r>
      <w:r w:rsidRPr="0068529A">
        <w:rPr>
          <w:lang w:val="en-US"/>
        </w:rPr>
        <w:t>.</w:t>
      </w:r>
      <w:r>
        <w:rPr>
          <w:lang w:val="en-US"/>
        </w:rPr>
        <w:t>4</w:t>
      </w:r>
      <w:r w:rsidRPr="0068529A">
        <w:rPr>
          <w:lang w:val="en-US"/>
        </w:rPr>
        <w:t>.1</w:t>
      </w:r>
      <w:r w:rsidRPr="0068529A">
        <w:rPr>
          <w:lang w:val="en-US"/>
        </w:rPr>
        <w:tab/>
        <w:t>General</w:t>
      </w:r>
      <w:bookmarkEnd w:id="1053"/>
    </w:p>
    <w:p w14:paraId="0B32A055" w14:textId="77777777" w:rsidR="00502042" w:rsidRDefault="00502042" w:rsidP="00502042">
      <w:pPr>
        <w:rPr>
          <w:lang w:val="en-US"/>
        </w:rPr>
      </w:pPr>
      <w:r>
        <w:rPr>
          <w:lang w:val="en-US"/>
        </w:rPr>
        <w:t xml:space="preserve">This clause describes the procedure for </w:t>
      </w:r>
      <w:r>
        <w:rPr>
          <w:lang w:val="en-US" w:eastAsia="zh-CN"/>
        </w:rPr>
        <w:t>V2X</w:t>
      </w:r>
      <w:r>
        <w:rPr>
          <w:lang w:val="en-US"/>
        </w:rPr>
        <w:t xml:space="preserve"> UE (having V2X application subscription with V2X service provider A) obtaining the </w:t>
      </w:r>
      <w:r>
        <w:rPr>
          <w:lang w:val="en-US" w:eastAsia="zh-CN"/>
        </w:rPr>
        <w:t>V2X</w:t>
      </w:r>
      <w:r>
        <w:rPr>
          <w:lang w:val="en-US"/>
        </w:rPr>
        <w:t xml:space="preserve"> UE service discovery information (offered by V2X service provider B) while in the service area of V2X service provider B.</w:t>
      </w:r>
    </w:p>
    <w:p w14:paraId="303D9AD9" w14:textId="77777777" w:rsidR="00502042" w:rsidRPr="0068529A" w:rsidRDefault="00502042" w:rsidP="00502042">
      <w:pPr>
        <w:pStyle w:val="Heading4"/>
        <w:rPr>
          <w:lang w:val="en-US"/>
        </w:rPr>
      </w:pPr>
      <w:bookmarkStart w:id="1054" w:name="_Toc154934259"/>
      <w:r w:rsidRPr="0068529A">
        <w:rPr>
          <w:lang w:val="en-US"/>
        </w:rPr>
        <w:t>9.</w:t>
      </w:r>
      <w:r>
        <w:rPr>
          <w:lang w:val="en-US"/>
        </w:rPr>
        <w:t>9</w:t>
      </w:r>
      <w:r w:rsidRPr="0068529A">
        <w:rPr>
          <w:lang w:val="en-US"/>
        </w:rPr>
        <w:t>.</w:t>
      </w:r>
      <w:r>
        <w:rPr>
          <w:lang w:val="en-US"/>
        </w:rPr>
        <w:t>4</w:t>
      </w:r>
      <w:r w:rsidRPr="0068529A">
        <w:rPr>
          <w:lang w:val="en-US"/>
        </w:rPr>
        <w:t>.2</w:t>
      </w:r>
      <w:r w:rsidRPr="0068529A">
        <w:rPr>
          <w:lang w:val="en-US"/>
        </w:rPr>
        <w:tab/>
        <w:t>Procedure</w:t>
      </w:r>
      <w:bookmarkEnd w:id="1054"/>
    </w:p>
    <w:p w14:paraId="466A32A0" w14:textId="77777777" w:rsidR="00502042" w:rsidRPr="0068529A" w:rsidRDefault="00502042" w:rsidP="00502042">
      <w:pPr>
        <w:rPr>
          <w:lang w:val="en-US"/>
        </w:rPr>
      </w:pPr>
      <w:r w:rsidRPr="0068529A">
        <w:rPr>
          <w:lang w:val="en-US"/>
        </w:rPr>
        <w:t xml:space="preserve">The procedure for </w:t>
      </w:r>
      <w:r w:rsidRPr="0068529A">
        <w:rPr>
          <w:lang w:val="en-US" w:eastAsia="zh-CN"/>
        </w:rPr>
        <w:t>V2X</w:t>
      </w:r>
      <w:r w:rsidRPr="0068529A">
        <w:rPr>
          <w:lang w:val="en-US"/>
        </w:rPr>
        <w:t xml:space="preserve"> UE obtaining the </w:t>
      </w:r>
      <w:r w:rsidRPr="0068529A">
        <w:rPr>
          <w:lang w:val="en-US" w:eastAsia="zh-CN"/>
        </w:rPr>
        <w:t>V2X</w:t>
      </w:r>
      <w:r w:rsidRPr="0068529A">
        <w:rPr>
          <w:lang w:val="en-US"/>
        </w:rPr>
        <w:t xml:space="preserve"> UE service discovery </w:t>
      </w:r>
      <w:r>
        <w:rPr>
          <w:lang w:val="en-US"/>
        </w:rPr>
        <w:t xml:space="preserve">across multiple V2X service providers </w:t>
      </w:r>
      <w:r w:rsidRPr="0068529A">
        <w:rPr>
          <w:lang w:val="en-US"/>
        </w:rPr>
        <w:t>is illustrated in figure 9.</w:t>
      </w:r>
      <w:r>
        <w:rPr>
          <w:lang w:val="en-US"/>
        </w:rPr>
        <w:t>9</w:t>
      </w:r>
      <w:r w:rsidRPr="0068529A">
        <w:rPr>
          <w:lang w:val="en-US"/>
        </w:rPr>
        <w:t>.</w:t>
      </w:r>
      <w:r>
        <w:rPr>
          <w:lang w:val="en-US"/>
        </w:rPr>
        <w:t>4</w:t>
      </w:r>
      <w:r w:rsidRPr="0068529A">
        <w:rPr>
          <w:lang w:val="en-US"/>
        </w:rPr>
        <w:t>.2</w:t>
      </w:r>
      <w:r>
        <w:rPr>
          <w:lang w:val="en-US"/>
        </w:rPr>
        <w:noBreakHyphen/>
      </w:r>
      <w:r w:rsidRPr="0068529A">
        <w:rPr>
          <w:lang w:val="en-US"/>
        </w:rPr>
        <w:t>1.</w:t>
      </w:r>
    </w:p>
    <w:p w14:paraId="7324FC03" w14:textId="77777777" w:rsidR="00502042" w:rsidRDefault="00502042" w:rsidP="00502042">
      <w:pPr>
        <w:rPr>
          <w:lang w:val="en-US" w:eastAsia="zh-CN"/>
        </w:rPr>
      </w:pPr>
      <w:r>
        <w:rPr>
          <w:lang w:val="en-US" w:eastAsia="zh-CN"/>
        </w:rPr>
        <w:t>Pre-conditions:</w:t>
      </w:r>
    </w:p>
    <w:p w14:paraId="6CE501C3" w14:textId="77777777" w:rsidR="00502042" w:rsidRDefault="00502042" w:rsidP="00502042">
      <w:pPr>
        <w:pStyle w:val="B1"/>
        <w:rPr>
          <w:lang w:val="en-US"/>
        </w:rPr>
      </w:pPr>
      <w:r>
        <w:rPr>
          <w:lang w:val="en-US"/>
        </w:rPr>
        <w:t>1.</w:t>
      </w:r>
      <w:r>
        <w:rPr>
          <w:lang w:val="en-US"/>
        </w:rPr>
        <w:tab/>
        <w:t xml:space="preserve">The V2X UE has </w:t>
      </w:r>
      <w:r>
        <w:t>connected to</w:t>
      </w:r>
      <w:r>
        <w:rPr>
          <w:lang w:val="en-US"/>
        </w:rPr>
        <w:t xml:space="preserve"> the VAE server 1 of V2X service provider A with whom</w:t>
      </w:r>
      <w:r>
        <w:t xml:space="preserve"> the V2X UE has a V2X application subscription with.</w:t>
      </w:r>
    </w:p>
    <w:p w14:paraId="28818DA7" w14:textId="77777777" w:rsidR="00502042" w:rsidRDefault="00502042" w:rsidP="00502042">
      <w:pPr>
        <w:pStyle w:val="B1"/>
        <w:rPr>
          <w:lang w:eastAsia="zh-CN"/>
        </w:rPr>
      </w:pPr>
      <w:r>
        <w:rPr>
          <w:lang w:val="en-US"/>
        </w:rPr>
        <w:t>2.</w:t>
      </w:r>
      <w:r>
        <w:rPr>
          <w:lang w:val="en-US"/>
        </w:rPr>
        <w:tab/>
        <w:t xml:space="preserve">The V2X UE is in the service area of </w:t>
      </w:r>
      <w:r>
        <w:rPr>
          <w:lang w:eastAsia="zh-CN"/>
        </w:rPr>
        <w:t>the VAE server 2 operated by V2X service provider B.</w:t>
      </w:r>
    </w:p>
    <w:p w14:paraId="0D24043B" w14:textId="77777777" w:rsidR="00502042" w:rsidRDefault="00502042" w:rsidP="00502042">
      <w:pPr>
        <w:pStyle w:val="B1"/>
        <w:rPr>
          <w:lang w:eastAsia="zh-CN"/>
        </w:rPr>
      </w:pPr>
      <w:r>
        <w:rPr>
          <w:lang w:eastAsia="zh-CN"/>
        </w:rPr>
        <w:t>3.</w:t>
      </w:r>
      <w:r>
        <w:rPr>
          <w:lang w:eastAsia="zh-CN"/>
        </w:rPr>
        <w:tab/>
        <w:t>The service area and VAE server 2 mapping information of V2X service provider B is available at VAE server 1 of V2X service provider A.</w:t>
      </w:r>
    </w:p>
    <w:p w14:paraId="39C306A1" w14:textId="77777777" w:rsidR="00502042" w:rsidRDefault="00502042" w:rsidP="00502042">
      <w:pPr>
        <w:pStyle w:val="TH"/>
        <w:rPr>
          <w:lang w:eastAsia="zh-CN"/>
        </w:rPr>
      </w:pPr>
      <w:r>
        <w:rPr>
          <w:lang w:val="en-US"/>
        </w:rPr>
        <w:object w:dxaOrig="5640" w:dyaOrig="2616" w14:anchorId="2885201C">
          <v:shape id="_x0000_i1051" type="#_x0000_t75" style="width:281.6pt;height:130.8pt" o:ole="">
            <v:imagedata r:id="rId60" o:title=""/>
          </v:shape>
          <o:OLEObject Type="Embed" ProgID="Visio.Drawing.11" ShapeID="_x0000_i1051" DrawAspect="Content" ObjectID="_1765547101" r:id="rId61"/>
        </w:object>
      </w:r>
    </w:p>
    <w:p w14:paraId="09E21500" w14:textId="77777777" w:rsidR="00502042" w:rsidRDefault="00502042" w:rsidP="00502042">
      <w:pPr>
        <w:pStyle w:val="TF"/>
        <w:rPr>
          <w:lang w:val="en-US" w:eastAsia="zh-CN"/>
        </w:rPr>
      </w:pPr>
      <w:r>
        <w:rPr>
          <w:lang w:val="en-US"/>
        </w:rPr>
        <w:t xml:space="preserve">Figure 9.9.4.2-1: </w:t>
      </w:r>
      <w:r>
        <w:rPr>
          <w:lang w:val="en-US" w:eastAsia="zh-CN"/>
        </w:rPr>
        <w:t>V2X service discovery across multiple V2X service providers</w:t>
      </w:r>
    </w:p>
    <w:p w14:paraId="414C518E" w14:textId="77777777" w:rsidR="00502042" w:rsidRDefault="00502042" w:rsidP="00502042">
      <w:pPr>
        <w:pStyle w:val="B1"/>
        <w:rPr>
          <w:lang w:val="en-US" w:eastAsia="zh-CN"/>
        </w:rPr>
      </w:pPr>
      <w:r>
        <w:rPr>
          <w:lang w:val="en-US" w:eastAsia="zh-CN"/>
        </w:rPr>
        <w:t>1.</w:t>
      </w:r>
      <w:r>
        <w:rPr>
          <w:lang w:val="en-US" w:eastAsia="zh-CN"/>
        </w:rPr>
        <w:tab/>
        <w:t>The VAE client sends a get V2X UE service discovery request to the VAE server 1 for obtaining V2X UE service discovery information with V2X UE ID and current V2X UE location.</w:t>
      </w:r>
    </w:p>
    <w:p w14:paraId="27E1830A" w14:textId="77777777" w:rsidR="00502042" w:rsidRDefault="00502042" w:rsidP="00502042">
      <w:pPr>
        <w:pStyle w:val="B1"/>
        <w:rPr>
          <w:lang w:val="en-US" w:eastAsia="zh-CN"/>
        </w:rPr>
      </w:pPr>
      <w:r>
        <w:rPr>
          <w:lang w:val="en-US" w:eastAsia="zh-CN"/>
        </w:rPr>
        <w:t>2.</w:t>
      </w:r>
      <w:r>
        <w:rPr>
          <w:lang w:val="en-US" w:eastAsia="zh-CN"/>
        </w:rPr>
        <w:tab/>
        <w:t xml:space="preserve">The VAE server 1 determines, based on the V2X UE location that the V2X UE is in the service area operated by the VAE server 2 of the V2X service provider B. The VAE server 1 sends the get V2X UE service discovery </w:t>
      </w:r>
      <w:r>
        <w:rPr>
          <w:lang w:val="en-US" w:eastAsia="zh-CN"/>
        </w:rPr>
        <w:lastRenderedPageBreak/>
        <w:t>request to the VAE server 2 to get the V2X application server information for the V2X UE. The V2X UE location is included in the request.</w:t>
      </w:r>
    </w:p>
    <w:p w14:paraId="116CD0EE" w14:textId="77777777" w:rsidR="00502042" w:rsidRDefault="00502042" w:rsidP="00502042">
      <w:pPr>
        <w:pStyle w:val="B1"/>
        <w:rPr>
          <w:lang w:val="en-US" w:eastAsia="zh-CN"/>
        </w:rPr>
      </w:pPr>
      <w:r>
        <w:rPr>
          <w:lang w:val="en-US" w:eastAsia="zh-CN"/>
        </w:rPr>
        <w:t>3.</w:t>
      </w:r>
      <w:r>
        <w:rPr>
          <w:lang w:val="en-US" w:eastAsia="zh-CN"/>
        </w:rPr>
        <w:tab/>
        <w:t>The VAE server 2 determines the local V2X application server information based on UE location, and sends get V2X UE service discovery response to the VAE server 1. This message carries the local V2X application server information.</w:t>
      </w:r>
    </w:p>
    <w:p w14:paraId="1697FA14" w14:textId="77777777" w:rsidR="00502042" w:rsidRDefault="00502042" w:rsidP="00502042">
      <w:pPr>
        <w:pStyle w:val="B1"/>
        <w:rPr>
          <w:lang w:val="en-US" w:eastAsia="zh-CN"/>
        </w:rPr>
      </w:pPr>
      <w:r>
        <w:rPr>
          <w:lang w:val="en-US" w:eastAsia="zh-CN"/>
        </w:rPr>
        <w:t>4.</w:t>
      </w:r>
      <w:r>
        <w:rPr>
          <w:lang w:val="en-US" w:eastAsia="zh-CN"/>
        </w:rPr>
        <w:tab/>
        <w:t xml:space="preserve">The VAE server 1 forwards the get V2X UE service discovery response to the VAE client. </w:t>
      </w:r>
    </w:p>
    <w:p w14:paraId="5F618CE8" w14:textId="77777777" w:rsidR="00502042" w:rsidRPr="001504ED" w:rsidRDefault="00502042" w:rsidP="001504ED">
      <w:pPr>
        <w:pStyle w:val="EditorsNote"/>
        <w:rPr>
          <w:noProof/>
        </w:rPr>
      </w:pPr>
      <w:r>
        <w:rPr>
          <w:lang w:val="en-US" w:eastAsia="zh-CN"/>
        </w:rPr>
        <w:t>Editor's note:</w:t>
      </w:r>
      <w:r>
        <w:rPr>
          <w:lang w:val="en-US" w:eastAsia="zh-CN"/>
        </w:rPr>
        <w:tab/>
        <w:t>Whether and how to resolve user privacy issue for this procedure is FFS.</w:t>
      </w:r>
    </w:p>
    <w:p w14:paraId="3C679099" w14:textId="77777777" w:rsidR="00070509" w:rsidRPr="009259AB" w:rsidRDefault="00070509" w:rsidP="00070509">
      <w:pPr>
        <w:pStyle w:val="Heading2"/>
        <w:rPr>
          <w:lang w:val="en-US"/>
        </w:rPr>
      </w:pPr>
      <w:bookmarkStart w:id="1055" w:name="_Toc9812463"/>
      <w:bookmarkStart w:id="1056" w:name="_Toc9812707"/>
      <w:bookmarkStart w:id="1057" w:name="_Toc154934260"/>
      <w:r w:rsidRPr="0068529A">
        <w:rPr>
          <w:lang w:val="en-US"/>
        </w:rPr>
        <w:t>9.</w:t>
      </w:r>
      <w:r>
        <w:rPr>
          <w:lang w:val="en-US"/>
        </w:rPr>
        <w:t>10</w:t>
      </w:r>
      <w:r w:rsidRPr="0068529A">
        <w:rPr>
          <w:lang w:val="en-US"/>
        </w:rPr>
        <w:tab/>
      </w:r>
      <w:r>
        <w:rPr>
          <w:lang w:val="en-US"/>
        </w:rPr>
        <w:t>V2X service continuity</w:t>
      </w:r>
      <w:bookmarkEnd w:id="1055"/>
      <w:bookmarkEnd w:id="1056"/>
      <w:bookmarkEnd w:id="1057"/>
    </w:p>
    <w:p w14:paraId="6C232222" w14:textId="77777777" w:rsidR="00070509" w:rsidRPr="0068529A" w:rsidRDefault="00070509" w:rsidP="00070509">
      <w:pPr>
        <w:pStyle w:val="Heading3"/>
        <w:rPr>
          <w:lang w:val="en-US"/>
        </w:rPr>
      </w:pPr>
      <w:bookmarkStart w:id="1058" w:name="_Toc9812464"/>
      <w:bookmarkStart w:id="1059" w:name="_Toc9812708"/>
      <w:bookmarkStart w:id="1060" w:name="_Toc154934261"/>
      <w:r w:rsidRPr="0068529A">
        <w:rPr>
          <w:lang w:val="en-US"/>
        </w:rPr>
        <w:t>9.</w:t>
      </w:r>
      <w:r>
        <w:rPr>
          <w:lang w:val="en-US"/>
        </w:rPr>
        <w:t>10</w:t>
      </w:r>
      <w:r w:rsidRPr="0068529A">
        <w:rPr>
          <w:lang w:val="en-US"/>
        </w:rPr>
        <w:t>.1</w:t>
      </w:r>
      <w:r w:rsidRPr="0068529A">
        <w:rPr>
          <w:lang w:val="en-US"/>
        </w:rPr>
        <w:tab/>
      </w:r>
      <w:r w:rsidRPr="009259AB">
        <w:rPr>
          <w:lang w:val="en-US"/>
        </w:rPr>
        <w:t>General</w:t>
      </w:r>
      <w:bookmarkEnd w:id="1058"/>
      <w:bookmarkEnd w:id="1059"/>
      <w:bookmarkEnd w:id="1060"/>
    </w:p>
    <w:p w14:paraId="1AE1696A" w14:textId="77777777" w:rsidR="00070509" w:rsidRPr="00301C40" w:rsidRDefault="00070509" w:rsidP="00070509">
      <w:pPr>
        <w:rPr>
          <w:lang/>
        </w:rPr>
      </w:pPr>
      <w:r w:rsidRPr="0068529A">
        <w:rPr>
          <w:lang w:val="en-US"/>
        </w:rPr>
        <w:t xml:space="preserve">The VAE </w:t>
      </w:r>
      <w:r>
        <w:rPr>
          <w:lang/>
        </w:rPr>
        <w:t xml:space="preserve">server </w:t>
      </w:r>
      <w:r>
        <w:rPr>
          <w:lang w:val="en-US"/>
        </w:rPr>
        <w:t>supports V2X service continuity by making available the local service information based on geographical areas to the V2X UEs</w:t>
      </w:r>
      <w:r>
        <w:rPr>
          <w:lang/>
        </w:rPr>
        <w:t>.</w:t>
      </w:r>
    </w:p>
    <w:p w14:paraId="5495D31C" w14:textId="77777777" w:rsidR="00070509" w:rsidRPr="0068529A" w:rsidRDefault="00070509" w:rsidP="00070509">
      <w:pPr>
        <w:pStyle w:val="Heading3"/>
        <w:rPr>
          <w:lang w:val="en-US"/>
        </w:rPr>
      </w:pPr>
      <w:bookmarkStart w:id="1061" w:name="_Toc9812465"/>
      <w:bookmarkStart w:id="1062" w:name="_Toc9812709"/>
      <w:bookmarkStart w:id="1063" w:name="_Toc154934262"/>
      <w:r w:rsidRPr="0068529A">
        <w:rPr>
          <w:lang w:val="en-US"/>
        </w:rPr>
        <w:t>9.</w:t>
      </w:r>
      <w:r>
        <w:rPr>
          <w:lang w:val="en-US"/>
        </w:rPr>
        <w:t>10</w:t>
      </w:r>
      <w:r w:rsidRPr="0068529A">
        <w:rPr>
          <w:lang w:val="en-US"/>
        </w:rPr>
        <w:t>.2</w:t>
      </w:r>
      <w:r w:rsidRPr="0068529A">
        <w:rPr>
          <w:lang w:val="en-US"/>
        </w:rPr>
        <w:tab/>
        <w:t>Information flows</w:t>
      </w:r>
      <w:bookmarkEnd w:id="1061"/>
      <w:bookmarkEnd w:id="1062"/>
      <w:bookmarkEnd w:id="1063"/>
    </w:p>
    <w:p w14:paraId="12D0BD94" w14:textId="77777777" w:rsidR="00DE227D" w:rsidRDefault="00DE227D" w:rsidP="00714793">
      <w:pPr>
        <w:pStyle w:val="Heading4"/>
      </w:pPr>
      <w:bookmarkStart w:id="1064" w:name="_Toc528839041"/>
      <w:bookmarkStart w:id="1065" w:name="_Toc528832300"/>
      <w:bookmarkStart w:id="1066" w:name="_Toc528832110"/>
      <w:bookmarkStart w:id="1067" w:name="_Toc9812466"/>
      <w:bookmarkStart w:id="1068" w:name="_Toc9812710"/>
      <w:bookmarkStart w:id="1069" w:name="_Toc154934263"/>
      <w:r>
        <w:rPr>
          <w:lang w:val="en-US"/>
        </w:rPr>
        <w:t>9</w:t>
      </w:r>
      <w:r>
        <w:t>.</w:t>
      </w:r>
      <w:r>
        <w:rPr>
          <w:lang w:val="en-US"/>
        </w:rPr>
        <w:t>10</w:t>
      </w:r>
      <w:r>
        <w:t>.2.1</w:t>
      </w:r>
      <w:r>
        <w:tab/>
      </w:r>
      <w:r>
        <w:rPr>
          <w:lang/>
        </w:rPr>
        <w:t>Service continuity</w:t>
      </w:r>
      <w:r>
        <w:t xml:space="preserve"> request</w:t>
      </w:r>
      <w:bookmarkEnd w:id="1064"/>
      <w:bookmarkEnd w:id="1065"/>
      <w:bookmarkEnd w:id="1066"/>
      <w:bookmarkEnd w:id="1067"/>
      <w:bookmarkEnd w:id="1068"/>
      <w:bookmarkEnd w:id="1069"/>
    </w:p>
    <w:p w14:paraId="6D059986" w14:textId="77777777" w:rsidR="00DE227D" w:rsidRDefault="00DE227D" w:rsidP="00DE227D">
      <w:pPr>
        <w:rPr>
          <w:rFonts w:cs="Arial"/>
        </w:rPr>
      </w:pPr>
      <w:r>
        <w:t>Table </w:t>
      </w:r>
      <w:r>
        <w:rPr>
          <w:lang w:val="en-US"/>
        </w:rPr>
        <w:t>9</w:t>
      </w:r>
      <w:r>
        <w:t>.</w:t>
      </w:r>
      <w:r>
        <w:rPr>
          <w:lang w:val="en-US"/>
        </w:rPr>
        <w:t>10</w:t>
      </w:r>
      <w:r>
        <w:t xml:space="preserve">.2.1-1 </w:t>
      </w:r>
      <w:r>
        <w:rPr>
          <w:rFonts w:cs="Arial"/>
        </w:rPr>
        <w:t xml:space="preserve">describes the information flow from a VAE server to issue a </w:t>
      </w:r>
      <w:r>
        <w:rPr>
          <w:lang/>
        </w:rPr>
        <w:t>service continuity</w:t>
      </w:r>
      <w:r>
        <w:rPr>
          <w:rFonts w:cs="Arial"/>
        </w:rPr>
        <w:t xml:space="preserve"> request to other VAE servers.</w:t>
      </w:r>
    </w:p>
    <w:p w14:paraId="0ADFA3D1" w14:textId="77777777" w:rsidR="00DE227D" w:rsidRDefault="00DE227D" w:rsidP="00DE227D">
      <w:pPr>
        <w:pStyle w:val="TH"/>
        <w:rPr>
          <w:lang w:val="en-US"/>
        </w:rPr>
      </w:pPr>
      <w:r>
        <w:t>Table </w:t>
      </w:r>
      <w:r>
        <w:rPr>
          <w:lang w:val="en-US"/>
        </w:rPr>
        <w:t>9</w:t>
      </w:r>
      <w:r>
        <w:t>.</w:t>
      </w:r>
      <w:r>
        <w:rPr>
          <w:lang w:val="en-US"/>
        </w:rPr>
        <w:t>10</w:t>
      </w:r>
      <w:r>
        <w:t>.</w:t>
      </w:r>
      <w:r>
        <w:rPr>
          <w:lang w:val="en-150"/>
        </w:rPr>
        <w:t>2</w:t>
      </w:r>
      <w:r>
        <w:t xml:space="preserve">.1-1: </w:t>
      </w:r>
      <w:r>
        <w:rPr>
          <w:lang/>
        </w:rPr>
        <w:t>Service continuity</w:t>
      </w:r>
      <w:r>
        <w:rPr>
          <w:lang w:val="en-150"/>
        </w:rPr>
        <w:t xml:space="preserve"> </w:t>
      </w:r>
      <w:r>
        <w:t>request</w:t>
      </w:r>
    </w:p>
    <w:tbl>
      <w:tblPr>
        <w:tblW w:w="8640" w:type="dxa"/>
        <w:jc w:val="center"/>
        <w:tblLayout w:type="fixed"/>
        <w:tblLook w:val="04A0" w:firstRow="1" w:lastRow="0" w:firstColumn="1" w:lastColumn="0" w:noHBand="0" w:noVBand="1"/>
      </w:tblPr>
      <w:tblGrid>
        <w:gridCol w:w="2880"/>
        <w:gridCol w:w="1440"/>
        <w:gridCol w:w="4320"/>
      </w:tblGrid>
      <w:tr w:rsidR="00DE227D" w14:paraId="493C69B9" w14:textId="77777777" w:rsidTr="00261FCB">
        <w:trPr>
          <w:jc w:val="center"/>
        </w:trPr>
        <w:tc>
          <w:tcPr>
            <w:tcW w:w="2880" w:type="dxa"/>
            <w:tcBorders>
              <w:top w:val="single" w:sz="4" w:space="0" w:color="000000"/>
              <w:left w:val="single" w:sz="4" w:space="0" w:color="000000"/>
              <w:bottom w:val="single" w:sz="4" w:space="0" w:color="000000"/>
              <w:right w:val="nil"/>
            </w:tcBorders>
            <w:hideMark/>
          </w:tcPr>
          <w:p w14:paraId="409C3F66" w14:textId="77777777" w:rsidR="00DE227D" w:rsidRDefault="00DE227D" w:rsidP="00261FCB">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453907EB" w14:textId="77777777" w:rsidR="00DE227D" w:rsidRDefault="00DE227D" w:rsidP="00261FCB">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7F1905F" w14:textId="77777777" w:rsidR="00DE227D" w:rsidRDefault="00DE227D" w:rsidP="00261FCB">
            <w:pPr>
              <w:pStyle w:val="TAH"/>
            </w:pPr>
            <w:r>
              <w:t>Description</w:t>
            </w:r>
          </w:p>
        </w:tc>
      </w:tr>
      <w:tr w:rsidR="00DE227D" w14:paraId="4A57EFDB" w14:textId="77777777" w:rsidTr="00261FCB">
        <w:trPr>
          <w:jc w:val="center"/>
        </w:trPr>
        <w:tc>
          <w:tcPr>
            <w:tcW w:w="2880" w:type="dxa"/>
            <w:tcBorders>
              <w:top w:val="single" w:sz="4" w:space="0" w:color="000000"/>
              <w:left w:val="single" w:sz="4" w:space="0" w:color="000000"/>
              <w:bottom w:val="single" w:sz="4" w:space="0" w:color="000000"/>
              <w:right w:val="nil"/>
            </w:tcBorders>
            <w:hideMark/>
          </w:tcPr>
          <w:p w14:paraId="2DB0B68D" w14:textId="77777777" w:rsidR="00DE227D" w:rsidRDefault="00DE227D" w:rsidP="00261FCB">
            <w:pPr>
              <w:pStyle w:val="TAL"/>
            </w:pPr>
            <w:bookmarkStart w:id="1070" w:name="_Toc528839042"/>
            <w:bookmarkStart w:id="1071" w:name="_Toc528832301"/>
            <w:bookmarkStart w:id="1072" w:name="_Toc528832111"/>
            <w:r>
              <w:t>GEO ID</w:t>
            </w:r>
          </w:p>
        </w:tc>
        <w:tc>
          <w:tcPr>
            <w:tcW w:w="1440" w:type="dxa"/>
            <w:tcBorders>
              <w:top w:val="single" w:sz="4" w:space="0" w:color="000000"/>
              <w:left w:val="single" w:sz="4" w:space="0" w:color="000000"/>
              <w:bottom w:val="single" w:sz="4" w:space="0" w:color="000000"/>
              <w:right w:val="nil"/>
            </w:tcBorders>
            <w:hideMark/>
          </w:tcPr>
          <w:p w14:paraId="6F57F89D" w14:textId="77777777" w:rsidR="00DE227D" w:rsidRDefault="00DE227D" w:rsidP="00261FC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1CE9A47C" w14:textId="77777777" w:rsidR="00DE227D" w:rsidRDefault="00DE227D" w:rsidP="00261FCB">
            <w:pPr>
              <w:pStyle w:val="TAL"/>
            </w:pPr>
            <w:r>
              <w:t xml:space="preserve">Geographical area identifier </w:t>
            </w:r>
            <w:bookmarkStart w:id="1073" w:name="_Hlk527474656"/>
            <w:r>
              <w:t>(e.g. URI, tile identifier, geo-fence tile identifier)</w:t>
            </w:r>
            <w:bookmarkEnd w:id="1073"/>
          </w:p>
        </w:tc>
      </w:tr>
      <w:tr w:rsidR="00DE227D" w14:paraId="3DA24F4C" w14:textId="77777777" w:rsidTr="00261FCB">
        <w:trPr>
          <w:jc w:val="center"/>
        </w:trPr>
        <w:tc>
          <w:tcPr>
            <w:tcW w:w="2880" w:type="dxa"/>
            <w:tcBorders>
              <w:top w:val="single" w:sz="4" w:space="0" w:color="000000"/>
              <w:left w:val="single" w:sz="4" w:space="0" w:color="000000"/>
              <w:bottom w:val="single" w:sz="4" w:space="0" w:color="000000"/>
              <w:right w:val="nil"/>
            </w:tcBorders>
          </w:tcPr>
          <w:p w14:paraId="2A9970FD" w14:textId="77777777" w:rsidR="00DE227D" w:rsidRPr="002F7869" w:rsidRDefault="00DE227D" w:rsidP="00261FCB">
            <w:pPr>
              <w:pStyle w:val="TAL"/>
              <w:rPr>
                <w:lang/>
              </w:rPr>
            </w:pPr>
            <w:r>
              <w:rPr>
                <w:lang/>
              </w:rPr>
              <w:t>V2X service ID</w:t>
            </w:r>
          </w:p>
        </w:tc>
        <w:tc>
          <w:tcPr>
            <w:tcW w:w="1440" w:type="dxa"/>
            <w:tcBorders>
              <w:top w:val="single" w:sz="4" w:space="0" w:color="000000"/>
              <w:left w:val="single" w:sz="4" w:space="0" w:color="000000"/>
              <w:bottom w:val="single" w:sz="4" w:space="0" w:color="000000"/>
              <w:right w:val="nil"/>
            </w:tcBorders>
          </w:tcPr>
          <w:p w14:paraId="5B9057E0" w14:textId="77777777" w:rsidR="00DE227D" w:rsidRPr="00A06178" w:rsidRDefault="00DE227D" w:rsidP="00261FCB">
            <w:pPr>
              <w:pStyle w:val="TAL"/>
              <w:rPr>
                <w:lang w:val="en-150"/>
              </w:rPr>
            </w:pPr>
            <w:r>
              <w:rPr>
                <w:lang w:val="en-150"/>
              </w:rPr>
              <w:t>M</w:t>
            </w:r>
          </w:p>
        </w:tc>
        <w:tc>
          <w:tcPr>
            <w:tcW w:w="4320" w:type="dxa"/>
            <w:tcBorders>
              <w:top w:val="single" w:sz="4" w:space="0" w:color="000000"/>
              <w:left w:val="single" w:sz="4" w:space="0" w:color="000000"/>
              <w:bottom w:val="single" w:sz="4" w:space="0" w:color="000000"/>
              <w:right w:val="single" w:sz="4" w:space="0" w:color="000000"/>
            </w:tcBorders>
          </w:tcPr>
          <w:p w14:paraId="4B880E88" w14:textId="77777777" w:rsidR="00DE227D" w:rsidRDefault="00DE227D" w:rsidP="00261FCB">
            <w:pPr>
              <w:pStyle w:val="TAL"/>
            </w:pPr>
            <w:r>
              <w:t xml:space="preserve">PSID or ITS-AID </w:t>
            </w:r>
            <w:r w:rsidRPr="001D5A4F">
              <w:t>the V2X UE is interested in receiving (e.g. ETSI ITS DENM, ETSI ITS CAM)</w:t>
            </w:r>
          </w:p>
        </w:tc>
      </w:tr>
    </w:tbl>
    <w:p w14:paraId="16C8F2ED" w14:textId="77777777" w:rsidR="00B56ED0" w:rsidRDefault="00B56ED0" w:rsidP="00B56ED0"/>
    <w:p w14:paraId="361C192F" w14:textId="77777777" w:rsidR="00DE227D" w:rsidRDefault="00DE227D" w:rsidP="00714793">
      <w:pPr>
        <w:pStyle w:val="Heading4"/>
      </w:pPr>
      <w:bookmarkStart w:id="1074" w:name="_Toc9812467"/>
      <w:bookmarkStart w:id="1075" w:name="_Toc9812711"/>
      <w:bookmarkStart w:id="1076" w:name="_Toc154934264"/>
      <w:r>
        <w:rPr>
          <w:lang w:val="en-US"/>
        </w:rPr>
        <w:t>9</w:t>
      </w:r>
      <w:r>
        <w:t>.</w:t>
      </w:r>
      <w:r>
        <w:rPr>
          <w:lang w:val="en-US"/>
        </w:rPr>
        <w:t>10</w:t>
      </w:r>
      <w:r>
        <w:t>.2.2</w:t>
      </w:r>
      <w:r>
        <w:tab/>
      </w:r>
      <w:r>
        <w:rPr>
          <w:lang/>
        </w:rPr>
        <w:t>Service continuity</w:t>
      </w:r>
      <w:r>
        <w:t xml:space="preserve"> response</w:t>
      </w:r>
      <w:bookmarkEnd w:id="1070"/>
      <w:bookmarkEnd w:id="1071"/>
      <w:bookmarkEnd w:id="1072"/>
      <w:bookmarkEnd w:id="1074"/>
      <w:bookmarkEnd w:id="1075"/>
      <w:bookmarkEnd w:id="1076"/>
    </w:p>
    <w:p w14:paraId="6EFEE48E" w14:textId="77777777" w:rsidR="00DE227D" w:rsidRDefault="00DE227D" w:rsidP="00DE227D">
      <w:r>
        <w:t>Table </w:t>
      </w:r>
      <w:r>
        <w:rPr>
          <w:lang w:val="en-US"/>
        </w:rPr>
        <w:t>9</w:t>
      </w:r>
      <w:r>
        <w:t>.</w:t>
      </w:r>
      <w:r>
        <w:rPr>
          <w:lang w:val="en-US"/>
        </w:rPr>
        <w:t>10</w:t>
      </w:r>
      <w:r>
        <w:t xml:space="preserve">.2.2-1 </w:t>
      </w:r>
      <w:r>
        <w:rPr>
          <w:rFonts w:cs="Arial"/>
        </w:rPr>
        <w:t xml:space="preserve">describes the information flow for a VAE server to respond to a </w:t>
      </w:r>
      <w:r>
        <w:rPr>
          <w:lang/>
        </w:rPr>
        <w:t>service continuity</w:t>
      </w:r>
      <w:r>
        <w:rPr>
          <w:rFonts w:cs="Arial"/>
        </w:rPr>
        <w:t xml:space="preserve"> request from other VAE server.</w:t>
      </w:r>
    </w:p>
    <w:p w14:paraId="43931C8A" w14:textId="77777777" w:rsidR="00DE227D" w:rsidRDefault="00DE227D" w:rsidP="00DE227D">
      <w:pPr>
        <w:pStyle w:val="TH"/>
        <w:rPr>
          <w:lang w:val="en-US"/>
        </w:rPr>
      </w:pPr>
      <w:r>
        <w:t>Table </w:t>
      </w:r>
      <w:r>
        <w:rPr>
          <w:lang w:val="en-US"/>
        </w:rPr>
        <w:t>9</w:t>
      </w:r>
      <w:r>
        <w:t>.</w:t>
      </w:r>
      <w:r>
        <w:rPr>
          <w:lang w:val="en-US"/>
        </w:rPr>
        <w:t>10</w:t>
      </w:r>
      <w:r>
        <w:t xml:space="preserve">.2.2-1: </w:t>
      </w:r>
      <w:r>
        <w:rPr>
          <w:lang/>
        </w:rPr>
        <w:t>Service continuity</w:t>
      </w:r>
      <w:r w:rsidDel="00436E43">
        <w:rPr>
          <w:lang w:val="en-150"/>
        </w:rPr>
        <w:t xml:space="preserve"> </w:t>
      </w:r>
      <w:r>
        <w:t>response</w:t>
      </w:r>
    </w:p>
    <w:tbl>
      <w:tblPr>
        <w:tblW w:w="8640" w:type="dxa"/>
        <w:jc w:val="center"/>
        <w:tblLayout w:type="fixed"/>
        <w:tblLook w:val="04A0" w:firstRow="1" w:lastRow="0" w:firstColumn="1" w:lastColumn="0" w:noHBand="0" w:noVBand="1"/>
      </w:tblPr>
      <w:tblGrid>
        <w:gridCol w:w="2880"/>
        <w:gridCol w:w="1440"/>
        <w:gridCol w:w="4320"/>
      </w:tblGrid>
      <w:tr w:rsidR="00DE227D" w14:paraId="0F70FE95" w14:textId="77777777" w:rsidTr="00261FCB">
        <w:trPr>
          <w:jc w:val="center"/>
        </w:trPr>
        <w:tc>
          <w:tcPr>
            <w:tcW w:w="2880" w:type="dxa"/>
            <w:tcBorders>
              <w:top w:val="single" w:sz="4" w:space="0" w:color="000000"/>
              <w:left w:val="single" w:sz="4" w:space="0" w:color="000000"/>
              <w:bottom w:val="single" w:sz="4" w:space="0" w:color="000000"/>
              <w:right w:val="nil"/>
            </w:tcBorders>
            <w:hideMark/>
          </w:tcPr>
          <w:p w14:paraId="7DBAA4D5" w14:textId="77777777" w:rsidR="00DE227D" w:rsidRDefault="00DE227D" w:rsidP="00261FCB">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7C528340" w14:textId="77777777" w:rsidR="00DE227D" w:rsidRDefault="00DE227D" w:rsidP="00261FCB">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04822278" w14:textId="77777777" w:rsidR="00DE227D" w:rsidRDefault="00DE227D" w:rsidP="00261FCB">
            <w:pPr>
              <w:pStyle w:val="TAH"/>
            </w:pPr>
            <w:r>
              <w:t>Description</w:t>
            </w:r>
          </w:p>
        </w:tc>
      </w:tr>
      <w:tr w:rsidR="00DE227D" w14:paraId="71900C9A" w14:textId="77777777" w:rsidTr="00261FCB">
        <w:trPr>
          <w:jc w:val="center"/>
        </w:trPr>
        <w:tc>
          <w:tcPr>
            <w:tcW w:w="2880" w:type="dxa"/>
            <w:tcBorders>
              <w:top w:val="single" w:sz="4" w:space="0" w:color="000000"/>
              <w:left w:val="single" w:sz="4" w:space="0" w:color="000000"/>
              <w:bottom w:val="single" w:sz="4" w:space="0" w:color="000000"/>
              <w:right w:val="nil"/>
            </w:tcBorders>
            <w:hideMark/>
          </w:tcPr>
          <w:p w14:paraId="7CE35B50" w14:textId="77777777" w:rsidR="00DE227D" w:rsidRDefault="00DE227D" w:rsidP="00261FCB">
            <w:pPr>
              <w:pStyle w:val="TAL"/>
              <w:rPr>
                <w:lang w:val="en-150"/>
              </w:rPr>
            </w:pPr>
            <w:r>
              <w:rPr>
                <w:lang w:val="en-150"/>
              </w:rPr>
              <w:t>VAE server ID</w:t>
            </w:r>
          </w:p>
        </w:tc>
        <w:tc>
          <w:tcPr>
            <w:tcW w:w="1440" w:type="dxa"/>
            <w:tcBorders>
              <w:top w:val="single" w:sz="4" w:space="0" w:color="000000"/>
              <w:left w:val="single" w:sz="4" w:space="0" w:color="000000"/>
              <w:bottom w:val="single" w:sz="4" w:space="0" w:color="000000"/>
              <w:right w:val="nil"/>
            </w:tcBorders>
            <w:hideMark/>
          </w:tcPr>
          <w:p w14:paraId="39330D51" w14:textId="77777777" w:rsidR="00DE227D" w:rsidRDefault="00DE227D" w:rsidP="00261FC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6929CA3" w14:textId="77777777" w:rsidR="00DE227D" w:rsidRDefault="00DE227D" w:rsidP="00261FCB">
            <w:pPr>
              <w:pStyle w:val="TAL"/>
              <w:rPr>
                <w:lang w:val="en-150"/>
              </w:rPr>
            </w:pPr>
            <w:r>
              <w:rPr>
                <w:lang w:val="en-150"/>
              </w:rPr>
              <w:t>Identifier of the VAE server (e.g., FQDN)</w:t>
            </w:r>
          </w:p>
        </w:tc>
      </w:tr>
      <w:tr w:rsidR="00DE227D" w14:paraId="3CE9A9D9" w14:textId="77777777" w:rsidTr="00261FCB">
        <w:trPr>
          <w:jc w:val="center"/>
        </w:trPr>
        <w:tc>
          <w:tcPr>
            <w:tcW w:w="2880" w:type="dxa"/>
            <w:tcBorders>
              <w:top w:val="single" w:sz="4" w:space="0" w:color="000000"/>
              <w:left w:val="single" w:sz="4" w:space="0" w:color="000000"/>
              <w:bottom w:val="single" w:sz="4" w:space="0" w:color="000000"/>
              <w:right w:val="nil"/>
            </w:tcBorders>
          </w:tcPr>
          <w:p w14:paraId="3E4065A8" w14:textId="77777777" w:rsidR="00DE227D" w:rsidRPr="002F7869" w:rsidRDefault="00DE227D" w:rsidP="00261FCB">
            <w:pPr>
              <w:pStyle w:val="TAL"/>
              <w:rPr>
                <w:lang/>
              </w:rPr>
            </w:pPr>
            <w:r>
              <w:rPr>
                <w:lang/>
              </w:rPr>
              <w:t>Result</w:t>
            </w:r>
          </w:p>
        </w:tc>
        <w:tc>
          <w:tcPr>
            <w:tcW w:w="1440" w:type="dxa"/>
            <w:tcBorders>
              <w:top w:val="single" w:sz="4" w:space="0" w:color="000000"/>
              <w:left w:val="single" w:sz="4" w:space="0" w:color="000000"/>
              <w:bottom w:val="single" w:sz="4" w:space="0" w:color="000000"/>
              <w:right w:val="nil"/>
            </w:tcBorders>
          </w:tcPr>
          <w:p w14:paraId="4788C5A8" w14:textId="77777777" w:rsidR="00DE227D" w:rsidRPr="002F7869" w:rsidRDefault="00DE227D" w:rsidP="00261FCB">
            <w:pPr>
              <w:pStyle w:val="TAL"/>
              <w:rPr>
                <w:lang/>
              </w:rPr>
            </w:pPr>
            <w:r>
              <w:rPr>
                <w:lang/>
              </w:rPr>
              <w:t>M</w:t>
            </w:r>
          </w:p>
        </w:tc>
        <w:tc>
          <w:tcPr>
            <w:tcW w:w="4320" w:type="dxa"/>
            <w:tcBorders>
              <w:top w:val="single" w:sz="4" w:space="0" w:color="000000"/>
              <w:left w:val="single" w:sz="4" w:space="0" w:color="000000"/>
              <w:bottom w:val="single" w:sz="4" w:space="0" w:color="000000"/>
              <w:right w:val="single" w:sz="4" w:space="0" w:color="000000"/>
            </w:tcBorders>
          </w:tcPr>
          <w:p w14:paraId="65139FE3" w14:textId="77777777" w:rsidR="00DE227D" w:rsidRDefault="00DE227D" w:rsidP="00261FCB">
            <w:pPr>
              <w:pStyle w:val="TAL"/>
              <w:rPr>
                <w:lang w:val="en-150"/>
              </w:rPr>
            </w:pPr>
            <w:r>
              <w:rPr>
                <w:lang/>
              </w:rPr>
              <w:t>The r</w:t>
            </w:r>
            <w:r>
              <w:t xml:space="preserve">esult </w:t>
            </w:r>
            <w:r>
              <w:rPr>
                <w:lang/>
              </w:rPr>
              <w:t xml:space="preserve">whether the </w:t>
            </w:r>
            <w:r>
              <w:t xml:space="preserve">VAE server </w:t>
            </w:r>
            <w:r>
              <w:rPr>
                <w:lang/>
              </w:rPr>
              <w:t>can serve the requested GEO ID and V2X Service ID</w:t>
            </w:r>
          </w:p>
        </w:tc>
      </w:tr>
    </w:tbl>
    <w:p w14:paraId="6B25B043" w14:textId="77777777" w:rsidR="00DE227D" w:rsidRDefault="00DE227D" w:rsidP="00DE227D"/>
    <w:p w14:paraId="1FE7F0A7" w14:textId="77777777" w:rsidR="00070509" w:rsidRPr="0068529A" w:rsidRDefault="00070509" w:rsidP="00070509">
      <w:pPr>
        <w:pStyle w:val="Heading4"/>
        <w:rPr>
          <w:lang w:val="en-US"/>
        </w:rPr>
      </w:pPr>
      <w:bookmarkStart w:id="1077" w:name="_Toc9812468"/>
      <w:bookmarkStart w:id="1078" w:name="_Toc9812712"/>
      <w:bookmarkStart w:id="1079" w:name="_Toc154934265"/>
      <w:r w:rsidRPr="0068529A">
        <w:rPr>
          <w:lang w:val="en-US"/>
        </w:rPr>
        <w:t>9.</w:t>
      </w:r>
      <w:r>
        <w:rPr>
          <w:lang w:val="en-US"/>
        </w:rPr>
        <w:t>10</w:t>
      </w:r>
      <w:r w:rsidRPr="0068529A">
        <w:rPr>
          <w:lang w:val="en-US"/>
        </w:rPr>
        <w:t>.2.</w:t>
      </w:r>
      <w:r w:rsidR="00DE227D">
        <w:rPr>
          <w:lang w:val="en-US"/>
        </w:rPr>
        <w:t>3</w:t>
      </w:r>
      <w:r w:rsidRPr="0068529A">
        <w:rPr>
          <w:lang w:val="en-US"/>
        </w:rPr>
        <w:tab/>
      </w:r>
      <w:r>
        <w:rPr>
          <w:lang w:val="en-US"/>
        </w:rPr>
        <w:t>Local service information</w:t>
      </w:r>
      <w:r w:rsidRPr="0068529A">
        <w:rPr>
          <w:lang w:val="en-US"/>
        </w:rPr>
        <w:t xml:space="preserve"> request</w:t>
      </w:r>
      <w:bookmarkEnd w:id="1077"/>
      <w:bookmarkEnd w:id="1078"/>
      <w:r w:rsidR="006A1167">
        <w:rPr>
          <w:lang w:val="en-US"/>
        </w:rPr>
        <w:t xml:space="preserve"> (VAE client to VAE server)</w:t>
      </w:r>
      <w:bookmarkEnd w:id="1079"/>
    </w:p>
    <w:p w14:paraId="20080951" w14:textId="77777777" w:rsidR="00070509" w:rsidRPr="0068529A" w:rsidRDefault="00070509" w:rsidP="00070509">
      <w:pPr>
        <w:rPr>
          <w:lang w:val="en-US"/>
        </w:rPr>
      </w:pPr>
      <w:r w:rsidRPr="0068529A">
        <w:rPr>
          <w:lang w:val="en-US"/>
        </w:rPr>
        <w:t>Table 9.</w:t>
      </w:r>
      <w:r>
        <w:rPr>
          <w:lang w:val="en-US"/>
        </w:rPr>
        <w:t>10</w:t>
      </w:r>
      <w:r w:rsidRPr="0068529A">
        <w:rPr>
          <w:lang w:val="en-US"/>
        </w:rPr>
        <w:t>.2</w:t>
      </w:r>
      <w:r w:rsidRPr="0068529A">
        <w:rPr>
          <w:lang w:val="en-US" w:eastAsia="zh-CN"/>
        </w:rPr>
        <w:t>.</w:t>
      </w:r>
      <w:r w:rsidR="00DE227D">
        <w:rPr>
          <w:lang w:val="en-US" w:eastAsia="zh-CN"/>
        </w:rPr>
        <w:t>3</w:t>
      </w:r>
      <w:r w:rsidRPr="0068529A">
        <w:rPr>
          <w:lang w:val="en-US" w:eastAsia="zh-CN"/>
        </w:rPr>
        <w:t>-1</w:t>
      </w:r>
      <w:r w:rsidRPr="0068529A">
        <w:rPr>
          <w:lang w:val="en-US"/>
        </w:rPr>
        <w:t xml:space="preserve"> describes the information flow </w:t>
      </w:r>
      <w:r>
        <w:rPr>
          <w:lang w:val="en-US"/>
        </w:rPr>
        <w:t>local service information</w:t>
      </w:r>
      <w:r w:rsidRPr="0068529A">
        <w:rPr>
          <w:lang w:val="en-US"/>
        </w:rPr>
        <w:t xml:space="preserve"> request from the VAE client to the VAE server.</w:t>
      </w:r>
    </w:p>
    <w:p w14:paraId="6F5A2950" w14:textId="77777777" w:rsidR="00070509" w:rsidRPr="009259AB" w:rsidRDefault="00070509" w:rsidP="00070509">
      <w:pPr>
        <w:pStyle w:val="TH"/>
        <w:rPr>
          <w:lang w:val="en-US"/>
        </w:rPr>
      </w:pPr>
      <w:r w:rsidRPr="0068529A">
        <w:rPr>
          <w:lang w:val="en-US"/>
        </w:rPr>
        <w:t>Table 9.</w:t>
      </w:r>
      <w:r>
        <w:rPr>
          <w:lang w:val="en-US"/>
        </w:rPr>
        <w:t>10</w:t>
      </w:r>
      <w:r w:rsidRPr="0068529A">
        <w:rPr>
          <w:lang w:val="en-US"/>
        </w:rPr>
        <w:t>.2.</w:t>
      </w:r>
      <w:r w:rsidR="00DE227D">
        <w:rPr>
          <w:lang w:val="en-US"/>
        </w:rPr>
        <w:t>3</w:t>
      </w:r>
      <w:r w:rsidRPr="0068529A">
        <w:rPr>
          <w:lang w:val="en-US"/>
        </w:rPr>
        <w:t xml:space="preserve">-1: </w:t>
      </w:r>
      <w:r>
        <w:rPr>
          <w:lang w:val="en-US"/>
        </w:rPr>
        <w:t>Local service information</w:t>
      </w:r>
      <w:r w:rsidRPr="009259AB">
        <w:rPr>
          <w:lang w:val="en-US"/>
        </w:rPr>
        <w:t xml:space="preserve"> request</w:t>
      </w:r>
      <w:r w:rsidR="006A1167" w:rsidRPr="006A1167">
        <w:rPr>
          <w:lang w:val="en-US"/>
        </w:rPr>
        <w:t xml:space="preserve"> (VAE client to VAE server)</w:t>
      </w:r>
    </w:p>
    <w:tbl>
      <w:tblPr>
        <w:tblW w:w="8640" w:type="dxa"/>
        <w:jc w:val="center"/>
        <w:tblLayout w:type="fixed"/>
        <w:tblLook w:val="0000" w:firstRow="0" w:lastRow="0" w:firstColumn="0" w:lastColumn="0" w:noHBand="0" w:noVBand="0"/>
      </w:tblPr>
      <w:tblGrid>
        <w:gridCol w:w="2880"/>
        <w:gridCol w:w="1440"/>
        <w:gridCol w:w="4320"/>
      </w:tblGrid>
      <w:tr w:rsidR="00070509" w:rsidRPr="0068529A" w14:paraId="733EE819"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70EFC770" w14:textId="77777777" w:rsidR="00070509" w:rsidRPr="0068529A" w:rsidRDefault="00070509" w:rsidP="00261FCB">
            <w:pPr>
              <w:pStyle w:val="TAH"/>
              <w:rPr>
                <w:lang w:val="en-US"/>
              </w:rPr>
            </w:pPr>
            <w:r w:rsidRPr="0068529A">
              <w:rPr>
                <w:lang w:val="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9C30AC0" w14:textId="77777777" w:rsidR="00070509" w:rsidRPr="0068529A" w:rsidRDefault="00070509" w:rsidP="00261FCB">
            <w:pPr>
              <w:pStyle w:val="TAH"/>
              <w:rPr>
                <w:lang w:val="en-US"/>
              </w:rPr>
            </w:pPr>
            <w:r w:rsidRPr="0068529A">
              <w:rPr>
                <w:lang w:val="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80335B" w14:textId="77777777" w:rsidR="00070509" w:rsidRPr="0068529A" w:rsidRDefault="00070509" w:rsidP="00261FCB">
            <w:pPr>
              <w:pStyle w:val="TAH"/>
              <w:rPr>
                <w:lang w:val="en-US"/>
              </w:rPr>
            </w:pPr>
            <w:r w:rsidRPr="0068529A">
              <w:rPr>
                <w:lang w:val="en-US"/>
              </w:rPr>
              <w:t>Description</w:t>
            </w:r>
          </w:p>
        </w:tc>
      </w:tr>
      <w:tr w:rsidR="00070509" w:rsidRPr="0068529A" w14:paraId="6446539D"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4F5AF035" w14:textId="77777777" w:rsidR="00070509" w:rsidRPr="0068529A" w:rsidDel="00682438" w:rsidRDefault="00070509" w:rsidP="00261FCB">
            <w:pPr>
              <w:pStyle w:val="TAL"/>
              <w:rPr>
                <w:lang w:val="en-US"/>
              </w:rPr>
            </w:pPr>
            <w:r w:rsidRPr="0068529A">
              <w:rPr>
                <w:lang w:val="en-US"/>
              </w:rPr>
              <w:t>V2X UE ID</w:t>
            </w:r>
          </w:p>
        </w:tc>
        <w:tc>
          <w:tcPr>
            <w:tcW w:w="1440" w:type="dxa"/>
            <w:tcBorders>
              <w:top w:val="single" w:sz="4" w:space="0" w:color="000000"/>
              <w:left w:val="single" w:sz="4" w:space="0" w:color="000000"/>
              <w:bottom w:val="single" w:sz="4" w:space="0" w:color="000000"/>
            </w:tcBorders>
            <w:shd w:val="clear" w:color="auto" w:fill="auto"/>
          </w:tcPr>
          <w:p w14:paraId="6EBDF519" w14:textId="77777777" w:rsidR="00070509" w:rsidRPr="0068529A" w:rsidRDefault="00070509" w:rsidP="00261FCB">
            <w:pPr>
              <w:pStyle w:val="TAL"/>
              <w:rPr>
                <w:lang w:val="en-US"/>
              </w:rPr>
            </w:pPr>
            <w:r w:rsidRPr="0068529A">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70A3BE" w14:textId="77777777" w:rsidR="00070509" w:rsidRPr="0068529A" w:rsidRDefault="00070509" w:rsidP="00070509">
            <w:pPr>
              <w:pStyle w:val="TAL"/>
              <w:rPr>
                <w:lang w:val="en-US"/>
              </w:rPr>
            </w:pPr>
            <w:r w:rsidRPr="0068529A">
              <w:rPr>
                <w:lang w:val="en-US"/>
              </w:rPr>
              <w:t>Identity of the V2X UE requesting the service discovery information.</w:t>
            </w:r>
          </w:p>
        </w:tc>
      </w:tr>
      <w:tr w:rsidR="00070509" w:rsidRPr="0068529A" w14:paraId="02A48FEC"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79029296" w14:textId="77777777" w:rsidR="00070509" w:rsidRPr="0068529A" w:rsidRDefault="00070509" w:rsidP="00261FCB">
            <w:pPr>
              <w:pStyle w:val="TAL"/>
              <w:rPr>
                <w:lang w:val="en-US"/>
              </w:rPr>
            </w:pPr>
            <w:r>
              <w:rPr>
                <w:lang w:val="en-US"/>
              </w:rPr>
              <w:t>GEO ID</w:t>
            </w:r>
          </w:p>
        </w:tc>
        <w:tc>
          <w:tcPr>
            <w:tcW w:w="1440" w:type="dxa"/>
            <w:tcBorders>
              <w:top w:val="single" w:sz="4" w:space="0" w:color="000000"/>
              <w:left w:val="single" w:sz="4" w:space="0" w:color="000000"/>
              <w:bottom w:val="single" w:sz="4" w:space="0" w:color="000000"/>
            </w:tcBorders>
            <w:shd w:val="clear" w:color="auto" w:fill="auto"/>
          </w:tcPr>
          <w:p w14:paraId="72BE7B8D" w14:textId="77777777" w:rsidR="00070509" w:rsidRPr="0068529A" w:rsidRDefault="00070509" w:rsidP="00261FCB">
            <w:pPr>
              <w:pStyle w:val="TAL"/>
              <w:rPr>
                <w:lang w:val="en-US"/>
              </w:rPr>
            </w:pPr>
            <w:r>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96C231" w14:textId="77777777" w:rsidR="00070509" w:rsidRPr="0068529A" w:rsidRDefault="00070509" w:rsidP="00261FCB">
            <w:pPr>
              <w:pStyle w:val="TAL"/>
              <w:rPr>
                <w:lang w:val="en-US"/>
              </w:rPr>
            </w:pPr>
            <w:r>
              <w:rPr>
                <w:lang w:val="en-US"/>
              </w:rPr>
              <w:t xml:space="preserve">Geographical </w:t>
            </w:r>
            <w:r w:rsidR="00681FD8">
              <w:rPr>
                <w:lang w:val="en-US"/>
              </w:rPr>
              <w:t xml:space="preserve">area identifier </w:t>
            </w:r>
            <w:r>
              <w:rPr>
                <w:lang w:val="en-US"/>
              </w:rPr>
              <w:t>for which the local service information is requested</w:t>
            </w:r>
          </w:p>
        </w:tc>
      </w:tr>
    </w:tbl>
    <w:p w14:paraId="7E31F419" w14:textId="77777777" w:rsidR="00070509" w:rsidRDefault="00070509" w:rsidP="00070509">
      <w:pPr>
        <w:rPr>
          <w:lang w:val="en-US"/>
        </w:rPr>
      </w:pPr>
    </w:p>
    <w:p w14:paraId="5D6E5918" w14:textId="77777777" w:rsidR="006A1167" w:rsidRDefault="006A1167" w:rsidP="006A1167">
      <w:pPr>
        <w:pStyle w:val="Heading4"/>
        <w:rPr>
          <w:lang w:val="en-US"/>
        </w:rPr>
      </w:pPr>
      <w:bookmarkStart w:id="1080" w:name="_Toc9812469"/>
      <w:bookmarkStart w:id="1081" w:name="_Toc9812713"/>
      <w:bookmarkStart w:id="1082" w:name="_Toc154934266"/>
      <w:r>
        <w:rPr>
          <w:lang w:val="en-US"/>
        </w:rPr>
        <w:lastRenderedPageBreak/>
        <w:t>9.10.2.3a</w:t>
      </w:r>
      <w:r>
        <w:rPr>
          <w:lang w:val="en-US"/>
        </w:rPr>
        <w:tab/>
        <w:t>Local service information request (between VAE servers)</w:t>
      </w:r>
      <w:bookmarkEnd w:id="1082"/>
    </w:p>
    <w:p w14:paraId="6D5CE1C8" w14:textId="77777777" w:rsidR="006A1167" w:rsidRDefault="006A1167" w:rsidP="006A1167">
      <w:pPr>
        <w:rPr>
          <w:lang w:val="en-US"/>
        </w:rPr>
      </w:pPr>
      <w:r>
        <w:rPr>
          <w:lang w:val="en-US"/>
        </w:rPr>
        <w:t>Table 9.10.2</w:t>
      </w:r>
      <w:r>
        <w:rPr>
          <w:lang w:val="en-US" w:eastAsia="zh-CN"/>
        </w:rPr>
        <w:t>.3a-1</w:t>
      </w:r>
      <w:r>
        <w:rPr>
          <w:lang w:val="en-US"/>
        </w:rPr>
        <w:t xml:space="preserve"> describes the information flow local service information request between VAE servers.</w:t>
      </w:r>
    </w:p>
    <w:p w14:paraId="1F4E9D5C" w14:textId="77777777" w:rsidR="006A1167" w:rsidRDefault="006A1167" w:rsidP="006A1167">
      <w:pPr>
        <w:pStyle w:val="TH"/>
        <w:rPr>
          <w:lang w:val="en-US"/>
        </w:rPr>
      </w:pPr>
      <w:r>
        <w:rPr>
          <w:lang w:val="en-US"/>
        </w:rPr>
        <w:t>Table 9.10.2.3a-1: Local service information request (between VAE servers)</w:t>
      </w:r>
    </w:p>
    <w:tbl>
      <w:tblPr>
        <w:tblW w:w="8640" w:type="dxa"/>
        <w:jc w:val="center"/>
        <w:tblLayout w:type="fixed"/>
        <w:tblLook w:val="04A0" w:firstRow="1" w:lastRow="0" w:firstColumn="1" w:lastColumn="0" w:noHBand="0" w:noVBand="1"/>
      </w:tblPr>
      <w:tblGrid>
        <w:gridCol w:w="2880"/>
        <w:gridCol w:w="1440"/>
        <w:gridCol w:w="4320"/>
      </w:tblGrid>
      <w:tr w:rsidR="006A1167" w14:paraId="2CCF31A6"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25F794E3" w14:textId="77777777" w:rsidR="006A1167" w:rsidRDefault="006A1167" w:rsidP="00F86B4D">
            <w:pPr>
              <w:pStyle w:val="TAH"/>
              <w:rPr>
                <w:lang w:val="en-US"/>
              </w:rPr>
            </w:pPr>
            <w:r>
              <w:rPr>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2617805D" w14:textId="77777777" w:rsidR="006A1167" w:rsidRDefault="006A1167" w:rsidP="00F86B4D">
            <w:pPr>
              <w:pStyle w:val="TAH"/>
              <w:rPr>
                <w:lang w:val="en-US"/>
              </w:rPr>
            </w:pPr>
            <w:r>
              <w:rPr>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6EA43697" w14:textId="77777777" w:rsidR="006A1167" w:rsidRDefault="006A1167" w:rsidP="00F86B4D">
            <w:pPr>
              <w:pStyle w:val="TAH"/>
              <w:rPr>
                <w:lang w:val="en-US"/>
              </w:rPr>
            </w:pPr>
            <w:r>
              <w:rPr>
                <w:lang w:val="en-US"/>
              </w:rPr>
              <w:t>Description</w:t>
            </w:r>
          </w:p>
        </w:tc>
      </w:tr>
      <w:tr w:rsidR="006A1167" w14:paraId="46CF3BE5"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23B06B46" w14:textId="77777777" w:rsidR="006A1167" w:rsidRDefault="006A1167" w:rsidP="00F86B4D">
            <w:pPr>
              <w:pStyle w:val="TAL"/>
              <w:rPr>
                <w:lang w:val="en-US"/>
              </w:rPr>
            </w:pPr>
            <w:r>
              <w:rPr>
                <w:lang w:val="en-US"/>
              </w:rPr>
              <w:t>V2X UE ID</w:t>
            </w:r>
          </w:p>
        </w:tc>
        <w:tc>
          <w:tcPr>
            <w:tcW w:w="1440" w:type="dxa"/>
            <w:tcBorders>
              <w:top w:val="single" w:sz="4" w:space="0" w:color="000000"/>
              <w:left w:val="single" w:sz="4" w:space="0" w:color="000000"/>
              <w:bottom w:val="single" w:sz="4" w:space="0" w:color="000000"/>
              <w:right w:val="nil"/>
            </w:tcBorders>
            <w:hideMark/>
          </w:tcPr>
          <w:p w14:paraId="42101839" w14:textId="77777777" w:rsidR="006A1167" w:rsidRDefault="006A1167" w:rsidP="00F86B4D">
            <w:pPr>
              <w:pStyle w:val="TAL"/>
              <w:rPr>
                <w:lang w:val="en-US"/>
              </w:rPr>
            </w:pPr>
            <w:r>
              <w:rPr>
                <w:lang w:val="en-US"/>
              </w:rPr>
              <w:t>O</w:t>
            </w:r>
          </w:p>
        </w:tc>
        <w:tc>
          <w:tcPr>
            <w:tcW w:w="4320" w:type="dxa"/>
            <w:tcBorders>
              <w:top w:val="single" w:sz="4" w:space="0" w:color="000000"/>
              <w:left w:val="single" w:sz="4" w:space="0" w:color="000000"/>
              <w:bottom w:val="single" w:sz="4" w:space="0" w:color="000000"/>
              <w:right w:val="single" w:sz="4" w:space="0" w:color="000000"/>
            </w:tcBorders>
            <w:hideMark/>
          </w:tcPr>
          <w:p w14:paraId="7E7E1A98" w14:textId="77777777" w:rsidR="006A1167" w:rsidRDefault="006A1167" w:rsidP="00F86B4D">
            <w:pPr>
              <w:pStyle w:val="TAL"/>
              <w:rPr>
                <w:lang w:val="en-US"/>
              </w:rPr>
            </w:pPr>
            <w:r>
              <w:rPr>
                <w:lang w:val="en-US"/>
              </w:rPr>
              <w:t>Identity of the V2X UE requesting the service discovery information.</w:t>
            </w:r>
          </w:p>
        </w:tc>
      </w:tr>
      <w:tr w:rsidR="006A1167" w14:paraId="2DD8670C" w14:textId="77777777" w:rsidTr="00F86B4D">
        <w:trPr>
          <w:jc w:val="center"/>
        </w:trPr>
        <w:tc>
          <w:tcPr>
            <w:tcW w:w="2880" w:type="dxa"/>
            <w:tcBorders>
              <w:top w:val="single" w:sz="4" w:space="0" w:color="000000"/>
              <w:left w:val="single" w:sz="4" w:space="0" w:color="000000"/>
              <w:bottom w:val="single" w:sz="4" w:space="0" w:color="000000"/>
              <w:right w:val="nil"/>
            </w:tcBorders>
          </w:tcPr>
          <w:p w14:paraId="173991A4" w14:textId="77777777" w:rsidR="006A1167" w:rsidRDefault="006A1167" w:rsidP="00F86B4D">
            <w:pPr>
              <w:pStyle w:val="TAL"/>
              <w:rPr>
                <w:lang w:val="en-US"/>
              </w:rPr>
            </w:pPr>
            <w:r>
              <w:rPr>
                <w:lang w:val="en-US"/>
              </w:rPr>
              <w:t>V2X UE location</w:t>
            </w:r>
          </w:p>
        </w:tc>
        <w:tc>
          <w:tcPr>
            <w:tcW w:w="1440" w:type="dxa"/>
            <w:tcBorders>
              <w:top w:val="single" w:sz="4" w:space="0" w:color="000000"/>
              <w:left w:val="single" w:sz="4" w:space="0" w:color="000000"/>
              <w:bottom w:val="single" w:sz="4" w:space="0" w:color="000000"/>
              <w:right w:val="nil"/>
            </w:tcBorders>
          </w:tcPr>
          <w:p w14:paraId="16950511" w14:textId="77777777" w:rsidR="006A1167" w:rsidRDefault="006A1167" w:rsidP="00F86B4D">
            <w:pPr>
              <w:pStyle w:val="TAL"/>
              <w:rPr>
                <w:lang w:val="en-US"/>
              </w:rPr>
            </w:pPr>
            <w:r>
              <w:rPr>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6DF01166" w14:textId="77777777" w:rsidR="006A1167" w:rsidRDefault="006A1167" w:rsidP="00F86B4D">
            <w:pPr>
              <w:pStyle w:val="TAL"/>
              <w:rPr>
                <w:lang w:val="en-US"/>
              </w:rPr>
            </w:pPr>
            <w:r>
              <w:rPr>
                <w:lang w:val="en-US"/>
              </w:rPr>
              <w:t>The V2X UE location information for which the location service information is requested.</w:t>
            </w:r>
          </w:p>
        </w:tc>
      </w:tr>
      <w:tr w:rsidR="006A1167" w14:paraId="7D56A0AC"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61F60DE6" w14:textId="77777777" w:rsidR="006A1167" w:rsidRDefault="006A1167" w:rsidP="00F86B4D">
            <w:pPr>
              <w:pStyle w:val="TAL"/>
              <w:rPr>
                <w:lang w:val="en-US"/>
              </w:rPr>
            </w:pPr>
            <w:r>
              <w:rPr>
                <w:lang w:val="en-US"/>
              </w:rPr>
              <w:t>GEO ID</w:t>
            </w:r>
          </w:p>
        </w:tc>
        <w:tc>
          <w:tcPr>
            <w:tcW w:w="1440" w:type="dxa"/>
            <w:tcBorders>
              <w:top w:val="single" w:sz="4" w:space="0" w:color="000000"/>
              <w:left w:val="single" w:sz="4" w:space="0" w:color="000000"/>
              <w:bottom w:val="single" w:sz="4" w:space="0" w:color="000000"/>
              <w:right w:val="nil"/>
            </w:tcBorders>
            <w:hideMark/>
          </w:tcPr>
          <w:p w14:paraId="378028E4" w14:textId="77777777" w:rsidR="006A1167" w:rsidRDefault="006A1167" w:rsidP="00F86B4D">
            <w:pPr>
              <w:pStyle w:val="TAL"/>
              <w:rPr>
                <w:lang w:val="en-US"/>
              </w:rPr>
            </w:pPr>
            <w:r>
              <w:rPr>
                <w:lang w:val="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4AAD81BA" w14:textId="77777777" w:rsidR="006A1167" w:rsidRDefault="006A1167" w:rsidP="00F86B4D">
            <w:pPr>
              <w:pStyle w:val="TAL"/>
              <w:rPr>
                <w:lang w:val="en-US"/>
              </w:rPr>
            </w:pPr>
            <w:r>
              <w:rPr>
                <w:lang w:val="en-US"/>
              </w:rPr>
              <w:t>Geographical area identifier for which the local service information is requested</w:t>
            </w:r>
          </w:p>
        </w:tc>
      </w:tr>
    </w:tbl>
    <w:p w14:paraId="7F5EDA18" w14:textId="77777777" w:rsidR="006A1167" w:rsidRDefault="006A1167" w:rsidP="00ED0F45">
      <w:pPr>
        <w:rPr>
          <w:lang w:val="en-US"/>
        </w:rPr>
      </w:pPr>
    </w:p>
    <w:p w14:paraId="74E1D568" w14:textId="77777777" w:rsidR="00070509" w:rsidRPr="0068529A" w:rsidRDefault="00070509" w:rsidP="00070509">
      <w:pPr>
        <w:pStyle w:val="Heading4"/>
        <w:rPr>
          <w:lang w:val="en-US"/>
        </w:rPr>
      </w:pPr>
      <w:bookmarkStart w:id="1083" w:name="_Toc154934267"/>
      <w:r w:rsidRPr="0068529A">
        <w:rPr>
          <w:lang w:val="en-US"/>
        </w:rPr>
        <w:t>9.</w:t>
      </w:r>
      <w:r>
        <w:rPr>
          <w:lang w:val="en-US"/>
        </w:rPr>
        <w:t>10</w:t>
      </w:r>
      <w:r w:rsidRPr="0068529A">
        <w:rPr>
          <w:lang w:val="en-US"/>
        </w:rPr>
        <w:t>.2.</w:t>
      </w:r>
      <w:r w:rsidR="00DE227D">
        <w:rPr>
          <w:lang w:val="en-US"/>
        </w:rPr>
        <w:t>4</w:t>
      </w:r>
      <w:r w:rsidRPr="0068529A">
        <w:rPr>
          <w:lang w:val="en-US"/>
        </w:rPr>
        <w:tab/>
      </w:r>
      <w:r>
        <w:rPr>
          <w:lang w:val="en-US"/>
        </w:rPr>
        <w:t>Local service information</w:t>
      </w:r>
      <w:r w:rsidRPr="0068529A">
        <w:rPr>
          <w:lang w:val="en-US"/>
        </w:rPr>
        <w:t xml:space="preserve"> response</w:t>
      </w:r>
      <w:bookmarkEnd w:id="1080"/>
      <w:bookmarkEnd w:id="1081"/>
      <w:bookmarkEnd w:id="1083"/>
    </w:p>
    <w:p w14:paraId="16C4FF61" w14:textId="77777777" w:rsidR="00070509" w:rsidRPr="0068529A" w:rsidRDefault="00070509" w:rsidP="00070509">
      <w:pPr>
        <w:rPr>
          <w:lang w:val="en-US"/>
        </w:rPr>
      </w:pPr>
      <w:r w:rsidRPr="0068529A">
        <w:rPr>
          <w:lang w:val="en-US"/>
        </w:rPr>
        <w:t>Table 9.</w:t>
      </w:r>
      <w:r>
        <w:rPr>
          <w:lang w:val="en-US"/>
        </w:rPr>
        <w:t>10</w:t>
      </w:r>
      <w:r w:rsidRPr="0068529A">
        <w:rPr>
          <w:lang w:val="en-US"/>
        </w:rPr>
        <w:t>.2.</w:t>
      </w:r>
      <w:r w:rsidR="00DE227D">
        <w:rPr>
          <w:lang w:val="en-US"/>
        </w:rPr>
        <w:t>4</w:t>
      </w:r>
      <w:r w:rsidRPr="0068529A">
        <w:rPr>
          <w:lang w:val="en-US"/>
        </w:rPr>
        <w:t xml:space="preserve">-1 describes the information flow </w:t>
      </w:r>
      <w:r>
        <w:rPr>
          <w:lang w:val="en-US"/>
        </w:rPr>
        <w:t>local service information</w:t>
      </w:r>
      <w:r w:rsidRPr="0068529A">
        <w:rPr>
          <w:lang w:val="en-US"/>
        </w:rPr>
        <w:t xml:space="preserve"> response from the VAE server to the VAE client</w:t>
      </w:r>
      <w:r w:rsidR="006A1167">
        <w:rPr>
          <w:lang w:val="en-US"/>
        </w:rPr>
        <w:t xml:space="preserve"> and between VAE servers</w:t>
      </w:r>
      <w:r w:rsidRPr="0068529A">
        <w:rPr>
          <w:lang w:val="en-US"/>
        </w:rPr>
        <w:t>.</w:t>
      </w:r>
    </w:p>
    <w:p w14:paraId="1E85E4D0" w14:textId="77777777" w:rsidR="00070509" w:rsidRPr="009259AB" w:rsidRDefault="00070509" w:rsidP="00070509">
      <w:pPr>
        <w:pStyle w:val="TH"/>
        <w:rPr>
          <w:lang w:val="en-US"/>
        </w:rPr>
      </w:pPr>
      <w:r w:rsidRPr="0068529A">
        <w:rPr>
          <w:lang w:val="en-US"/>
        </w:rPr>
        <w:t>Table 9.</w:t>
      </w:r>
      <w:r>
        <w:rPr>
          <w:lang w:val="en-US"/>
        </w:rPr>
        <w:t>10</w:t>
      </w:r>
      <w:r w:rsidRPr="0068529A">
        <w:rPr>
          <w:lang w:val="en-US"/>
        </w:rPr>
        <w:t>.2.</w:t>
      </w:r>
      <w:r w:rsidR="00DE227D">
        <w:rPr>
          <w:lang w:val="en-US"/>
        </w:rPr>
        <w:t>4</w:t>
      </w:r>
      <w:r w:rsidRPr="0068529A">
        <w:rPr>
          <w:lang w:val="en-US"/>
        </w:rPr>
        <w:t xml:space="preserve">-1: </w:t>
      </w:r>
      <w:r>
        <w:rPr>
          <w:lang w:val="en-US"/>
        </w:rPr>
        <w:t>Local service information</w:t>
      </w:r>
      <w:r w:rsidRPr="0068529A">
        <w:rPr>
          <w:lang w:val="en-US"/>
        </w:rPr>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070509" w:rsidRPr="0068529A" w14:paraId="25BBC932"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11A7B85C" w14:textId="77777777" w:rsidR="00070509" w:rsidRPr="00F22337" w:rsidRDefault="00070509" w:rsidP="00261FCB">
            <w:pPr>
              <w:pStyle w:val="TAH"/>
            </w:pPr>
            <w:r w:rsidRPr="00F22337">
              <w:t>Information element</w:t>
            </w:r>
          </w:p>
        </w:tc>
        <w:tc>
          <w:tcPr>
            <w:tcW w:w="1440" w:type="dxa"/>
            <w:tcBorders>
              <w:top w:val="single" w:sz="4" w:space="0" w:color="000000"/>
              <w:left w:val="single" w:sz="4" w:space="0" w:color="000000"/>
              <w:bottom w:val="single" w:sz="4" w:space="0" w:color="000000"/>
            </w:tcBorders>
            <w:shd w:val="clear" w:color="auto" w:fill="auto"/>
          </w:tcPr>
          <w:p w14:paraId="6A586F1F" w14:textId="77777777" w:rsidR="00070509" w:rsidRPr="00F22337" w:rsidRDefault="00070509" w:rsidP="00261FCB">
            <w:pPr>
              <w:pStyle w:val="TAH"/>
            </w:pPr>
            <w:r w:rsidRPr="00F2233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ABDFF6" w14:textId="77777777" w:rsidR="00070509" w:rsidRPr="00F22337" w:rsidRDefault="00070509" w:rsidP="00261FCB">
            <w:pPr>
              <w:pStyle w:val="TAH"/>
            </w:pPr>
            <w:r w:rsidRPr="00F22337">
              <w:t>Description</w:t>
            </w:r>
          </w:p>
        </w:tc>
      </w:tr>
      <w:tr w:rsidR="00070509" w:rsidRPr="0068529A" w14:paraId="7D4AE8C3"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30223B10" w14:textId="77777777" w:rsidR="00070509" w:rsidRPr="0068529A" w:rsidRDefault="00070509" w:rsidP="00261FCB">
            <w:pPr>
              <w:pStyle w:val="TAL"/>
              <w:rPr>
                <w:lang w:val="en-US"/>
              </w:rPr>
            </w:pPr>
            <w:r w:rsidRPr="0068529A">
              <w:rPr>
                <w:lang w:val="en-US" w:eastAsia="zh-CN"/>
              </w:rPr>
              <w:t>Result</w:t>
            </w:r>
          </w:p>
        </w:tc>
        <w:tc>
          <w:tcPr>
            <w:tcW w:w="1440" w:type="dxa"/>
            <w:tcBorders>
              <w:top w:val="single" w:sz="4" w:space="0" w:color="000000"/>
              <w:left w:val="single" w:sz="4" w:space="0" w:color="000000"/>
              <w:bottom w:val="single" w:sz="4" w:space="0" w:color="000000"/>
            </w:tcBorders>
            <w:shd w:val="clear" w:color="auto" w:fill="auto"/>
          </w:tcPr>
          <w:p w14:paraId="2C409B9F" w14:textId="77777777" w:rsidR="00070509" w:rsidRPr="0068529A" w:rsidRDefault="00070509" w:rsidP="00261FCB">
            <w:pPr>
              <w:pStyle w:val="TAL"/>
              <w:rPr>
                <w:lang w:val="en-US"/>
              </w:rPr>
            </w:pPr>
            <w:r w:rsidRPr="0068529A">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9EEF30" w14:textId="77777777" w:rsidR="00070509" w:rsidRPr="0068529A" w:rsidRDefault="00070509" w:rsidP="00261FCB">
            <w:pPr>
              <w:pStyle w:val="TAL"/>
              <w:rPr>
                <w:lang w:val="en-US"/>
              </w:rPr>
            </w:pPr>
            <w:r w:rsidRPr="0068529A">
              <w:rPr>
                <w:lang w:val="en-US" w:eastAsia="zh-CN"/>
              </w:rPr>
              <w:t xml:space="preserve">Indicates the success or failure of getting the </w:t>
            </w:r>
            <w:r>
              <w:rPr>
                <w:lang w:val="en-US" w:eastAsia="zh-CN"/>
              </w:rPr>
              <w:t>local service</w:t>
            </w:r>
            <w:r w:rsidRPr="0068529A">
              <w:rPr>
                <w:lang w:val="en-US" w:eastAsia="zh-CN"/>
              </w:rPr>
              <w:t xml:space="preserve"> information</w:t>
            </w:r>
          </w:p>
        </w:tc>
      </w:tr>
      <w:tr w:rsidR="00070509" w:rsidRPr="0068529A" w14:paraId="5B8B6947"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3DD0895C" w14:textId="77777777" w:rsidR="00070509" w:rsidRPr="0068529A" w:rsidRDefault="00070509" w:rsidP="00261FCB">
            <w:pPr>
              <w:pStyle w:val="TAL"/>
              <w:rPr>
                <w:lang w:val="en-US" w:eastAsia="zh-CN"/>
              </w:rPr>
            </w:pPr>
            <w:r>
              <w:rPr>
                <w:lang w:val="en-US"/>
              </w:rPr>
              <w:t>Local service information</w:t>
            </w:r>
          </w:p>
        </w:tc>
        <w:tc>
          <w:tcPr>
            <w:tcW w:w="1440" w:type="dxa"/>
            <w:tcBorders>
              <w:top w:val="single" w:sz="4" w:space="0" w:color="000000"/>
              <w:left w:val="single" w:sz="4" w:space="0" w:color="000000"/>
              <w:bottom w:val="single" w:sz="4" w:space="0" w:color="000000"/>
            </w:tcBorders>
            <w:shd w:val="clear" w:color="auto" w:fill="auto"/>
          </w:tcPr>
          <w:p w14:paraId="04326677" w14:textId="77777777" w:rsidR="00070509" w:rsidRPr="0068529A" w:rsidRDefault="00070509" w:rsidP="00261FCB">
            <w:pPr>
              <w:pStyle w:val="TAL"/>
              <w:rPr>
                <w:lang w:val="en-US"/>
              </w:rPr>
            </w:pPr>
            <w:r w:rsidRPr="0068529A">
              <w:rPr>
                <w:lang w:val="en-US"/>
              </w:rPr>
              <w:t xml:space="preserve">O </w:t>
            </w:r>
            <w:r w:rsidRPr="0068529A">
              <w:rPr>
                <w:lang w:val="en-US" w:eastAsia="zh-CN"/>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91A71E" w14:textId="77777777" w:rsidR="00070509" w:rsidRDefault="00070509" w:rsidP="00261FCB">
            <w:pPr>
              <w:pStyle w:val="TAL"/>
            </w:pPr>
            <w:r>
              <w:t>The local service information:</w:t>
            </w:r>
          </w:p>
          <w:p w14:paraId="1AC4F31B" w14:textId="77777777" w:rsidR="00070509" w:rsidRPr="00AC2588" w:rsidRDefault="00070509" w:rsidP="00261FCB">
            <w:pPr>
              <w:pStyle w:val="B1"/>
            </w:pPr>
            <w:r w:rsidRPr="00AC2588">
              <w:t>-</w:t>
            </w:r>
            <w:r w:rsidRPr="00AC2588">
              <w:tab/>
              <w:t>V2X server USD information as specified in 3GPP TS 23.285 [5]</w:t>
            </w:r>
          </w:p>
          <w:p w14:paraId="10AF180C" w14:textId="77777777" w:rsidR="00070509" w:rsidRPr="00AC2588" w:rsidRDefault="00070509" w:rsidP="00261FCB">
            <w:pPr>
              <w:pStyle w:val="B1"/>
            </w:pPr>
            <w:r w:rsidRPr="00AC2588">
              <w:t>-</w:t>
            </w:r>
            <w:r w:rsidRPr="00AC2588">
              <w:tab/>
              <w:t>V2X application server address information as specified in 3GPP TS 23.285 [5] and transport port for unicast</w:t>
            </w:r>
          </w:p>
          <w:p w14:paraId="283A318B" w14:textId="77777777" w:rsidR="00070509" w:rsidRPr="00375739" w:rsidRDefault="00070509" w:rsidP="00261FCB">
            <w:pPr>
              <w:pStyle w:val="B1"/>
              <w:rPr>
                <w:lang w:val="en-US" w:eastAsia="zh-CN"/>
              </w:rPr>
            </w:pPr>
            <w:r w:rsidRPr="00AC2588">
              <w:t>-</w:t>
            </w:r>
            <w:r w:rsidRPr="00AC2588">
              <w:tab/>
              <w:t>V2X USD information as specified in 3GPP TS 23.285 [5]</w:t>
            </w:r>
          </w:p>
        </w:tc>
      </w:tr>
      <w:tr w:rsidR="00070509" w:rsidRPr="0068529A" w14:paraId="134731C0" w14:textId="77777777" w:rsidTr="00261FCB">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E52A316" w14:textId="77777777" w:rsidR="00070509" w:rsidRPr="0068529A" w:rsidRDefault="00070509" w:rsidP="00261FCB">
            <w:pPr>
              <w:pStyle w:val="TAN"/>
              <w:rPr>
                <w:lang w:val="en-US"/>
              </w:rPr>
            </w:pPr>
            <w:r w:rsidRPr="0068529A">
              <w:rPr>
                <w:lang w:val="en-US"/>
              </w:rPr>
              <w:t>NOTE:</w:t>
            </w:r>
            <w:r w:rsidRPr="0068529A">
              <w:rPr>
                <w:lang w:val="en-US"/>
              </w:rPr>
              <w:tab/>
            </w:r>
            <w:r w:rsidRPr="0068529A">
              <w:rPr>
                <w:lang w:val="en-US" w:eastAsia="zh-CN"/>
              </w:rPr>
              <w:t xml:space="preserve">If the Result information element indicates failure then </w:t>
            </w:r>
            <w:r>
              <w:rPr>
                <w:lang w:val="en-US" w:eastAsia="zh-CN"/>
              </w:rPr>
              <w:t>local service</w:t>
            </w:r>
            <w:r w:rsidRPr="0068529A">
              <w:rPr>
                <w:lang w:val="en-US" w:eastAsia="zh-CN"/>
              </w:rPr>
              <w:t xml:space="preserve"> information</w:t>
            </w:r>
            <w:r>
              <w:rPr>
                <w:lang w:val="en-US" w:eastAsia="zh-CN"/>
              </w:rPr>
              <w:t xml:space="preserve"> IE</w:t>
            </w:r>
            <w:r w:rsidRPr="0068529A">
              <w:rPr>
                <w:lang w:val="en-US" w:eastAsia="zh-CN"/>
              </w:rPr>
              <w:t xml:space="preserve"> is not included.</w:t>
            </w:r>
          </w:p>
        </w:tc>
      </w:tr>
    </w:tbl>
    <w:p w14:paraId="2D4C536A" w14:textId="77777777" w:rsidR="00070509" w:rsidRPr="0068529A" w:rsidRDefault="00070509" w:rsidP="00070509">
      <w:pPr>
        <w:rPr>
          <w:lang w:val="en-US"/>
        </w:rPr>
      </w:pPr>
    </w:p>
    <w:p w14:paraId="6428D9FB" w14:textId="77777777" w:rsidR="0078260D" w:rsidRPr="005F52CD" w:rsidRDefault="0078260D" w:rsidP="00714793">
      <w:pPr>
        <w:pStyle w:val="Heading3"/>
        <w:rPr>
          <w:lang w:val="en-US"/>
        </w:rPr>
      </w:pPr>
      <w:bookmarkStart w:id="1084" w:name="_Toc528839037"/>
      <w:bookmarkStart w:id="1085" w:name="_Toc9812470"/>
      <w:bookmarkStart w:id="1086" w:name="_Toc9812714"/>
      <w:bookmarkStart w:id="1087" w:name="_Toc154934268"/>
      <w:r>
        <w:rPr>
          <w:lang w:val="en-US"/>
        </w:rPr>
        <w:t>9</w:t>
      </w:r>
      <w:r>
        <w:t>.</w:t>
      </w:r>
      <w:r>
        <w:rPr>
          <w:lang w:val="en-US"/>
        </w:rPr>
        <w:t>10.</w:t>
      </w:r>
      <w:r w:rsidR="00DE227D">
        <w:rPr>
          <w:lang w:val="en-US"/>
        </w:rPr>
        <w:t>3</w:t>
      </w:r>
      <w:r>
        <w:tab/>
      </w:r>
      <w:r>
        <w:rPr>
          <w:lang/>
        </w:rPr>
        <w:t>V2X service continuity</w:t>
      </w:r>
      <w:bookmarkEnd w:id="1084"/>
      <w:r>
        <w:rPr>
          <w:lang w:val="en-150"/>
        </w:rPr>
        <w:t xml:space="preserve"> management</w:t>
      </w:r>
      <w:bookmarkEnd w:id="1085"/>
      <w:bookmarkEnd w:id="1086"/>
      <w:bookmarkEnd w:id="1087"/>
    </w:p>
    <w:p w14:paraId="0E3F4F2C" w14:textId="77777777" w:rsidR="0078260D" w:rsidRDefault="0078260D" w:rsidP="0078260D">
      <w:pPr>
        <w:pStyle w:val="Heading4"/>
      </w:pPr>
      <w:bookmarkStart w:id="1088" w:name="_Toc528839039"/>
      <w:bookmarkStart w:id="1089" w:name="_Toc9812471"/>
      <w:bookmarkStart w:id="1090" w:name="_Toc9812715"/>
      <w:bookmarkStart w:id="1091" w:name="_Toc154934269"/>
      <w:r>
        <w:rPr>
          <w:lang w:val="en-US"/>
        </w:rPr>
        <w:t>9</w:t>
      </w:r>
      <w:r>
        <w:t>.</w:t>
      </w:r>
      <w:r>
        <w:rPr>
          <w:lang w:val="en-US"/>
        </w:rPr>
        <w:t>10.</w:t>
      </w:r>
      <w:r w:rsidR="00DE227D">
        <w:rPr>
          <w:lang w:val="en-US"/>
        </w:rPr>
        <w:t>3</w:t>
      </w:r>
      <w:r>
        <w:t>.1</w:t>
      </w:r>
      <w:r>
        <w:tab/>
        <w:t>General</w:t>
      </w:r>
      <w:bookmarkEnd w:id="1088"/>
      <w:bookmarkEnd w:id="1089"/>
      <w:bookmarkEnd w:id="1090"/>
      <w:bookmarkEnd w:id="1091"/>
    </w:p>
    <w:p w14:paraId="2DCD0E6C" w14:textId="77777777" w:rsidR="0078260D" w:rsidRDefault="0078260D" w:rsidP="0078260D">
      <w:pPr>
        <w:rPr>
          <w:rFonts w:cs="Arial"/>
        </w:rPr>
      </w:pPr>
      <w:r w:rsidRPr="00685CED">
        <w:rPr>
          <w:rFonts w:cs="Arial"/>
        </w:rPr>
        <w:t xml:space="preserve">This subclause describes the procedure to determine the VAE server for serving a VAE client when moving to a new geographical area. </w:t>
      </w:r>
    </w:p>
    <w:p w14:paraId="2EAF0AFE" w14:textId="77777777" w:rsidR="0078260D" w:rsidRDefault="0078260D" w:rsidP="0078260D">
      <w:pPr>
        <w:pStyle w:val="Heading4"/>
      </w:pPr>
      <w:bookmarkStart w:id="1092" w:name="_Toc9812472"/>
      <w:bookmarkStart w:id="1093" w:name="_Toc9812716"/>
      <w:bookmarkStart w:id="1094" w:name="_Toc154934270"/>
      <w:r>
        <w:rPr>
          <w:lang w:val="en-US"/>
        </w:rPr>
        <w:t>9</w:t>
      </w:r>
      <w:r>
        <w:t>.</w:t>
      </w:r>
      <w:r>
        <w:rPr>
          <w:lang w:val="en-US"/>
        </w:rPr>
        <w:t>10.</w:t>
      </w:r>
      <w:r w:rsidR="00DE227D">
        <w:rPr>
          <w:lang w:val="en-US"/>
        </w:rPr>
        <w:t>3</w:t>
      </w:r>
      <w:r>
        <w:rPr>
          <w:lang w:val="en-US"/>
        </w:rPr>
        <w:t>.2</w:t>
      </w:r>
      <w:r>
        <w:tab/>
        <w:t>Procedure</w:t>
      </w:r>
      <w:bookmarkEnd w:id="1092"/>
      <w:bookmarkEnd w:id="1093"/>
      <w:bookmarkEnd w:id="1094"/>
    </w:p>
    <w:p w14:paraId="0C45903D" w14:textId="77777777" w:rsidR="009E7EB4" w:rsidRDefault="0078260D" w:rsidP="0015468D">
      <w:r>
        <w:t>Pre-conditions:</w:t>
      </w:r>
    </w:p>
    <w:p w14:paraId="63BB1F18" w14:textId="77777777" w:rsidR="0078260D" w:rsidRDefault="0078260D" w:rsidP="00714793">
      <w:pPr>
        <w:pStyle w:val="B1"/>
      </w:pPr>
      <w:r>
        <w:t>1.</w:t>
      </w:r>
      <w:r>
        <w:tab/>
        <w:t>The VAE server</w:t>
      </w:r>
      <w:r w:rsidRPr="00714793">
        <w:t>s</w:t>
      </w:r>
      <w:r>
        <w:t xml:space="preserve"> </w:t>
      </w:r>
      <w:r w:rsidRPr="00714793">
        <w:t>have been configured with the information of the other VAE servers.</w:t>
      </w:r>
    </w:p>
    <w:p w14:paraId="1CA4B8A2" w14:textId="77777777" w:rsidR="0078260D" w:rsidRDefault="0078260D" w:rsidP="00714793">
      <w:pPr>
        <w:pStyle w:val="B1"/>
      </w:pPr>
      <w:r>
        <w:t>2.</w:t>
      </w:r>
      <w:r>
        <w:tab/>
        <w:t xml:space="preserve">The VAE </w:t>
      </w:r>
      <w:r w:rsidRPr="00714793">
        <w:t>servers</w:t>
      </w:r>
      <w:r>
        <w:t xml:space="preserve"> </w:t>
      </w:r>
      <w:r w:rsidRPr="00714793">
        <w:t>have</w:t>
      </w:r>
      <w:r>
        <w:t xml:space="preserve"> </w:t>
      </w:r>
      <w:r w:rsidRPr="00714793">
        <w:t xml:space="preserve">obtained information of the </w:t>
      </w:r>
      <w:r>
        <w:t>available</w:t>
      </w:r>
      <w:r w:rsidRPr="00714793">
        <w:t xml:space="preserve"> V2X services</w:t>
      </w:r>
      <w:r>
        <w:t xml:space="preserve"> (e</w:t>
      </w:r>
      <w:r w:rsidRPr="00714793">
        <w:rPr>
          <w:lang w:eastAsia="en-US"/>
        </w:rPr>
        <w:t>.</w:t>
      </w:r>
      <w:r>
        <w:rPr>
          <w:lang w:eastAsia="en-US"/>
        </w:rPr>
        <w:t>g.</w:t>
      </w:r>
      <w:r w:rsidRPr="00714793">
        <w:rPr>
          <w:lang w:eastAsia="en-US"/>
        </w:rPr>
        <w:t xml:space="preserve"> </w:t>
      </w:r>
      <w:r>
        <w:rPr>
          <w:lang w:eastAsia="en-US"/>
        </w:rPr>
        <w:t xml:space="preserve">identified by </w:t>
      </w:r>
      <w:r w:rsidRPr="00714793">
        <w:rPr>
          <w:lang w:eastAsia="en-US"/>
        </w:rPr>
        <w:t>PSID or ITS-AIDs</w:t>
      </w:r>
      <w:r>
        <w:t>)</w:t>
      </w:r>
      <w:r w:rsidRPr="00714793">
        <w:t xml:space="preserve"> and their corresponding geographical area association from the V2X application.</w:t>
      </w:r>
    </w:p>
    <w:p w14:paraId="764BDB51" w14:textId="77777777" w:rsidR="0078260D" w:rsidRDefault="0078260D" w:rsidP="00714793">
      <w:pPr>
        <w:pStyle w:val="B1"/>
      </w:pPr>
      <w:r>
        <w:t>3.</w:t>
      </w:r>
      <w:r>
        <w:tab/>
      </w:r>
      <w:r w:rsidRPr="00714793">
        <w:t>The VAE server 1 has received a geographic location update for a geographic area outside its coverage, with GEO ID, from a VAE client as described in subclause 9.</w:t>
      </w:r>
      <w:r>
        <w:t>3</w:t>
      </w:r>
      <w:r w:rsidRPr="00714793">
        <w:t>.</w:t>
      </w:r>
    </w:p>
    <w:p w14:paraId="5729A2AB" w14:textId="77777777" w:rsidR="0078260D" w:rsidRDefault="0078260D" w:rsidP="0078260D">
      <w:pPr>
        <w:pStyle w:val="TH"/>
      </w:pPr>
      <w:r>
        <w:object w:dxaOrig="3400" w:dyaOrig="1661" w14:anchorId="162D9F5A">
          <v:shape id="_x0000_i1052" type="#_x0000_t75" style="width:169.95pt;height:82.95pt" o:ole="">
            <v:imagedata r:id="rId62" o:title=""/>
          </v:shape>
          <o:OLEObject Type="Embed" ProgID="Visio.Drawing.15" ShapeID="_x0000_i1052" DrawAspect="Content" ObjectID="_1765547102" r:id="rId63"/>
        </w:object>
      </w:r>
    </w:p>
    <w:p w14:paraId="735257DB" w14:textId="77777777" w:rsidR="0078260D" w:rsidRDefault="0078260D" w:rsidP="0078260D">
      <w:pPr>
        <w:pStyle w:val="TF"/>
        <w:rPr>
          <w:lang/>
        </w:rPr>
      </w:pPr>
      <w:r>
        <w:t>Figure </w:t>
      </w:r>
      <w:r>
        <w:rPr>
          <w:lang w:val="en-US"/>
        </w:rPr>
        <w:t>9.10.</w:t>
      </w:r>
      <w:r w:rsidR="00DE227D">
        <w:rPr>
          <w:lang w:val="en-US"/>
        </w:rPr>
        <w:t>3</w:t>
      </w:r>
      <w:r>
        <w:rPr>
          <w:lang w:val="en-US"/>
        </w:rPr>
        <w:t>.2</w:t>
      </w:r>
      <w:r>
        <w:t xml:space="preserve">-1: Procedure for </w:t>
      </w:r>
      <w:r>
        <w:rPr>
          <w:lang/>
        </w:rPr>
        <w:t>V2X service continuity management</w:t>
      </w:r>
    </w:p>
    <w:p w14:paraId="39014F51" w14:textId="77777777" w:rsidR="0078260D" w:rsidRDefault="0078260D" w:rsidP="00714793">
      <w:pPr>
        <w:pStyle w:val="B1"/>
      </w:pPr>
      <w:r>
        <w:rPr>
          <w:lang w:val="en-US"/>
        </w:rPr>
        <w:t>1.</w:t>
      </w:r>
      <w:r>
        <w:rPr>
          <w:lang w:val="en-US"/>
        </w:rPr>
        <w:tab/>
      </w:r>
      <w:r>
        <w:t xml:space="preserve">VAE server </w:t>
      </w:r>
      <w:r>
        <w:rPr>
          <w:lang/>
        </w:rPr>
        <w:t xml:space="preserve">1 </w:t>
      </w:r>
      <w:r>
        <w:t xml:space="preserve">sends a </w:t>
      </w:r>
      <w:r>
        <w:rPr>
          <w:lang/>
        </w:rPr>
        <w:t>service continuity</w:t>
      </w:r>
      <w:r>
        <w:t xml:space="preserve"> request to other VAE servers</w:t>
      </w:r>
      <w:r>
        <w:rPr>
          <w:lang w:val="en-150"/>
        </w:rPr>
        <w:t xml:space="preserve"> </w:t>
      </w:r>
      <w:r>
        <w:rPr>
          <w:lang/>
        </w:rPr>
        <w:t>(2 ... n)</w:t>
      </w:r>
      <w:r>
        <w:t>.</w:t>
      </w:r>
    </w:p>
    <w:p w14:paraId="024C997E" w14:textId="77777777" w:rsidR="0078260D" w:rsidRPr="0017649D" w:rsidRDefault="0078260D" w:rsidP="0078260D">
      <w:pPr>
        <w:pStyle w:val="NO"/>
      </w:pPr>
      <w:r w:rsidRPr="0017649D">
        <w:t>NOTE:</w:t>
      </w:r>
      <w:r w:rsidRPr="0017649D">
        <w:tab/>
        <w:t>The VAE server may send the service continuity request to all VAE servers it is connected to or to a subset of VAE servers, e.g. within the same PLMN.</w:t>
      </w:r>
    </w:p>
    <w:p w14:paraId="4FA919B0" w14:textId="77777777" w:rsidR="0078260D" w:rsidRDefault="0078260D" w:rsidP="00714793">
      <w:pPr>
        <w:pStyle w:val="B1"/>
      </w:pPr>
      <w:r>
        <w:t>2.</w:t>
      </w:r>
      <w:r>
        <w:tab/>
        <w:t>The VAE server</w:t>
      </w:r>
      <w:r>
        <w:rPr>
          <w:lang/>
        </w:rPr>
        <w:t>s</w:t>
      </w:r>
      <w:r>
        <w:t xml:space="preserve"> provide a </w:t>
      </w:r>
      <w:r>
        <w:rPr>
          <w:lang/>
        </w:rPr>
        <w:t>service continuity</w:t>
      </w:r>
      <w:r w:rsidDel="00436E43">
        <w:t xml:space="preserve"> </w:t>
      </w:r>
      <w:r>
        <w:t>response to VAE server</w:t>
      </w:r>
      <w:r>
        <w:rPr>
          <w:lang/>
        </w:rPr>
        <w:t xml:space="preserve"> 1</w:t>
      </w:r>
      <w:r>
        <w:t>.</w:t>
      </w:r>
    </w:p>
    <w:p w14:paraId="254B6782" w14:textId="77777777" w:rsidR="00DE227D" w:rsidRPr="0068529A" w:rsidRDefault="00DE227D" w:rsidP="00DE227D">
      <w:pPr>
        <w:pStyle w:val="Heading3"/>
        <w:rPr>
          <w:lang w:val="en-US"/>
        </w:rPr>
      </w:pPr>
      <w:bookmarkStart w:id="1095" w:name="_Toc9812473"/>
      <w:bookmarkStart w:id="1096" w:name="_Toc9812717"/>
      <w:bookmarkStart w:id="1097" w:name="_Toc154934271"/>
      <w:r w:rsidRPr="0068529A">
        <w:rPr>
          <w:lang w:val="en-US"/>
        </w:rPr>
        <w:t>9.</w:t>
      </w:r>
      <w:r>
        <w:rPr>
          <w:lang w:val="en-US"/>
        </w:rPr>
        <w:t>10</w:t>
      </w:r>
      <w:r w:rsidRPr="0068529A">
        <w:rPr>
          <w:lang w:val="en-US"/>
        </w:rPr>
        <w:t>.</w:t>
      </w:r>
      <w:r>
        <w:rPr>
          <w:lang w:val="en-US"/>
        </w:rPr>
        <w:t>4</w:t>
      </w:r>
      <w:r w:rsidRPr="0068529A">
        <w:rPr>
          <w:lang w:val="en-US"/>
        </w:rPr>
        <w:tab/>
      </w:r>
      <w:r>
        <w:rPr>
          <w:lang w:val="en-US"/>
        </w:rPr>
        <w:t>Dynamic local service information</w:t>
      </w:r>
      <w:bookmarkEnd w:id="1095"/>
      <w:bookmarkEnd w:id="1096"/>
      <w:bookmarkEnd w:id="1097"/>
    </w:p>
    <w:p w14:paraId="58CEA64A" w14:textId="77777777" w:rsidR="00DE227D" w:rsidRPr="0068529A" w:rsidRDefault="00DE227D" w:rsidP="00DE227D">
      <w:pPr>
        <w:pStyle w:val="Heading4"/>
        <w:rPr>
          <w:lang w:val="en-US"/>
        </w:rPr>
      </w:pPr>
      <w:bookmarkStart w:id="1098" w:name="_Toc9812474"/>
      <w:bookmarkStart w:id="1099" w:name="_Toc9812718"/>
      <w:bookmarkStart w:id="1100" w:name="_Toc154934272"/>
      <w:r w:rsidRPr="0068529A">
        <w:rPr>
          <w:lang w:val="en-US"/>
        </w:rPr>
        <w:t>9.</w:t>
      </w:r>
      <w:r>
        <w:rPr>
          <w:lang w:val="en-US"/>
        </w:rPr>
        <w:t>10</w:t>
      </w:r>
      <w:r w:rsidRPr="0068529A">
        <w:rPr>
          <w:lang w:val="en-US"/>
        </w:rPr>
        <w:t>.</w:t>
      </w:r>
      <w:r>
        <w:rPr>
          <w:lang w:val="en-US"/>
        </w:rPr>
        <w:t>4</w:t>
      </w:r>
      <w:r w:rsidRPr="0068529A">
        <w:rPr>
          <w:lang w:val="en-US"/>
        </w:rPr>
        <w:t>.1</w:t>
      </w:r>
      <w:r w:rsidRPr="0068529A">
        <w:rPr>
          <w:lang w:val="en-US"/>
        </w:rPr>
        <w:tab/>
        <w:t>General</w:t>
      </w:r>
      <w:bookmarkEnd w:id="1098"/>
      <w:bookmarkEnd w:id="1099"/>
      <w:bookmarkEnd w:id="1100"/>
    </w:p>
    <w:p w14:paraId="0ACE4A57" w14:textId="77777777" w:rsidR="00DE227D" w:rsidRPr="00301C40" w:rsidRDefault="00DE227D" w:rsidP="00DE227D">
      <w:pPr>
        <w:rPr>
          <w:noProof/>
          <w:lang w:eastAsia="zh-CN"/>
        </w:rPr>
      </w:pPr>
      <w:r w:rsidRPr="003C766F">
        <w:rPr>
          <w:noProof/>
          <w:lang w:val="en-US" w:eastAsia="zh-CN"/>
        </w:rPr>
        <w:t>For the V2X scenarios like extended sensors, platooning, the V2X UEs may be connected to the serving PLMN, but the V2X application server information may change as per the geographical location</w:t>
      </w:r>
      <w:r w:rsidRPr="003C766F">
        <w:t xml:space="preserve">. Also it is not practically feasible to provide all the V2X server USDs to the V2X UE via the initial V2X UE configuration by the PLMN. It is hence required that the V2X server USDs may be provided considering the mobility of the V2X UE. This </w:t>
      </w:r>
      <w:r>
        <w:t>subclause</w:t>
      </w:r>
      <w:r w:rsidRPr="003C766F">
        <w:t xml:space="preserve"> describes the procedure for obtaining the local service information by the V2X UE via V1</w:t>
      </w:r>
      <w:r>
        <w:t>-AE</w:t>
      </w:r>
      <w:r w:rsidRPr="003C766F">
        <w:t>.</w:t>
      </w:r>
    </w:p>
    <w:p w14:paraId="27069CD6" w14:textId="77777777" w:rsidR="00DE227D" w:rsidRPr="0068529A" w:rsidRDefault="00DE227D" w:rsidP="00DE227D">
      <w:pPr>
        <w:pStyle w:val="Heading4"/>
        <w:rPr>
          <w:lang w:val="en-US"/>
        </w:rPr>
      </w:pPr>
      <w:bookmarkStart w:id="1101" w:name="_Toc9812475"/>
      <w:bookmarkStart w:id="1102" w:name="_Toc9812719"/>
      <w:bookmarkStart w:id="1103" w:name="_Toc154934273"/>
      <w:r w:rsidRPr="0068529A">
        <w:rPr>
          <w:lang w:val="en-US"/>
        </w:rPr>
        <w:t>9.</w:t>
      </w:r>
      <w:r>
        <w:rPr>
          <w:lang w:val="en-US"/>
        </w:rPr>
        <w:t>10</w:t>
      </w:r>
      <w:r w:rsidRPr="0068529A">
        <w:rPr>
          <w:lang w:val="en-US"/>
        </w:rPr>
        <w:t>.</w:t>
      </w:r>
      <w:r>
        <w:rPr>
          <w:lang w:val="en-US"/>
        </w:rPr>
        <w:t>4</w:t>
      </w:r>
      <w:r w:rsidRPr="0068529A">
        <w:rPr>
          <w:lang w:val="en-US"/>
        </w:rPr>
        <w:t>.2</w:t>
      </w:r>
      <w:r w:rsidRPr="0068529A">
        <w:rPr>
          <w:lang w:val="en-US"/>
        </w:rPr>
        <w:tab/>
        <w:t>Procedure</w:t>
      </w:r>
      <w:bookmarkEnd w:id="1101"/>
      <w:bookmarkEnd w:id="1102"/>
      <w:bookmarkEnd w:id="1103"/>
    </w:p>
    <w:p w14:paraId="43BB7E2E" w14:textId="77777777" w:rsidR="00DE227D" w:rsidRPr="003C766F" w:rsidRDefault="00DE227D" w:rsidP="00DE227D">
      <w:r w:rsidRPr="003C766F">
        <w:t>Figure </w:t>
      </w:r>
      <w:r>
        <w:t>9.10.4.2</w:t>
      </w:r>
      <w:r w:rsidRPr="003C766F">
        <w:t xml:space="preserve">-1 illustrates the procedure for obtaining the </w:t>
      </w:r>
      <w:r>
        <w:t xml:space="preserve">dynamic </w:t>
      </w:r>
      <w:r w:rsidRPr="003C766F">
        <w:t>local service information by the V2X UE via V1</w:t>
      </w:r>
      <w:r>
        <w:t>-AE</w:t>
      </w:r>
      <w:r w:rsidRPr="003C766F">
        <w:t>.</w:t>
      </w:r>
    </w:p>
    <w:p w14:paraId="0AE48CA5" w14:textId="77777777" w:rsidR="00DE227D" w:rsidRPr="003C766F" w:rsidRDefault="00DE227D" w:rsidP="00DE227D">
      <w:r w:rsidRPr="003C766F">
        <w:t>Pre-conditions:</w:t>
      </w:r>
    </w:p>
    <w:p w14:paraId="7CF458ED" w14:textId="77777777" w:rsidR="00DE227D" w:rsidRPr="003C766F" w:rsidRDefault="00DE227D" w:rsidP="00DE227D">
      <w:pPr>
        <w:pStyle w:val="B1"/>
      </w:pPr>
      <w:r w:rsidRPr="003C766F">
        <w:t>1.</w:t>
      </w:r>
      <w:r w:rsidRPr="003C766F">
        <w:tab/>
        <w:t>The V2X UE is connected to the V</w:t>
      </w:r>
      <w:r>
        <w:t>AE</w:t>
      </w:r>
      <w:r w:rsidRPr="003C766F">
        <w:t xml:space="preserve"> server in geographical area A.</w:t>
      </w:r>
    </w:p>
    <w:p w14:paraId="450464C6" w14:textId="77777777" w:rsidR="00DE227D" w:rsidRPr="003C766F" w:rsidRDefault="00DE227D" w:rsidP="00DE227D">
      <w:pPr>
        <w:pStyle w:val="B1"/>
      </w:pPr>
      <w:r w:rsidRPr="003C766F">
        <w:t>2.</w:t>
      </w:r>
      <w:r w:rsidRPr="003C766F">
        <w:tab/>
        <w:t>The V2X UE has no local service information for geographical area B.</w:t>
      </w:r>
    </w:p>
    <w:p w14:paraId="549AD054" w14:textId="77777777" w:rsidR="00DE227D" w:rsidRPr="003C766F" w:rsidRDefault="00DE227D" w:rsidP="00DE227D">
      <w:pPr>
        <w:pStyle w:val="B1"/>
      </w:pPr>
      <w:r w:rsidRPr="003C766F">
        <w:t>3.</w:t>
      </w:r>
      <w:r w:rsidRPr="003C766F">
        <w:tab/>
        <w:t>If multicast delivery mode is used, the MBMS bearer being used is activated by the VAE server.</w:t>
      </w:r>
    </w:p>
    <w:p w14:paraId="5236FC88" w14:textId="77777777" w:rsidR="00DE227D" w:rsidRPr="003C766F" w:rsidRDefault="00DE227D" w:rsidP="00DE227D">
      <w:pPr>
        <w:pStyle w:val="TH"/>
      </w:pPr>
      <w:r w:rsidRPr="003C766F">
        <w:object w:dxaOrig="5232" w:dyaOrig="3324" w14:anchorId="6F46F69D">
          <v:shape id="_x0000_i1053" type="#_x0000_t75" style="width:261.55pt;height:166.35pt" o:ole="">
            <v:imagedata r:id="rId64" o:title=""/>
          </v:shape>
          <o:OLEObject Type="Embed" ProgID="Visio.Drawing.11" ShapeID="_x0000_i1053" DrawAspect="Content" ObjectID="_1765547103" r:id="rId65"/>
        </w:object>
      </w:r>
    </w:p>
    <w:p w14:paraId="2282DB54" w14:textId="77777777" w:rsidR="00DE227D" w:rsidRPr="003C766F" w:rsidRDefault="00DE227D" w:rsidP="00DE227D">
      <w:pPr>
        <w:pStyle w:val="TF"/>
      </w:pPr>
      <w:r w:rsidRPr="003C766F">
        <w:t>Figure </w:t>
      </w:r>
      <w:r>
        <w:t>9.10.4.2</w:t>
      </w:r>
      <w:r w:rsidRPr="003C766F">
        <w:t xml:space="preserve">-1: Obtaining </w:t>
      </w:r>
      <w:r>
        <w:t xml:space="preserve">dynamic </w:t>
      </w:r>
      <w:r w:rsidRPr="003C766F">
        <w:t>local service information by V2X UE via V1</w:t>
      </w:r>
      <w:r>
        <w:t>-AE</w:t>
      </w:r>
    </w:p>
    <w:p w14:paraId="1124EAE7" w14:textId="77777777" w:rsidR="00DE227D" w:rsidRPr="003C766F" w:rsidRDefault="00DE227D" w:rsidP="00DE227D">
      <w:pPr>
        <w:pStyle w:val="B1"/>
      </w:pPr>
      <w:r w:rsidRPr="003C766F">
        <w:t>1.</w:t>
      </w:r>
      <w:r w:rsidRPr="003C766F">
        <w:tab/>
        <w:t xml:space="preserve">The VAE client sends a </w:t>
      </w:r>
      <w:r>
        <w:t>local service information</w:t>
      </w:r>
      <w:r w:rsidRPr="003C766F">
        <w:t xml:space="preserve"> request to the VAE server (responsible for geographic location A) which may include mobility information like the geographic locations (geographic location B).</w:t>
      </w:r>
    </w:p>
    <w:p w14:paraId="50545B09" w14:textId="77777777" w:rsidR="00DE227D" w:rsidRPr="003C766F" w:rsidRDefault="00DE227D" w:rsidP="00DE227D">
      <w:pPr>
        <w:pStyle w:val="B1"/>
      </w:pPr>
      <w:r w:rsidRPr="003C766F">
        <w:t>2.</w:t>
      </w:r>
      <w:r w:rsidRPr="003C766F">
        <w:tab/>
        <w:t xml:space="preserve">The VAE server determines the </w:t>
      </w:r>
      <w:r>
        <w:t xml:space="preserve">local service information (e.g. </w:t>
      </w:r>
      <w:r w:rsidRPr="003C766F">
        <w:t>V2X server USD(s)</w:t>
      </w:r>
      <w:r>
        <w:t>, V2X USD)</w:t>
      </w:r>
      <w:r w:rsidRPr="003C766F">
        <w:t xml:space="preserve"> corresponding to the geographic locations information received in step 1.</w:t>
      </w:r>
    </w:p>
    <w:p w14:paraId="4F354E2C" w14:textId="77777777" w:rsidR="00DE227D" w:rsidRPr="003C766F" w:rsidRDefault="00DE227D" w:rsidP="00DE227D">
      <w:pPr>
        <w:pStyle w:val="B1"/>
      </w:pPr>
      <w:r w:rsidRPr="003C766F">
        <w:lastRenderedPageBreak/>
        <w:t>3.</w:t>
      </w:r>
      <w:r w:rsidRPr="003C766F">
        <w:tab/>
        <w:t xml:space="preserve">The VAE server provides the </w:t>
      </w:r>
      <w:r>
        <w:t xml:space="preserve">local service information (e.g. </w:t>
      </w:r>
      <w:r w:rsidRPr="003C766F">
        <w:t>V2X server USD(s)</w:t>
      </w:r>
      <w:r>
        <w:t>,</w:t>
      </w:r>
      <w:r w:rsidRPr="003C766F">
        <w:t xml:space="preserve"> </w:t>
      </w:r>
      <w:r>
        <w:t xml:space="preserve">V2X USD) </w:t>
      </w:r>
      <w:r w:rsidRPr="003C766F">
        <w:t xml:space="preserve">with the corresponding geographic locations information to the VAE client via a </w:t>
      </w:r>
      <w:r>
        <w:t>local service information</w:t>
      </w:r>
      <w:r w:rsidRPr="003C766F">
        <w:t xml:space="preserve"> response. The V2X USD information consists of TMGI, list of SAIs, frequency and SDP information with the local service information for local V2X application server discovery. The details of V2X server USD are specified </w:t>
      </w:r>
      <w:r w:rsidRPr="003C766F">
        <w:rPr>
          <w:lang w:eastAsia="zh-CN"/>
        </w:rPr>
        <w:t>in subclause 4.4.7.3 in 3GPP TS 23.285 [</w:t>
      </w:r>
      <w:r w:rsidR="004579C1">
        <w:rPr>
          <w:lang w:eastAsia="zh-CN"/>
        </w:rPr>
        <w:t>5</w:t>
      </w:r>
      <w:r w:rsidRPr="003C766F">
        <w:rPr>
          <w:lang w:eastAsia="zh-CN"/>
        </w:rPr>
        <w:t>]</w:t>
      </w:r>
      <w:r w:rsidRPr="003C766F">
        <w:t>. This message can be sent via unicast or multicast.</w:t>
      </w:r>
    </w:p>
    <w:p w14:paraId="4B04C906" w14:textId="77777777" w:rsidR="00DE227D" w:rsidRPr="003C766F" w:rsidRDefault="00DE227D" w:rsidP="00DE227D">
      <w:pPr>
        <w:pStyle w:val="B1"/>
      </w:pPr>
      <w:r w:rsidRPr="003C766F">
        <w:t>4.</w:t>
      </w:r>
      <w:r w:rsidRPr="003C766F">
        <w:tab/>
        <w:t xml:space="preserve">Upon receiving the </w:t>
      </w:r>
      <w:r>
        <w:t xml:space="preserve">local service information </w:t>
      </w:r>
      <w:r w:rsidRPr="003C766F">
        <w:t xml:space="preserve">in step 3, the VAE client stores the </w:t>
      </w:r>
      <w:r>
        <w:t>received</w:t>
      </w:r>
      <w:r w:rsidRPr="003C766F">
        <w:t xml:space="preserve"> information.</w:t>
      </w:r>
    </w:p>
    <w:p w14:paraId="11A0B942" w14:textId="77777777" w:rsidR="00DE227D" w:rsidRDefault="00DE227D" w:rsidP="00DE227D">
      <w:pPr>
        <w:pStyle w:val="EditorsNote"/>
        <w:rPr>
          <w:noProof/>
          <w:lang w:val="en-US"/>
        </w:rPr>
      </w:pPr>
      <w:r>
        <w:rPr>
          <w:noProof/>
          <w:lang w:val="en-US"/>
        </w:rPr>
        <w:t>Editor's note:</w:t>
      </w:r>
      <w:r>
        <w:rPr>
          <w:noProof/>
          <w:lang w:val="en-US"/>
        </w:rPr>
        <w:tab/>
        <w:t>The impact of edge application enabler study (FS_EDGEAPP) on this procedure is FFS.</w:t>
      </w:r>
    </w:p>
    <w:p w14:paraId="5DEFD6CA" w14:textId="77777777" w:rsidR="00485A1E" w:rsidRDefault="00485A1E" w:rsidP="00FC1199">
      <w:pPr>
        <w:pStyle w:val="Heading3"/>
      </w:pPr>
      <w:bookmarkStart w:id="1104" w:name="_Toc59232252"/>
      <w:bookmarkStart w:id="1105" w:name="_Toc50599497"/>
      <w:bookmarkStart w:id="1106" w:name="_Toc154934274"/>
      <w:r>
        <w:t>9.10.5</w:t>
      </w:r>
      <w:r>
        <w:tab/>
        <w:t>Procedure for dynamic local service information in multiple V2X service provider scenario</w:t>
      </w:r>
      <w:bookmarkEnd w:id="1104"/>
      <w:bookmarkEnd w:id="1105"/>
      <w:bookmarkEnd w:id="1106"/>
    </w:p>
    <w:p w14:paraId="550FFDF7" w14:textId="77777777" w:rsidR="00485A1E" w:rsidRDefault="00485A1E" w:rsidP="00485A1E">
      <w:pPr>
        <w:rPr>
          <w:lang w:val="en-US"/>
        </w:rPr>
      </w:pPr>
      <w:r>
        <w:rPr>
          <w:lang w:val="en-US"/>
        </w:rPr>
        <w:t xml:space="preserve">The procedure for </w:t>
      </w:r>
      <w:r>
        <w:rPr>
          <w:lang w:val="en-US" w:eastAsia="zh-CN"/>
        </w:rPr>
        <w:t>V2X</w:t>
      </w:r>
      <w:r>
        <w:rPr>
          <w:lang w:val="en-US"/>
        </w:rPr>
        <w:t xml:space="preserve"> UE (having V2X application subscription with V2X service provider A) obtaining the </w:t>
      </w:r>
      <w:r>
        <w:rPr>
          <w:lang w:val="en-US" w:eastAsia="zh-CN"/>
        </w:rPr>
        <w:t>dynamic local service</w:t>
      </w:r>
      <w:r>
        <w:rPr>
          <w:lang w:val="en-US"/>
        </w:rPr>
        <w:t xml:space="preserve"> information (offered by V2X service provider B) while in the service area of V2X service provider B is illustrated in figure 9.10.5</w:t>
      </w:r>
      <w:r>
        <w:rPr>
          <w:lang w:val="en-US"/>
        </w:rPr>
        <w:noBreakHyphen/>
        <w:t>1.</w:t>
      </w:r>
    </w:p>
    <w:p w14:paraId="618ECCDD" w14:textId="77777777" w:rsidR="00485A1E" w:rsidRDefault="00485A1E" w:rsidP="00485A1E">
      <w:pPr>
        <w:rPr>
          <w:lang w:val="en-US" w:eastAsia="zh-CN"/>
        </w:rPr>
      </w:pPr>
      <w:r>
        <w:rPr>
          <w:lang w:val="en-US" w:eastAsia="zh-CN"/>
        </w:rPr>
        <w:t>Pre-conditions:</w:t>
      </w:r>
    </w:p>
    <w:p w14:paraId="3E5615D9" w14:textId="77777777" w:rsidR="00485A1E" w:rsidRDefault="00485A1E" w:rsidP="00485A1E">
      <w:pPr>
        <w:pStyle w:val="B1"/>
        <w:rPr>
          <w:lang w:val="en-US"/>
        </w:rPr>
      </w:pPr>
      <w:r>
        <w:rPr>
          <w:lang w:val="en-US"/>
        </w:rPr>
        <w:t>1.</w:t>
      </w:r>
      <w:r>
        <w:rPr>
          <w:lang w:val="en-US"/>
        </w:rPr>
        <w:tab/>
        <w:t xml:space="preserve">The V2X UE has </w:t>
      </w:r>
      <w:r>
        <w:t>connected to</w:t>
      </w:r>
      <w:r>
        <w:rPr>
          <w:lang w:val="en-US"/>
        </w:rPr>
        <w:t xml:space="preserve"> the VAE server of V2X service provider A with whom</w:t>
      </w:r>
      <w:r>
        <w:t xml:space="preserve"> the V2X UE has V2X application subscription with.</w:t>
      </w:r>
    </w:p>
    <w:p w14:paraId="0790FE53" w14:textId="77777777" w:rsidR="00485A1E" w:rsidRDefault="00485A1E" w:rsidP="00485A1E">
      <w:pPr>
        <w:pStyle w:val="B1"/>
        <w:rPr>
          <w:lang w:eastAsia="zh-CN"/>
        </w:rPr>
      </w:pPr>
      <w:r>
        <w:rPr>
          <w:lang w:val="en-US"/>
        </w:rPr>
        <w:t>2.</w:t>
      </w:r>
      <w:r>
        <w:rPr>
          <w:lang w:val="en-US"/>
        </w:rPr>
        <w:tab/>
        <w:t xml:space="preserve">The V2X UE is in the service area of </w:t>
      </w:r>
      <w:r>
        <w:rPr>
          <w:lang w:eastAsia="zh-CN"/>
        </w:rPr>
        <w:t>the VAE server 2 operated by V2X service provider B.</w:t>
      </w:r>
    </w:p>
    <w:p w14:paraId="60797D7C" w14:textId="77777777" w:rsidR="00485A1E" w:rsidRDefault="00485A1E" w:rsidP="00485A1E">
      <w:pPr>
        <w:pStyle w:val="B1"/>
        <w:rPr>
          <w:lang w:val="en-US"/>
        </w:rPr>
      </w:pPr>
      <w:r>
        <w:rPr>
          <w:lang w:eastAsia="zh-CN"/>
        </w:rPr>
        <w:t>3.</w:t>
      </w:r>
      <w:r>
        <w:rPr>
          <w:lang w:eastAsia="zh-CN"/>
        </w:rPr>
        <w:tab/>
        <w:t>The service area and VAE server 2 information of V2X service provider B mapping is available at VAE server 1 of V2X service provider A.</w:t>
      </w:r>
    </w:p>
    <w:p w14:paraId="2FCFD4E4" w14:textId="77777777" w:rsidR="00485A1E" w:rsidRDefault="00485A1E" w:rsidP="00485A1E">
      <w:pPr>
        <w:pStyle w:val="TH"/>
      </w:pPr>
      <w:r>
        <w:object w:dxaOrig="5628" w:dyaOrig="3240" w14:anchorId="106FEAB6">
          <v:shape id="_x0000_i1054" type="#_x0000_t75" style="width:281.6pt;height:162.25pt" o:ole="">
            <v:imagedata r:id="rId66" o:title=""/>
          </v:shape>
          <o:OLEObject Type="Embed" ProgID="Visio.Drawing.11" ShapeID="_x0000_i1054" DrawAspect="Content" ObjectID="_1765547104" r:id="rId67"/>
        </w:object>
      </w:r>
    </w:p>
    <w:p w14:paraId="5326F64F" w14:textId="77777777" w:rsidR="00485A1E" w:rsidRDefault="00485A1E" w:rsidP="00485A1E">
      <w:pPr>
        <w:pStyle w:val="TF"/>
      </w:pPr>
      <w:r>
        <w:t>Figure 9.10.5-1: Dynamic local service information in multiple V2X service provider scenario</w:t>
      </w:r>
    </w:p>
    <w:p w14:paraId="18C4197B" w14:textId="77777777" w:rsidR="00485A1E" w:rsidRDefault="00485A1E" w:rsidP="00485A1E">
      <w:pPr>
        <w:pStyle w:val="B1"/>
      </w:pPr>
      <w:r>
        <w:t>1.</w:t>
      </w:r>
      <w:r>
        <w:tab/>
        <w:t>The VAE client sends a local service information request to the VAE server</w:t>
      </w:r>
      <w:r w:rsidR="00173466">
        <w:t> </w:t>
      </w:r>
      <w:r>
        <w:t xml:space="preserve">1 (responsible for geographic location A) </w:t>
      </w:r>
      <w:r>
        <w:rPr>
          <w:lang w:val="en-US" w:eastAsia="zh-CN"/>
        </w:rPr>
        <w:t>with V2X UE ID and current V2X UE location</w:t>
      </w:r>
      <w:r>
        <w:t>.</w:t>
      </w:r>
    </w:p>
    <w:p w14:paraId="361242ED" w14:textId="77777777" w:rsidR="00485A1E" w:rsidRDefault="00485A1E" w:rsidP="00485A1E">
      <w:pPr>
        <w:pStyle w:val="B1"/>
      </w:pPr>
      <w:r>
        <w:t>2.</w:t>
      </w:r>
      <w:r>
        <w:tab/>
        <w:t>The VAE server</w:t>
      </w:r>
      <w:r w:rsidR="00173466">
        <w:t> </w:t>
      </w:r>
      <w:r>
        <w:t>1 determines the V2X UE is in the service area of VAE server 2 of V2X service provider B, and the local service information corresponding to the service area of VAE server</w:t>
      </w:r>
      <w:r w:rsidR="00173466">
        <w:t> </w:t>
      </w:r>
      <w:r>
        <w:t>2 is not available at VAE server</w:t>
      </w:r>
      <w:r w:rsidR="00173466">
        <w:t> </w:t>
      </w:r>
      <w:r>
        <w:t xml:space="preserve">1. </w:t>
      </w:r>
      <w:r w:rsidRPr="00801DB1">
        <w:t>If the local service information corresponding to the service area of VAE server</w:t>
      </w:r>
      <w:r w:rsidR="00173466">
        <w:t> </w:t>
      </w:r>
      <w:r w:rsidRPr="00801DB1">
        <w:t>2 is available, then go to step</w:t>
      </w:r>
      <w:r w:rsidR="00173466">
        <w:t> </w:t>
      </w:r>
      <w:r w:rsidRPr="00801DB1">
        <w:t>5.</w:t>
      </w:r>
    </w:p>
    <w:p w14:paraId="759E3D42" w14:textId="77777777" w:rsidR="00485A1E" w:rsidRDefault="00485A1E" w:rsidP="00485A1E">
      <w:pPr>
        <w:pStyle w:val="B1"/>
        <w:rPr>
          <w:lang w:val="en-US" w:eastAsia="zh-CN"/>
        </w:rPr>
      </w:pPr>
      <w:r>
        <w:rPr>
          <w:lang w:val="en-US" w:eastAsia="zh-CN"/>
        </w:rPr>
        <w:t>3.</w:t>
      </w:r>
      <w:r>
        <w:rPr>
          <w:lang w:val="en-US" w:eastAsia="zh-CN"/>
        </w:rPr>
        <w:tab/>
        <w:t xml:space="preserve">The VAE server 1 sends the </w:t>
      </w:r>
      <w:r>
        <w:t>local service information request</w:t>
      </w:r>
      <w:r>
        <w:rPr>
          <w:lang w:val="en-US" w:eastAsia="zh-CN"/>
        </w:rPr>
        <w:t xml:space="preserve"> to the VAE server</w:t>
      </w:r>
      <w:r w:rsidR="00173466">
        <w:rPr>
          <w:lang w:val="en-US" w:eastAsia="zh-CN"/>
        </w:rPr>
        <w:t> </w:t>
      </w:r>
      <w:r>
        <w:rPr>
          <w:lang w:val="en-US" w:eastAsia="zh-CN"/>
        </w:rPr>
        <w:t xml:space="preserve">2 to get the </w:t>
      </w:r>
      <w:r>
        <w:t>local service information</w:t>
      </w:r>
      <w:r>
        <w:rPr>
          <w:lang w:val="en-US" w:eastAsia="zh-CN"/>
        </w:rPr>
        <w:t xml:space="preserve"> information for the V2X UE. The V2X UE location is included in the request.</w:t>
      </w:r>
    </w:p>
    <w:p w14:paraId="52A111E6" w14:textId="77777777" w:rsidR="00485A1E" w:rsidRDefault="00485A1E" w:rsidP="00485A1E">
      <w:pPr>
        <w:pStyle w:val="B1"/>
      </w:pPr>
      <w:r>
        <w:rPr>
          <w:lang w:val="en-US" w:eastAsia="zh-CN"/>
        </w:rPr>
        <w:t>4.</w:t>
      </w:r>
      <w:r>
        <w:rPr>
          <w:lang w:val="en-US" w:eastAsia="zh-CN"/>
        </w:rPr>
        <w:tab/>
        <w:t xml:space="preserve">The VAE server 2 determines the local service information </w:t>
      </w:r>
      <w:r>
        <w:t>(e.g. V2X server USD(s), V2X USD) with the corresponding geographic locations information</w:t>
      </w:r>
      <w:r>
        <w:rPr>
          <w:lang w:val="en-US" w:eastAsia="zh-CN"/>
        </w:rPr>
        <w:t xml:space="preserve"> based on UE location, and sends </w:t>
      </w:r>
      <w:r>
        <w:t>local service information</w:t>
      </w:r>
      <w:r>
        <w:rPr>
          <w:lang w:val="en-US" w:eastAsia="zh-CN"/>
        </w:rPr>
        <w:t xml:space="preserve"> response to the VAE server</w:t>
      </w:r>
      <w:r w:rsidR="00173466">
        <w:rPr>
          <w:lang w:val="en-US" w:eastAsia="zh-CN"/>
        </w:rPr>
        <w:t> </w:t>
      </w:r>
      <w:r>
        <w:rPr>
          <w:lang w:val="en-US" w:eastAsia="zh-CN"/>
        </w:rPr>
        <w:t xml:space="preserve">1. This message carries the local service information. </w:t>
      </w:r>
      <w:r w:rsidRPr="00801DB1">
        <w:rPr>
          <w:lang w:val="en-US" w:eastAsia="zh-CN"/>
        </w:rPr>
        <w:t>Upon receiving the local service information corresponding to the service area of VAE server</w:t>
      </w:r>
      <w:r w:rsidR="00173466">
        <w:rPr>
          <w:lang w:val="en-US" w:eastAsia="zh-CN"/>
        </w:rPr>
        <w:t> </w:t>
      </w:r>
      <w:r w:rsidRPr="00801DB1">
        <w:rPr>
          <w:lang w:val="en-US" w:eastAsia="zh-CN"/>
        </w:rPr>
        <w:t>2, the VAE server</w:t>
      </w:r>
      <w:r w:rsidR="00173466">
        <w:rPr>
          <w:lang w:val="en-US" w:eastAsia="zh-CN"/>
        </w:rPr>
        <w:t> </w:t>
      </w:r>
      <w:r w:rsidRPr="00801DB1">
        <w:rPr>
          <w:lang w:val="en-US" w:eastAsia="zh-CN"/>
        </w:rPr>
        <w:t>1 stores the received information.</w:t>
      </w:r>
    </w:p>
    <w:p w14:paraId="08388764" w14:textId="77777777" w:rsidR="00485A1E" w:rsidRPr="00FC1199" w:rsidRDefault="00485A1E" w:rsidP="00FC1199">
      <w:pPr>
        <w:pStyle w:val="B1"/>
      </w:pPr>
      <w:r>
        <w:t>5.</w:t>
      </w:r>
      <w:r>
        <w:tab/>
        <w:t>The VAE server</w:t>
      </w:r>
      <w:r w:rsidR="00173466">
        <w:t> </w:t>
      </w:r>
      <w:r>
        <w:t>1 provides the local service information to the VAE client. Upon receiving the local service information, the VAE client stores the received information.</w:t>
      </w:r>
    </w:p>
    <w:p w14:paraId="7BAEAAD7" w14:textId="77777777" w:rsidR="00AD2015" w:rsidRDefault="00AD2015" w:rsidP="00AD2015">
      <w:pPr>
        <w:pStyle w:val="Heading2"/>
        <w:rPr>
          <w:lang w:val="en-US"/>
        </w:rPr>
      </w:pPr>
      <w:bookmarkStart w:id="1107" w:name="_Toc9812476"/>
      <w:bookmarkStart w:id="1108" w:name="_Toc9812720"/>
      <w:bookmarkStart w:id="1109" w:name="_Toc154934275"/>
      <w:r>
        <w:lastRenderedPageBreak/>
        <w:t>9.11</w:t>
      </w:r>
      <w:r>
        <w:tab/>
      </w:r>
      <w:r>
        <w:rPr>
          <w:lang w:val="en-US"/>
        </w:rPr>
        <w:t>V2X application resource management</w:t>
      </w:r>
      <w:bookmarkEnd w:id="1107"/>
      <w:bookmarkEnd w:id="1108"/>
      <w:bookmarkEnd w:id="1109"/>
    </w:p>
    <w:p w14:paraId="76DCFE0D" w14:textId="77777777" w:rsidR="00AD2015" w:rsidRDefault="00AD2015" w:rsidP="00AD2015">
      <w:pPr>
        <w:pStyle w:val="Heading3"/>
      </w:pPr>
      <w:bookmarkStart w:id="1110" w:name="_Toc9812477"/>
      <w:bookmarkStart w:id="1111" w:name="_Toc9812721"/>
      <w:bookmarkStart w:id="1112" w:name="_Toc154934276"/>
      <w:r>
        <w:t>9.11.1</w:t>
      </w:r>
      <w:r>
        <w:tab/>
        <w:t>General</w:t>
      </w:r>
      <w:bookmarkEnd w:id="1110"/>
      <w:bookmarkEnd w:id="1111"/>
      <w:bookmarkEnd w:id="1112"/>
    </w:p>
    <w:p w14:paraId="170B33FC" w14:textId="77777777" w:rsidR="00AD2015" w:rsidRDefault="00AD2015" w:rsidP="00AD2015">
      <w:r>
        <w:t>The VAE server utilizes the NRM server of the SEAL to support the network resource management aspects towards the V2X applications. The VAE server supports the V2X UEs connected to EPS networks of different PLMN operators.</w:t>
      </w:r>
    </w:p>
    <w:p w14:paraId="23D5F662" w14:textId="77777777" w:rsidR="00AD2015" w:rsidRDefault="00AD2015" w:rsidP="00AD2015">
      <w:pPr>
        <w:pStyle w:val="Heading3"/>
      </w:pPr>
      <w:bookmarkStart w:id="1113" w:name="_Toc9812478"/>
      <w:bookmarkStart w:id="1114" w:name="_Toc9812722"/>
      <w:bookmarkStart w:id="1115" w:name="_Toc154934277"/>
      <w:r>
        <w:t>9.11.2</w:t>
      </w:r>
      <w:r>
        <w:tab/>
        <w:t>Information flows</w:t>
      </w:r>
      <w:bookmarkEnd w:id="1113"/>
      <w:bookmarkEnd w:id="1114"/>
      <w:bookmarkEnd w:id="1115"/>
    </w:p>
    <w:p w14:paraId="6259CB0A" w14:textId="77777777" w:rsidR="00AD2015" w:rsidRPr="0068529A" w:rsidRDefault="00AD2015" w:rsidP="00AD2015">
      <w:pPr>
        <w:pStyle w:val="Heading4"/>
        <w:rPr>
          <w:lang w:val="en-US"/>
        </w:rPr>
      </w:pPr>
      <w:bookmarkStart w:id="1116" w:name="_Toc9812479"/>
      <w:bookmarkStart w:id="1117" w:name="_Toc9812723"/>
      <w:bookmarkStart w:id="1118" w:name="_Toc154934278"/>
      <w:r w:rsidRPr="0068529A">
        <w:rPr>
          <w:lang w:val="en-US"/>
        </w:rPr>
        <w:t>9.</w:t>
      </w:r>
      <w:r>
        <w:rPr>
          <w:lang w:val="en-US"/>
        </w:rPr>
        <w:t>11</w:t>
      </w:r>
      <w:r w:rsidRPr="0068529A">
        <w:rPr>
          <w:lang w:val="en-US"/>
        </w:rPr>
        <w:t>.2.1</w:t>
      </w:r>
      <w:r w:rsidRPr="0068529A">
        <w:rPr>
          <w:lang w:val="en-US"/>
        </w:rPr>
        <w:tab/>
      </w:r>
      <w:r>
        <w:rPr>
          <w:lang w:val="en-US"/>
        </w:rPr>
        <w:t>V2X application requirement request</w:t>
      </w:r>
      <w:bookmarkEnd w:id="1116"/>
      <w:bookmarkEnd w:id="1117"/>
      <w:bookmarkEnd w:id="1118"/>
    </w:p>
    <w:p w14:paraId="29CF3CBD" w14:textId="77777777" w:rsidR="00AD2015" w:rsidRPr="0068529A" w:rsidRDefault="00AD2015" w:rsidP="00AD2015">
      <w:pPr>
        <w:rPr>
          <w:lang w:val="en-US"/>
        </w:rPr>
      </w:pPr>
      <w:r w:rsidRPr="0068529A">
        <w:rPr>
          <w:lang w:val="en-US"/>
        </w:rPr>
        <w:t>Table 9.</w:t>
      </w:r>
      <w:r>
        <w:rPr>
          <w:lang w:val="en-US"/>
        </w:rPr>
        <w:t>11</w:t>
      </w:r>
      <w:r w:rsidRPr="0068529A">
        <w:rPr>
          <w:lang w:val="en-US"/>
        </w:rPr>
        <w:t>.2</w:t>
      </w:r>
      <w:r w:rsidRPr="0068529A">
        <w:rPr>
          <w:lang w:val="en-US" w:eastAsia="zh-CN"/>
        </w:rPr>
        <w:t>.1-1</w:t>
      </w:r>
      <w:r w:rsidRPr="0068529A">
        <w:rPr>
          <w:lang w:val="en-US"/>
        </w:rPr>
        <w:t xml:space="preserve"> describes the information flow </w:t>
      </w:r>
      <w:r>
        <w:rPr>
          <w:lang w:val="en-US"/>
        </w:rPr>
        <w:t>V2X application requirement</w:t>
      </w:r>
      <w:r w:rsidRPr="0068529A">
        <w:rPr>
          <w:lang w:val="en-US"/>
        </w:rPr>
        <w:t xml:space="preserve"> request from the </w:t>
      </w:r>
      <w:r>
        <w:rPr>
          <w:lang w:val="en-US"/>
        </w:rPr>
        <w:t>V2X application specific server</w:t>
      </w:r>
      <w:r w:rsidRPr="0068529A">
        <w:rPr>
          <w:lang w:val="en-US"/>
        </w:rPr>
        <w:t xml:space="preserve"> to the VAE server.</w:t>
      </w:r>
    </w:p>
    <w:p w14:paraId="0E59ED0A" w14:textId="77777777" w:rsidR="00AD2015" w:rsidRPr="009259AB" w:rsidRDefault="00AD2015" w:rsidP="00AD2015">
      <w:pPr>
        <w:pStyle w:val="TH"/>
        <w:rPr>
          <w:lang w:val="en-US"/>
        </w:rPr>
      </w:pPr>
      <w:r w:rsidRPr="0068529A">
        <w:rPr>
          <w:lang w:val="en-US"/>
        </w:rPr>
        <w:t>Table 9.</w:t>
      </w:r>
      <w:r>
        <w:rPr>
          <w:lang w:val="en-US"/>
        </w:rPr>
        <w:t>11</w:t>
      </w:r>
      <w:r w:rsidRPr="0068529A">
        <w:rPr>
          <w:lang w:val="en-US"/>
        </w:rPr>
        <w:t>.2.</w:t>
      </w:r>
      <w:r w:rsidRPr="009259AB">
        <w:rPr>
          <w:lang w:val="en-US"/>
        </w:rPr>
        <w:t>1</w:t>
      </w:r>
      <w:r w:rsidRPr="0068529A">
        <w:rPr>
          <w:lang w:val="en-US"/>
        </w:rPr>
        <w:t xml:space="preserve">-1: </w:t>
      </w:r>
      <w:r>
        <w:rPr>
          <w:lang w:val="en-US"/>
        </w:rPr>
        <w:t>V2X application requirement</w:t>
      </w:r>
      <w:r w:rsidRPr="009259AB">
        <w:rPr>
          <w:lang w:val="en-US"/>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AD2015" w:rsidRPr="0068529A" w14:paraId="64A2F7BD"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2AE74BF6" w14:textId="77777777" w:rsidR="00AD2015" w:rsidRPr="0068529A" w:rsidRDefault="00AD2015" w:rsidP="00261FCB">
            <w:pPr>
              <w:pStyle w:val="TAH"/>
              <w:rPr>
                <w:lang w:val="en-US"/>
              </w:rPr>
            </w:pPr>
            <w:r w:rsidRPr="0068529A">
              <w:rPr>
                <w:lang w:val="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0659E01B" w14:textId="77777777" w:rsidR="00AD2015" w:rsidRPr="0068529A" w:rsidRDefault="00AD2015" w:rsidP="00261FCB">
            <w:pPr>
              <w:pStyle w:val="TAH"/>
              <w:rPr>
                <w:lang w:val="en-US"/>
              </w:rPr>
            </w:pPr>
            <w:r w:rsidRPr="0068529A">
              <w:rPr>
                <w:lang w:val="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F72714" w14:textId="77777777" w:rsidR="00AD2015" w:rsidRPr="0068529A" w:rsidRDefault="00AD2015" w:rsidP="00261FCB">
            <w:pPr>
              <w:pStyle w:val="TAH"/>
              <w:rPr>
                <w:lang w:val="en-US"/>
              </w:rPr>
            </w:pPr>
            <w:r w:rsidRPr="0068529A">
              <w:rPr>
                <w:lang w:val="en-US"/>
              </w:rPr>
              <w:t>Description</w:t>
            </w:r>
          </w:p>
        </w:tc>
      </w:tr>
      <w:tr w:rsidR="00AD2015" w:rsidRPr="0068529A" w14:paraId="3346B5DC"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5B0706D1" w14:textId="77777777" w:rsidR="00AD2015" w:rsidRPr="0068529A" w:rsidDel="00682438" w:rsidRDefault="00AD2015" w:rsidP="00261FCB">
            <w:pPr>
              <w:pStyle w:val="TAL"/>
              <w:rPr>
                <w:lang w:val="en-US"/>
              </w:rPr>
            </w:pPr>
            <w:r w:rsidRPr="0068529A">
              <w:rPr>
                <w:lang w:val="en-US"/>
              </w:rPr>
              <w:t>V2X UE ID</w:t>
            </w:r>
          </w:p>
        </w:tc>
        <w:tc>
          <w:tcPr>
            <w:tcW w:w="1440" w:type="dxa"/>
            <w:tcBorders>
              <w:top w:val="single" w:sz="4" w:space="0" w:color="000000"/>
              <w:left w:val="single" w:sz="4" w:space="0" w:color="000000"/>
              <w:bottom w:val="single" w:sz="4" w:space="0" w:color="000000"/>
            </w:tcBorders>
            <w:shd w:val="clear" w:color="auto" w:fill="auto"/>
          </w:tcPr>
          <w:p w14:paraId="379D751D" w14:textId="77777777" w:rsidR="00AD2015" w:rsidRPr="0068529A" w:rsidRDefault="00AD2015" w:rsidP="00261FCB">
            <w:pPr>
              <w:pStyle w:val="TAL"/>
              <w:rPr>
                <w:lang w:val="en-US"/>
              </w:rPr>
            </w:pPr>
            <w:r w:rsidRPr="0068529A">
              <w:rPr>
                <w:lang w:val="en-US"/>
              </w:rPr>
              <w:t>M</w:t>
            </w:r>
            <w:r>
              <w:rPr>
                <w:lang w:val="en-US"/>
              </w:rPr>
              <w:t xml:space="preserv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A2B6AC" w14:textId="77777777" w:rsidR="00AD2015" w:rsidRPr="0068529A" w:rsidRDefault="00AD2015" w:rsidP="00261FCB">
            <w:pPr>
              <w:pStyle w:val="TAL"/>
              <w:rPr>
                <w:lang w:val="en-US"/>
              </w:rPr>
            </w:pPr>
            <w:r w:rsidRPr="0068529A">
              <w:rPr>
                <w:lang w:val="en-US"/>
              </w:rPr>
              <w:t>Identi</w:t>
            </w:r>
            <w:r>
              <w:rPr>
                <w:lang/>
              </w:rPr>
              <w:t>t</w:t>
            </w:r>
            <w:r w:rsidRPr="0068529A">
              <w:rPr>
                <w:lang w:val="en-US"/>
              </w:rPr>
              <w:t xml:space="preserve">y of the V2X UE </w:t>
            </w:r>
            <w:r>
              <w:rPr>
                <w:lang w:val="en-US"/>
              </w:rPr>
              <w:t>for which V2X application requirement is initiated.</w:t>
            </w:r>
          </w:p>
        </w:tc>
      </w:tr>
      <w:tr w:rsidR="00AD2015" w:rsidRPr="0068529A" w14:paraId="428A04C3"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3ABB7670" w14:textId="77777777" w:rsidR="00AD2015" w:rsidRPr="0068529A" w:rsidRDefault="00AD2015" w:rsidP="00261FCB">
            <w:pPr>
              <w:pStyle w:val="TAL"/>
              <w:rPr>
                <w:lang w:val="en-US"/>
              </w:rPr>
            </w:pPr>
            <w:r>
              <w:rPr>
                <w:lang w:val="en-US"/>
              </w:rPr>
              <w:t>V2X group ID</w:t>
            </w:r>
          </w:p>
        </w:tc>
        <w:tc>
          <w:tcPr>
            <w:tcW w:w="1440" w:type="dxa"/>
            <w:tcBorders>
              <w:top w:val="single" w:sz="4" w:space="0" w:color="000000"/>
              <w:left w:val="single" w:sz="4" w:space="0" w:color="000000"/>
              <w:bottom w:val="single" w:sz="4" w:space="0" w:color="000000"/>
            </w:tcBorders>
            <w:shd w:val="clear" w:color="auto" w:fill="auto"/>
          </w:tcPr>
          <w:p w14:paraId="44BB8566" w14:textId="77777777" w:rsidR="00AD2015" w:rsidRPr="0068529A" w:rsidRDefault="00AD2015" w:rsidP="00261FCB">
            <w:pPr>
              <w:pStyle w:val="TAL"/>
              <w:rPr>
                <w:lang w:val="en-US"/>
              </w:rPr>
            </w:pPr>
            <w:r>
              <w:rPr>
                <w:lang w:val="en-US"/>
              </w:rPr>
              <w:t>M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F9644E" w14:textId="77777777" w:rsidR="00AD2015" w:rsidRPr="0068529A" w:rsidRDefault="00AD2015" w:rsidP="00261FCB">
            <w:pPr>
              <w:pStyle w:val="TAL"/>
              <w:rPr>
                <w:lang w:val="en-US"/>
              </w:rPr>
            </w:pPr>
            <w:r>
              <w:rPr>
                <w:lang w:val="en-US"/>
              </w:rPr>
              <w:t>Identity of the V2X group for which the V2X application requirement is initiated.</w:t>
            </w:r>
          </w:p>
        </w:tc>
      </w:tr>
      <w:tr w:rsidR="00AD2015" w:rsidRPr="0068529A" w14:paraId="54F80F78"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43E5936B" w14:textId="77777777" w:rsidR="00AD2015" w:rsidRDefault="00AD2015" w:rsidP="00261FCB">
            <w:pPr>
              <w:pStyle w:val="TAL"/>
              <w:rPr>
                <w:lang w:val="en-US"/>
              </w:rPr>
            </w:pPr>
            <w:r>
              <w:rPr>
                <w:lang w:val="en-US"/>
              </w:rPr>
              <w:t>V2X service ID</w:t>
            </w:r>
          </w:p>
        </w:tc>
        <w:tc>
          <w:tcPr>
            <w:tcW w:w="1440" w:type="dxa"/>
            <w:tcBorders>
              <w:top w:val="single" w:sz="4" w:space="0" w:color="000000"/>
              <w:left w:val="single" w:sz="4" w:space="0" w:color="000000"/>
              <w:bottom w:val="single" w:sz="4" w:space="0" w:color="000000"/>
            </w:tcBorders>
            <w:shd w:val="clear" w:color="auto" w:fill="auto"/>
          </w:tcPr>
          <w:p w14:paraId="59553CE5" w14:textId="77777777" w:rsidR="00AD2015" w:rsidRDefault="00AD2015" w:rsidP="00261FCB">
            <w:pPr>
              <w:pStyle w:val="TAL"/>
              <w:rPr>
                <w:lang w:val="en-US"/>
              </w:rPr>
            </w:pPr>
            <w:r>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0E12E8" w14:textId="77777777" w:rsidR="00AD2015" w:rsidRDefault="00AD2015" w:rsidP="00261FCB">
            <w:pPr>
              <w:pStyle w:val="TAL"/>
              <w:rPr>
                <w:lang w:val="en-US"/>
              </w:rPr>
            </w:pPr>
            <w:r>
              <w:rPr>
                <w:lang w:val="en-US"/>
              </w:rPr>
              <w:t>The V2X service ID for which application requirement corresponds to.</w:t>
            </w:r>
          </w:p>
        </w:tc>
      </w:tr>
      <w:tr w:rsidR="00AD2015" w:rsidRPr="0068529A" w14:paraId="4DBCC09B"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4B76497B" w14:textId="77777777" w:rsidR="00AD2015" w:rsidRDefault="00AD2015" w:rsidP="00261FCB">
            <w:pPr>
              <w:pStyle w:val="TAL"/>
              <w:rPr>
                <w:lang w:val="en-US"/>
              </w:rPr>
            </w:pPr>
            <w:r>
              <w:rPr>
                <w:lang w:val="en-US"/>
              </w:rPr>
              <w:t>V2X application requirement</w:t>
            </w:r>
          </w:p>
        </w:tc>
        <w:tc>
          <w:tcPr>
            <w:tcW w:w="1440" w:type="dxa"/>
            <w:tcBorders>
              <w:top w:val="single" w:sz="4" w:space="0" w:color="000000"/>
              <w:left w:val="single" w:sz="4" w:space="0" w:color="000000"/>
              <w:bottom w:val="single" w:sz="4" w:space="0" w:color="000000"/>
            </w:tcBorders>
            <w:shd w:val="clear" w:color="auto" w:fill="auto"/>
          </w:tcPr>
          <w:p w14:paraId="13EDDA30" w14:textId="77777777" w:rsidR="00AD2015" w:rsidRDefault="00AD2015" w:rsidP="00261FCB">
            <w:pPr>
              <w:pStyle w:val="TAL"/>
              <w:rPr>
                <w:lang w:val="en-US"/>
              </w:rPr>
            </w:pPr>
            <w:r>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D8297F" w14:textId="77777777" w:rsidR="00AD2015" w:rsidRDefault="00AD2015" w:rsidP="00261FCB">
            <w:pPr>
              <w:pStyle w:val="TAL"/>
              <w:rPr>
                <w:lang w:val="en-US"/>
              </w:rPr>
            </w:pPr>
            <w:r>
              <w:t>The requirement for application change. E.g. service levels for application service.</w:t>
            </w:r>
          </w:p>
        </w:tc>
      </w:tr>
      <w:tr w:rsidR="00A319D7" w:rsidRPr="0068529A" w14:paraId="2459D483"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5D35E17C" w14:textId="77777777" w:rsidR="00A319D7" w:rsidRDefault="00A319D7" w:rsidP="00A319D7">
            <w:pPr>
              <w:pStyle w:val="TAL"/>
              <w:rPr>
                <w:lang w:val="en-US"/>
              </w:rPr>
            </w:pPr>
            <w:r>
              <w:rPr>
                <w:lang w:val="en-US"/>
              </w:rPr>
              <w:t>End point information</w:t>
            </w:r>
          </w:p>
        </w:tc>
        <w:tc>
          <w:tcPr>
            <w:tcW w:w="1440" w:type="dxa"/>
            <w:tcBorders>
              <w:top w:val="single" w:sz="4" w:space="0" w:color="000000"/>
              <w:left w:val="single" w:sz="4" w:space="0" w:color="000000"/>
              <w:bottom w:val="single" w:sz="4" w:space="0" w:color="000000"/>
            </w:tcBorders>
            <w:shd w:val="clear" w:color="auto" w:fill="auto"/>
          </w:tcPr>
          <w:p w14:paraId="77183074" w14:textId="77777777" w:rsidR="00A319D7" w:rsidRDefault="00A319D7" w:rsidP="00A319D7">
            <w:pPr>
              <w:pStyle w:val="TAL"/>
              <w:rPr>
                <w:lang w:val="en-US"/>
              </w:rPr>
            </w:pPr>
            <w:r>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07CD3F" w14:textId="77777777" w:rsidR="00A319D7" w:rsidRDefault="00A319D7" w:rsidP="00A319D7">
            <w:pPr>
              <w:pStyle w:val="TAL"/>
            </w:pPr>
            <w:r>
              <w:t>The end point information to which the notification shall be sent.</w:t>
            </w:r>
          </w:p>
        </w:tc>
      </w:tr>
      <w:tr w:rsidR="00AD2015" w:rsidRPr="0068529A" w14:paraId="4D35134B" w14:textId="77777777" w:rsidTr="00261FCB">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53A6B5A" w14:textId="77777777" w:rsidR="00AD2015" w:rsidRDefault="00AD2015" w:rsidP="00261FCB">
            <w:pPr>
              <w:pStyle w:val="TAN"/>
            </w:pPr>
            <w:r>
              <w:t>NOTE:</w:t>
            </w:r>
            <w:r>
              <w:tab/>
              <w:t>Either of the information element should be present.</w:t>
            </w:r>
          </w:p>
        </w:tc>
      </w:tr>
    </w:tbl>
    <w:p w14:paraId="0831F58C" w14:textId="77777777" w:rsidR="00AD2015" w:rsidRPr="0068529A" w:rsidRDefault="00AD2015" w:rsidP="00AD2015">
      <w:pPr>
        <w:rPr>
          <w:lang w:val="en-US"/>
        </w:rPr>
      </w:pPr>
    </w:p>
    <w:p w14:paraId="7FA5B267" w14:textId="77777777" w:rsidR="00AD2015" w:rsidRPr="0068529A" w:rsidRDefault="00AD2015" w:rsidP="00AD2015">
      <w:pPr>
        <w:pStyle w:val="Heading4"/>
        <w:rPr>
          <w:lang w:val="en-US"/>
        </w:rPr>
      </w:pPr>
      <w:bookmarkStart w:id="1119" w:name="_Toc9812480"/>
      <w:bookmarkStart w:id="1120" w:name="_Toc9812724"/>
      <w:bookmarkStart w:id="1121" w:name="_Toc154934279"/>
      <w:r w:rsidRPr="0068529A">
        <w:rPr>
          <w:lang w:val="en-US"/>
        </w:rPr>
        <w:t>9.</w:t>
      </w:r>
      <w:r>
        <w:rPr>
          <w:lang w:val="en-US"/>
        </w:rPr>
        <w:t>11</w:t>
      </w:r>
      <w:r w:rsidRPr="0068529A">
        <w:rPr>
          <w:lang w:val="en-US"/>
        </w:rPr>
        <w:t>.2.</w:t>
      </w:r>
      <w:r>
        <w:rPr>
          <w:lang w:val="en-US"/>
        </w:rPr>
        <w:t>2</w:t>
      </w:r>
      <w:r w:rsidRPr="0068529A">
        <w:rPr>
          <w:lang w:val="en-US"/>
        </w:rPr>
        <w:tab/>
      </w:r>
      <w:r>
        <w:rPr>
          <w:lang w:val="en-US"/>
        </w:rPr>
        <w:t>V2X application requirement response</w:t>
      </w:r>
      <w:bookmarkEnd w:id="1119"/>
      <w:bookmarkEnd w:id="1120"/>
      <w:bookmarkEnd w:id="1121"/>
    </w:p>
    <w:p w14:paraId="12BA229D" w14:textId="77777777" w:rsidR="00AD2015" w:rsidRPr="0068529A" w:rsidRDefault="00AD2015" w:rsidP="00AD2015">
      <w:pPr>
        <w:rPr>
          <w:lang w:val="en-US"/>
        </w:rPr>
      </w:pPr>
      <w:r w:rsidRPr="0068529A">
        <w:rPr>
          <w:lang w:val="en-US"/>
        </w:rPr>
        <w:t>Table 9.</w:t>
      </w:r>
      <w:r>
        <w:rPr>
          <w:lang w:val="en-US"/>
        </w:rPr>
        <w:t>11</w:t>
      </w:r>
      <w:r w:rsidRPr="0068529A">
        <w:rPr>
          <w:lang w:val="en-US"/>
        </w:rPr>
        <w:t>.2</w:t>
      </w:r>
      <w:r w:rsidRPr="0068529A">
        <w:rPr>
          <w:lang w:val="en-US" w:eastAsia="zh-CN"/>
        </w:rPr>
        <w:t>.</w:t>
      </w:r>
      <w:r>
        <w:rPr>
          <w:lang w:val="en-US" w:eastAsia="zh-CN"/>
        </w:rPr>
        <w:t>2</w:t>
      </w:r>
      <w:r w:rsidRPr="0068529A">
        <w:rPr>
          <w:lang w:val="en-US" w:eastAsia="zh-CN"/>
        </w:rPr>
        <w:t>-1</w:t>
      </w:r>
      <w:r w:rsidRPr="0068529A">
        <w:rPr>
          <w:lang w:val="en-US"/>
        </w:rPr>
        <w:t xml:space="preserve"> describes the information flow </w:t>
      </w:r>
      <w:r>
        <w:rPr>
          <w:lang w:val="en-US"/>
        </w:rPr>
        <w:t>V2X application requirement</w:t>
      </w:r>
      <w:r w:rsidRPr="0068529A">
        <w:rPr>
          <w:lang w:val="en-US"/>
        </w:rPr>
        <w:t xml:space="preserve"> </w:t>
      </w:r>
      <w:r>
        <w:rPr>
          <w:lang w:val="en-US"/>
        </w:rPr>
        <w:t>response</w:t>
      </w:r>
      <w:r w:rsidRPr="0068529A">
        <w:rPr>
          <w:lang w:val="en-US"/>
        </w:rPr>
        <w:t xml:space="preserve"> from the </w:t>
      </w:r>
      <w:r>
        <w:rPr>
          <w:lang w:val="en-US"/>
        </w:rPr>
        <w:t>VAE server to the V2X application specific server</w:t>
      </w:r>
      <w:r w:rsidRPr="0068529A">
        <w:rPr>
          <w:lang w:val="en-US"/>
        </w:rPr>
        <w:t>.</w:t>
      </w:r>
    </w:p>
    <w:p w14:paraId="09CEAAFE" w14:textId="77777777" w:rsidR="00AD2015" w:rsidRPr="009259AB" w:rsidRDefault="00AD2015" w:rsidP="00AD2015">
      <w:pPr>
        <w:pStyle w:val="TH"/>
        <w:rPr>
          <w:lang w:val="en-US"/>
        </w:rPr>
      </w:pPr>
      <w:r w:rsidRPr="0068529A">
        <w:rPr>
          <w:lang w:val="en-US"/>
        </w:rPr>
        <w:t>Table 9.</w:t>
      </w:r>
      <w:r>
        <w:rPr>
          <w:lang w:val="en-US"/>
        </w:rPr>
        <w:t>11</w:t>
      </w:r>
      <w:r w:rsidRPr="0068529A">
        <w:rPr>
          <w:lang w:val="en-US"/>
        </w:rPr>
        <w:t>.2.</w:t>
      </w:r>
      <w:r>
        <w:rPr>
          <w:lang w:val="en-US"/>
        </w:rPr>
        <w:t>2</w:t>
      </w:r>
      <w:r w:rsidRPr="0068529A">
        <w:rPr>
          <w:lang w:val="en-US"/>
        </w:rPr>
        <w:t xml:space="preserve">-1: </w:t>
      </w:r>
      <w:r>
        <w:rPr>
          <w:lang w:val="en-US"/>
        </w:rPr>
        <w:t>V2X application requirement</w:t>
      </w:r>
      <w:r w:rsidRPr="009259AB">
        <w:rPr>
          <w:lang w:val="en-US"/>
        </w:rPr>
        <w:t xml:space="preserve"> re</w:t>
      </w:r>
      <w:r>
        <w:rPr>
          <w:lang w:val="en-US"/>
        </w:rPr>
        <w:t>sponse</w:t>
      </w:r>
    </w:p>
    <w:tbl>
      <w:tblPr>
        <w:tblW w:w="8640" w:type="dxa"/>
        <w:jc w:val="center"/>
        <w:tblLayout w:type="fixed"/>
        <w:tblLook w:val="0000" w:firstRow="0" w:lastRow="0" w:firstColumn="0" w:lastColumn="0" w:noHBand="0" w:noVBand="0"/>
      </w:tblPr>
      <w:tblGrid>
        <w:gridCol w:w="2880"/>
        <w:gridCol w:w="1440"/>
        <w:gridCol w:w="4320"/>
      </w:tblGrid>
      <w:tr w:rsidR="00AD2015" w:rsidRPr="0068529A" w14:paraId="1E18A559"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58829076" w14:textId="77777777" w:rsidR="00AD2015" w:rsidRPr="0068529A" w:rsidRDefault="00AD2015" w:rsidP="00261FCB">
            <w:pPr>
              <w:pStyle w:val="TAH"/>
              <w:rPr>
                <w:lang w:val="en-US"/>
              </w:rPr>
            </w:pPr>
            <w:r w:rsidRPr="0068529A">
              <w:rPr>
                <w:lang w:val="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23ECF5EE" w14:textId="77777777" w:rsidR="00AD2015" w:rsidRPr="0068529A" w:rsidRDefault="00AD2015" w:rsidP="00261FCB">
            <w:pPr>
              <w:pStyle w:val="TAH"/>
              <w:rPr>
                <w:lang w:val="en-US"/>
              </w:rPr>
            </w:pPr>
            <w:r w:rsidRPr="0068529A">
              <w:rPr>
                <w:lang w:val="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A376FD" w14:textId="77777777" w:rsidR="00AD2015" w:rsidRPr="0068529A" w:rsidRDefault="00AD2015" w:rsidP="00261FCB">
            <w:pPr>
              <w:pStyle w:val="TAH"/>
              <w:rPr>
                <w:lang w:val="en-US"/>
              </w:rPr>
            </w:pPr>
            <w:r w:rsidRPr="0068529A">
              <w:rPr>
                <w:lang w:val="en-US"/>
              </w:rPr>
              <w:t>Description</w:t>
            </w:r>
          </w:p>
        </w:tc>
      </w:tr>
      <w:tr w:rsidR="00AD2015" w:rsidRPr="0068529A" w14:paraId="71ACFE28"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328C0E37" w14:textId="77777777" w:rsidR="00AD2015" w:rsidRPr="0068529A" w:rsidDel="00682438" w:rsidRDefault="00AD2015" w:rsidP="00261FCB">
            <w:pPr>
              <w:pStyle w:val="TAL"/>
              <w:rPr>
                <w:lang w:val="en-US"/>
              </w:rPr>
            </w:pPr>
            <w:r>
              <w:rPr>
                <w:lang w:val="en-US"/>
              </w:rPr>
              <w:t>Result</w:t>
            </w:r>
          </w:p>
        </w:tc>
        <w:tc>
          <w:tcPr>
            <w:tcW w:w="1440" w:type="dxa"/>
            <w:tcBorders>
              <w:top w:val="single" w:sz="4" w:space="0" w:color="000000"/>
              <w:left w:val="single" w:sz="4" w:space="0" w:color="000000"/>
              <w:bottom w:val="single" w:sz="4" w:space="0" w:color="000000"/>
            </w:tcBorders>
            <w:shd w:val="clear" w:color="auto" w:fill="auto"/>
          </w:tcPr>
          <w:p w14:paraId="420A2760" w14:textId="77777777" w:rsidR="00AD2015" w:rsidRPr="0068529A" w:rsidRDefault="00AD2015" w:rsidP="00261FCB">
            <w:pPr>
              <w:pStyle w:val="TAL"/>
              <w:rPr>
                <w:lang w:val="en-US"/>
              </w:rPr>
            </w:pPr>
            <w:r>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56E16" w14:textId="77777777" w:rsidR="00AD2015" w:rsidRPr="0068529A" w:rsidRDefault="00AD2015" w:rsidP="00261FCB">
            <w:pPr>
              <w:pStyle w:val="TAL"/>
              <w:rPr>
                <w:lang w:val="en-US"/>
              </w:rPr>
            </w:pPr>
            <w:r>
              <w:rPr>
                <w:lang w:val="en-US"/>
              </w:rPr>
              <w:t>The result of the V2X application requirement request.</w:t>
            </w:r>
          </w:p>
        </w:tc>
      </w:tr>
    </w:tbl>
    <w:p w14:paraId="149F3F44" w14:textId="77777777" w:rsidR="00AD2015" w:rsidRPr="0068529A" w:rsidRDefault="00AD2015" w:rsidP="00AD2015">
      <w:pPr>
        <w:rPr>
          <w:lang w:val="en-US"/>
        </w:rPr>
      </w:pPr>
    </w:p>
    <w:p w14:paraId="3C4ADB8F" w14:textId="77777777" w:rsidR="00AD2015" w:rsidRPr="0068529A" w:rsidRDefault="00AD2015" w:rsidP="00AD2015">
      <w:pPr>
        <w:pStyle w:val="Heading4"/>
        <w:rPr>
          <w:lang w:val="en-US"/>
        </w:rPr>
      </w:pPr>
      <w:bookmarkStart w:id="1122" w:name="_Toc9812481"/>
      <w:bookmarkStart w:id="1123" w:name="_Toc9812725"/>
      <w:bookmarkStart w:id="1124" w:name="_Toc154934280"/>
      <w:r w:rsidRPr="0068529A">
        <w:rPr>
          <w:lang w:val="en-US"/>
        </w:rPr>
        <w:t>9.</w:t>
      </w:r>
      <w:r>
        <w:rPr>
          <w:lang w:val="en-US"/>
        </w:rPr>
        <w:t>11</w:t>
      </w:r>
      <w:r w:rsidRPr="0068529A">
        <w:rPr>
          <w:lang w:val="en-US"/>
        </w:rPr>
        <w:t>.2.</w:t>
      </w:r>
      <w:r>
        <w:rPr>
          <w:lang w:val="en-US"/>
        </w:rPr>
        <w:t>3</w:t>
      </w:r>
      <w:r w:rsidRPr="0068529A">
        <w:rPr>
          <w:lang w:val="en-US"/>
        </w:rPr>
        <w:tab/>
      </w:r>
      <w:r>
        <w:rPr>
          <w:lang w:val="en-US"/>
        </w:rPr>
        <w:t>V2X application requirement notification</w:t>
      </w:r>
      <w:bookmarkEnd w:id="1122"/>
      <w:bookmarkEnd w:id="1123"/>
      <w:bookmarkEnd w:id="1124"/>
    </w:p>
    <w:p w14:paraId="1ED5DE35" w14:textId="77777777" w:rsidR="00AD2015" w:rsidRPr="0068529A" w:rsidRDefault="00AD2015" w:rsidP="00AD2015">
      <w:pPr>
        <w:rPr>
          <w:lang w:val="en-US"/>
        </w:rPr>
      </w:pPr>
      <w:r w:rsidRPr="0068529A">
        <w:rPr>
          <w:lang w:val="en-US"/>
        </w:rPr>
        <w:t>Table 9.</w:t>
      </w:r>
      <w:r>
        <w:rPr>
          <w:lang w:val="en-US"/>
        </w:rPr>
        <w:t>11</w:t>
      </w:r>
      <w:r w:rsidRPr="0068529A">
        <w:rPr>
          <w:lang w:val="en-US"/>
        </w:rPr>
        <w:t>.2</w:t>
      </w:r>
      <w:r w:rsidRPr="0068529A">
        <w:rPr>
          <w:lang w:val="en-US" w:eastAsia="zh-CN"/>
        </w:rPr>
        <w:t>.</w:t>
      </w:r>
      <w:r>
        <w:rPr>
          <w:lang w:val="en-US" w:eastAsia="zh-CN"/>
        </w:rPr>
        <w:t>3</w:t>
      </w:r>
      <w:r w:rsidRPr="0068529A">
        <w:rPr>
          <w:lang w:val="en-US" w:eastAsia="zh-CN"/>
        </w:rPr>
        <w:t>-1</w:t>
      </w:r>
      <w:r w:rsidRPr="0068529A">
        <w:rPr>
          <w:lang w:val="en-US"/>
        </w:rPr>
        <w:t xml:space="preserve"> describes the information flow </w:t>
      </w:r>
      <w:r>
        <w:rPr>
          <w:lang w:val="en-US"/>
        </w:rPr>
        <w:t>V2X application requirement</w:t>
      </w:r>
      <w:r w:rsidRPr="0068529A">
        <w:rPr>
          <w:lang w:val="en-US"/>
        </w:rPr>
        <w:t xml:space="preserve"> </w:t>
      </w:r>
      <w:r>
        <w:rPr>
          <w:lang w:val="en-US"/>
        </w:rPr>
        <w:t>notification</w:t>
      </w:r>
      <w:r w:rsidRPr="0068529A">
        <w:rPr>
          <w:lang w:val="en-US"/>
        </w:rPr>
        <w:t xml:space="preserve"> from the </w:t>
      </w:r>
      <w:r>
        <w:rPr>
          <w:lang w:val="en-US"/>
        </w:rPr>
        <w:t>VAE server to the V2X application specific server</w:t>
      </w:r>
      <w:r w:rsidRPr="0068529A">
        <w:rPr>
          <w:lang w:val="en-US"/>
        </w:rPr>
        <w:t>.</w:t>
      </w:r>
    </w:p>
    <w:p w14:paraId="0DBA6841" w14:textId="77777777" w:rsidR="00AD2015" w:rsidRPr="009259AB" w:rsidRDefault="00AD2015" w:rsidP="00AD2015">
      <w:pPr>
        <w:pStyle w:val="TH"/>
        <w:rPr>
          <w:lang w:val="en-US"/>
        </w:rPr>
      </w:pPr>
      <w:r w:rsidRPr="0068529A">
        <w:rPr>
          <w:lang w:val="en-US"/>
        </w:rPr>
        <w:t>Table 9.</w:t>
      </w:r>
      <w:r>
        <w:rPr>
          <w:lang w:val="en-US"/>
        </w:rPr>
        <w:t>11</w:t>
      </w:r>
      <w:r w:rsidRPr="0068529A">
        <w:rPr>
          <w:lang w:val="en-US"/>
        </w:rPr>
        <w:t>.2.</w:t>
      </w:r>
      <w:r>
        <w:rPr>
          <w:lang w:val="en-US"/>
        </w:rPr>
        <w:t>3</w:t>
      </w:r>
      <w:r w:rsidRPr="0068529A">
        <w:rPr>
          <w:lang w:val="en-US"/>
        </w:rPr>
        <w:t xml:space="preserve">-1: </w:t>
      </w:r>
      <w:r>
        <w:rPr>
          <w:lang w:val="en-US"/>
        </w:rPr>
        <w:t>V2X application requirement</w:t>
      </w:r>
      <w:r w:rsidRPr="009259AB">
        <w:rPr>
          <w:lang w:val="en-US"/>
        </w:rPr>
        <w:t xml:space="preserve"> </w:t>
      </w:r>
      <w:r>
        <w:rPr>
          <w:lang w:val="en-US"/>
        </w:rPr>
        <w:t>notification</w:t>
      </w:r>
    </w:p>
    <w:tbl>
      <w:tblPr>
        <w:tblW w:w="8640" w:type="dxa"/>
        <w:jc w:val="center"/>
        <w:tblLayout w:type="fixed"/>
        <w:tblLook w:val="0000" w:firstRow="0" w:lastRow="0" w:firstColumn="0" w:lastColumn="0" w:noHBand="0" w:noVBand="0"/>
      </w:tblPr>
      <w:tblGrid>
        <w:gridCol w:w="2880"/>
        <w:gridCol w:w="1440"/>
        <w:gridCol w:w="4320"/>
      </w:tblGrid>
      <w:tr w:rsidR="00AD2015" w:rsidRPr="0068529A" w14:paraId="39E805C0"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433E46A7" w14:textId="77777777" w:rsidR="00AD2015" w:rsidRPr="0068529A" w:rsidRDefault="00AD2015" w:rsidP="00261FCB">
            <w:pPr>
              <w:pStyle w:val="TAH"/>
              <w:rPr>
                <w:lang w:val="en-US"/>
              </w:rPr>
            </w:pPr>
            <w:r w:rsidRPr="0068529A">
              <w:rPr>
                <w:lang w:val="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4729419F" w14:textId="77777777" w:rsidR="00AD2015" w:rsidRPr="0068529A" w:rsidRDefault="00AD2015" w:rsidP="00261FCB">
            <w:pPr>
              <w:pStyle w:val="TAH"/>
              <w:rPr>
                <w:lang w:val="en-US"/>
              </w:rPr>
            </w:pPr>
            <w:r w:rsidRPr="0068529A">
              <w:rPr>
                <w:lang w:val="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C73925" w14:textId="77777777" w:rsidR="00AD2015" w:rsidRPr="0068529A" w:rsidRDefault="00AD2015" w:rsidP="00261FCB">
            <w:pPr>
              <w:pStyle w:val="TAH"/>
              <w:rPr>
                <w:lang w:val="en-US"/>
              </w:rPr>
            </w:pPr>
            <w:r w:rsidRPr="0068529A">
              <w:rPr>
                <w:lang w:val="en-US"/>
              </w:rPr>
              <w:t>Description</w:t>
            </w:r>
          </w:p>
        </w:tc>
      </w:tr>
      <w:tr w:rsidR="00AD2015" w:rsidRPr="0068529A" w14:paraId="5E3E385F"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15317144" w14:textId="77777777" w:rsidR="00AD2015" w:rsidRPr="0068529A" w:rsidDel="00682438" w:rsidRDefault="00AD2015" w:rsidP="00261FCB">
            <w:pPr>
              <w:pStyle w:val="TAL"/>
              <w:rPr>
                <w:lang w:val="en-US"/>
              </w:rPr>
            </w:pPr>
            <w:r>
              <w:rPr>
                <w:lang w:val="en-US"/>
              </w:rPr>
              <w:t>Result</w:t>
            </w:r>
          </w:p>
        </w:tc>
        <w:tc>
          <w:tcPr>
            <w:tcW w:w="1440" w:type="dxa"/>
            <w:tcBorders>
              <w:top w:val="single" w:sz="4" w:space="0" w:color="000000"/>
              <w:left w:val="single" w:sz="4" w:space="0" w:color="000000"/>
              <w:bottom w:val="single" w:sz="4" w:space="0" w:color="000000"/>
            </w:tcBorders>
            <w:shd w:val="clear" w:color="auto" w:fill="auto"/>
          </w:tcPr>
          <w:p w14:paraId="24D3015E" w14:textId="77777777" w:rsidR="00AD2015" w:rsidRPr="0068529A" w:rsidRDefault="00AD2015" w:rsidP="00261FCB">
            <w:pPr>
              <w:pStyle w:val="TAL"/>
              <w:rPr>
                <w:lang w:val="en-US"/>
              </w:rPr>
            </w:pPr>
            <w:r>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E82773" w14:textId="77777777" w:rsidR="00AD2015" w:rsidRPr="0068529A" w:rsidRDefault="00AD2015" w:rsidP="00261FCB">
            <w:pPr>
              <w:pStyle w:val="TAL"/>
              <w:rPr>
                <w:lang w:val="en-US"/>
              </w:rPr>
            </w:pPr>
            <w:r>
              <w:rPr>
                <w:lang w:val="en-US"/>
              </w:rPr>
              <w:t>The result of the network resource adaptation corresponding to the V2X application requirement.</w:t>
            </w:r>
          </w:p>
        </w:tc>
      </w:tr>
    </w:tbl>
    <w:p w14:paraId="14058D4D" w14:textId="77777777" w:rsidR="00AD2015" w:rsidRPr="0068529A" w:rsidRDefault="00AD2015" w:rsidP="00AD2015">
      <w:pPr>
        <w:rPr>
          <w:lang w:val="en-US"/>
        </w:rPr>
      </w:pPr>
    </w:p>
    <w:p w14:paraId="340A6EF5" w14:textId="77777777" w:rsidR="00AD2015" w:rsidRPr="0064781D" w:rsidRDefault="00AD2015" w:rsidP="00AD2015">
      <w:pPr>
        <w:pStyle w:val="Heading3"/>
      </w:pPr>
      <w:bookmarkStart w:id="1125" w:name="_Toc9812482"/>
      <w:bookmarkStart w:id="1126" w:name="_Toc9812726"/>
      <w:bookmarkStart w:id="1127" w:name="_Toc154934281"/>
      <w:r>
        <w:t>9.11.3</w:t>
      </w:r>
      <w:r>
        <w:tab/>
      </w:r>
      <w:r>
        <w:rPr>
          <w:lang w:val="en-US"/>
        </w:rPr>
        <w:t>V2X application resource adaptation</w:t>
      </w:r>
      <w:bookmarkEnd w:id="1125"/>
      <w:bookmarkEnd w:id="1126"/>
      <w:bookmarkEnd w:id="1127"/>
    </w:p>
    <w:p w14:paraId="0F4F7863" w14:textId="77777777" w:rsidR="00AD2015" w:rsidRDefault="00AD2015" w:rsidP="00AD2015">
      <w:pPr>
        <w:pStyle w:val="Heading4"/>
      </w:pPr>
      <w:bookmarkStart w:id="1128" w:name="_Toc9812483"/>
      <w:bookmarkStart w:id="1129" w:name="_Toc9812727"/>
      <w:bookmarkStart w:id="1130" w:name="_Toc154934282"/>
      <w:r>
        <w:t>9.11.3.1</w:t>
      </w:r>
      <w:r>
        <w:tab/>
        <w:t>General</w:t>
      </w:r>
      <w:bookmarkEnd w:id="1128"/>
      <w:bookmarkEnd w:id="1129"/>
      <w:bookmarkEnd w:id="1130"/>
    </w:p>
    <w:p w14:paraId="76CA1719" w14:textId="77777777" w:rsidR="00AD2015" w:rsidRDefault="00AD2015" w:rsidP="00AD2015">
      <w:r w:rsidRPr="00D96C51">
        <w:t xml:space="preserve">This subclause describes the procedure for </w:t>
      </w:r>
      <w:r>
        <w:t xml:space="preserve">V2X application resource adapation where the VAE server </w:t>
      </w:r>
      <w:r w:rsidRPr="00D96C51">
        <w:t>map</w:t>
      </w:r>
      <w:r>
        <w:t>s the</w:t>
      </w:r>
      <w:r w:rsidRPr="00D96C51">
        <w:t xml:space="preserve"> </w:t>
      </w:r>
      <w:r>
        <w:t>V2X application requirement</w:t>
      </w:r>
      <w:r w:rsidRPr="00D96C51">
        <w:t xml:space="preserve"> to network resource </w:t>
      </w:r>
      <w:r>
        <w:t>request for</w:t>
      </w:r>
      <w:r w:rsidRPr="00D96C51">
        <w:t xml:space="preserve"> </w:t>
      </w:r>
      <w:r>
        <w:t xml:space="preserve">single or </w:t>
      </w:r>
      <w:r w:rsidRPr="00D96C51">
        <w:t xml:space="preserve">groups of </w:t>
      </w:r>
      <w:r>
        <w:t>V2X UEs</w:t>
      </w:r>
      <w:r w:rsidRPr="00D96C51">
        <w:t>.</w:t>
      </w:r>
    </w:p>
    <w:p w14:paraId="41E50F92" w14:textId="77777777" w:rsidR="00AD2015" w:rsidRDefault="00AD2015" w:rsidP="00AD2015">
      <w:pPr>
        <w:pStyle w:val="Heading4"/>
      </w:pPr>
      <w:bookmarkStart w:id="1131" w:name="_Toc9812484"/>
      <w:bookmarkStart w:id="1132" w:name="_Toc9812728"/>
      <w:bookmarkStart w:id="1133" w:name="_Toc154934283"/>
      <w:r>
        <w:lastRenderedPageBreak/>
        <w:t>9.</w:t>
      </w:r>
      <w:r w:rsidR="00261FCB">
        <w:t>11</w:t>
      </w:r>
      <w:r>
        <w:t>.3.2</w:t>
      </w:r>
      <w:r>
        <w:tab/>
        <w:t>Procedure</w:t>
      </w:r>
      <w:bookmarkEnd w:id="1131"/>
      <w:bookmarkEnd w:id="1132"/>
      <w:bookmarkEnd w:id="1133"/>
    </w:p>
    <w:p w14:paraId="0B9326B0" w14:textId="77777777" w:rsidR="00AD2015" w:rsidRDefault="00AD2015" w:rsidP="00AD2015">
      <w:r>
        <w:t>Figure 9.11.3.2-1 illustrates the procedure where the VAE server supports V2X application resource adaptation.</w:t>
      </w:r>
    </w:p>
    <w:p w14:paraId="273FEED4" w14:textId="77777777" w:rsidR="00AD2015" w:rsidRDefault="00AD2015" w:rsidP="00AD2015">
      <w:pPr>
        <w:rPr>
          <w:noProof/>
          <w:lang w:val="en-US"/>
        </w:rPr>
      </w:pPr>
      <w:r>
        <w:rPr>
          <w:noProof/>
          <w:lang w:val="en-US"/>
        </w:rPr>
        <w:t>Pre-conditions:</w:t>
      </w:r>
    </w:p>
    <w:p w14:paraId="5AB9FA07" w14:textId="77777777" w:rsidR="00AD2015" w:rsidRDefault="00AD2015" w:rsidP="00AD2015">
      <w:pPr>
        <w:pStyle w:val="B1"/>
        <w:rPr>
          <w:noProof/>
          <w:lang w:val="en-US"/>
        </w:rPr>
      </w:pPr>
      <w:r>
        <w:rPr>
          <w:noProof/>
          <w:lang w:val="en-US"/>
        </w:rPr>
        <w:t>1.</w:t>
      </w:r>
      <w:r>
        <w:rPr>
          <w:noProof/>
          <w:lang w:val="en-US"/>
        </w:rPr>
        <w:tab/>
        <w:t>The VAE server has the KPI information for the V2X services.</w:t>
      </w:r>
    </w:p>
    <w:p w14:paraId="2BB9D588" w14:textId="77777777" w:rsidR="00AD2015" w:rsidRDefault="00AD2015" w:rsidP="00AD2015">
      <w:pPr>
        <w:pStyle w:val="B1"/>
        <w:rPr>
          <w:noProof/>
          <w:lang w:val="en-US"/>
        </w:rPr>
      </w:pPr>
      <w:r>
        <w:rPr>
          <w:noProof/>
          <w:lang w:val="en-US"/>
        </w:rPr>
        <w:t>2.</w:t>
      </w:r>
      <w:r>
        <w:rPr>
          <w:noProof/>
          <w:lang w:val="en-US"/>
        </w:rPr>
        <w:tab/>
        <w:t>The VAE server is provided with the network monitoring information as per the subclause A.3.</w:t>
      </w:r>
    </w:p>
    <w:p w14:paraId="134186F8" w14:textId="77777777" w:rsidR="00AD2015" w:rsidRDefault="00AD2015" w:rsidP="00AD2015">
      <w:pPr>
        <w:pStyle w:val="B1"/>
        <w:rPr>
          <w:noProof/>
          <w:lang w:val="en-US"/>
        </w:rPr>
      </w:pPr>
      <w:r>
        <w:rPr>
          <w:noProof/>
          <w:lang w:val="en-US"/>
        </w:rPr>
        <w:t>3.</w:t>
      </w:r>
      <w:r>
        <w:rPr>
          <w:noProof/>
          <w:lang w:val="en-US"/>
        </w:rPr>
        <w:tab/>
        <w:t>The VAE server is configured with the NRM server information.</w:t>
      </w:r>
    </w:p>
    <w:p w14:paraId="53E39349" w14:textId="77777777" w:rsidR="00AD2015" w:rsidRDefault="00AD2015" w:rsidP="00AD2015">
      <w:pPr>
        <w:pStyle w:val="TH"/>
        <w:rPr>
          <w:noProof/>
          <w:lang w:val="en-US"/>
        </w:rPr>
      </w:pPr>
      <w:r>
        <w:rPr>
          <w:noProof/>
          <w:lang w:val="en-US"/>
        </w:rPr>
        <w:object w:dxaOrig="5977" w:dyaOrig="4044" w14:anchorId="308BFD64">
          <v:shape id="_x0000_i1055" type="#_x0000_t75" style="width:298.95pt;height:202.35pt" o:ole="">
            <v:imagedata r:id="rId68" o:title=""/>
          </v:shape>
          <o:OLEObject Type="Embed" ProgID="Visio.Drawing.11" ShapeID="_x0000_i1055" DrawAspect="Content" ObjectID="_1765547105" r:id="rId69"/>
        </w:object>
      </w:r>
    </w:p>
    <w:p w14:paraId="5C964464" w14:textId="77777777" w:rsidR="00AD2015" w:rsidRDefault="00AD2015" w:rsidP="00AD2015">
      <w:pPr>
        <w:pStyle w:val="TF"/>
        <w:rPr>
          <w:noProof/>
          <w:lang w:val="en-US"/>
        </w:rPr>
      </w:pPr>
      <w:r>
        <w:rPr>
          <w:noProof/>
          <w:lang w:val="en-US"/>
        </w:rPr>
        <w:t>Figure 9.</w:t>
      </w:r>
      <w:r w:rsidR="003C0FE4">
        <w:rPr>
          <w:noProof/>
          <w:lang w:val="en-US"/>
        </w:rPr>
        <w:t>11</w:t>
      </w:r>
      <w:r>
        <w:rPr>
          <w:noProof/>
          <w:lang w:val="en-US"/>
        </w:rPr>
        <w:t>.3.2-1: V2X application resource adaptation</w:t>
      </w:r>
    </w:p>
    <w:p w14:paraId="0BCA8740" w14:textId="77777777" w:rsidR="00AD2015" w:rsidRPr="00EA7D63" w:rsidRDefault="00AD2015" w:rsidP="00AD2015">
      <w:pPr>
        <w:pStyle w:val="B1"/>
        <w:rPr>
          <w:noProof/>
          <w:lang w:val="en-US"/>
        </w:rPr>
      </w:pPr>
      <w:r w:rsidRPr="00EA7D63">
        <w:rPr>
          <w:noProof/>
          <w:lang w:val="en-US"/>
        </w:rPr>
        <w:t>1.</w:t>
      </w:r>
      <w:r w:rsidRPr="00EA7D63">
        <w:rPr>
          <w:noProof/>
          <w:lang w:val="en-US"/>
        </w:rPr>
        <w:tab/>
      </w:r>
      <w:r>
        <w:rPr>
          <w:noProof/>
          <w:lang w:val="en-US"/>
        </w:rPr>
        <w:t xml:space="preserve">The </w:t>
      </w:r>
      <w:r w:rsidRPr="00EA7D63">
        <w:rPr>
          <w:noProof/>
          <w:lang w:val="en-US"/>
        </w:rPr>
        <w:t>V</w:t>
      </w:r>
      <w:r>
        <w:rPr>
          <w:noProof/>
          <w:lang w:val="en-US"/>
        </w:rPr>
        <w:t xml:space="preserve">2X application specific server sends a V2X </w:t>
      </w:r>
      <w:r w:rsidRPr="00EA7D63">
        <w:rPr>
          <w:noProof/>
          <w:lang w:val="en-US"/>
        </w:rPr>
        <w:t xml:space="preserve">application requirement </w:t>
      </w:r>
      <w:r>
        <w:rPr>
          <w:noProof/>
          <w:lang w:val="en-US"/>
        </w:rPr>
        <w:t xml:space="preserve">request to the VAE server </w:t>
      </w:r>
      <w:r w:rsidRPr="00EA7D63">
        <w:rPr>
          <w:noProof/>
          <w:lang w:val="en-US"/>
        </w:rPr>
        <w:t xml:space="preserve">for an adaptation of the </w:t>
      </w:r>
      <w:r>
        <w:rPr>
          <w:noProof/>
          <w:lang w:val="en-US"/>
        </w:rPr>
        <w:t xml:space="preserve">V2X </w:t>
      </w:r>
      <w:r w:rsidRPr="00EA7D63">
        <w:rPr>
          <w:noProof/>
          <w:lang w:val="en-US"/>
        </w:rPr>
        <w:t xml:space="preserve">service operation per </w:t>
      </w:r>
      <w:r>
        <w:rPr>
          <w:noProof/>
          <w:lang w:val="en-US"/>
        </w:rPr>
        <w:t xml:space="preserve">V2X </w:t>
      </w:r>
      <w:r w:rsidRPr="00EA7D63">
        <w:rPr>
          <w:noProof/>
          <w:lang w:val="en-US"/>
        </w:rPr>
        <w:t>UE or per group of UEs</w:t>
      </w:r>
      <w:r>
        <w:rPr>
          <w:noProof/>
          <w:lang w:val="en-US"/>
        </w:rPr>
        <w:t>.</w:t>
      </w:r>
    </w:p>
    <w:p w14:paraId="73B34A55" w14:textId="77777777" w:rsidR="00AD2015" w:rsidRDefault="00AD2015" w:rsidP="00AD2015">
      <w:pPr>
        <w:pStyle w:val="B1"/>
        <w:rPr>
          <w:noProof/>
          <w:lang w:val="en-US"/>
        </w:rPr>
      </w:pPr>
      <w:r w:rsidRPr="00EA7D63">
        <w:rPr>
          <w:noProof/>
          <w:lang w:val="en-US"/>
        </w:rPr>
        <w:t>2.</w:t>
      </w:r>
      <w:r w:rsidRPr="00EA7D63">
        <w:rPr>
          <w:noProof/>
          <w:lang w:val="en-US"/>
        </w:rPr>
        <w:tab/>
      </w:r>
      <w:r>
        <w:rPr>
          <w:noProof/>
          <w:lang w:val="en-US"/>
        </w:rPr>
        <w:t>The VAE</w:t>
      </w:r>
      <w:r w:rsidRPr="00EA7D63">
        <w:rPr>
          <w:noProof/>
          <w:lang w:val="en-US"/>
        </w:rPr>
        <w:t xml:space="preserve"> </w:t>
      </w:r>
      <w:r>
        <w:rPr>
          <w:noProof/>
          <w:lang w:val="en-US"/>
        </w:rPr>
        <w:t>s</w:t>
      </w:r>
      <w:r w:rsidRPr="00EA7D63">
        <w:rPr>
          <w:noProof/>
          <w:lang w:val="en-US"/>
        </w:rPr>
        <w:t xml:space="preserve">erver translates the </w:t>
      </w:r>
      <w:r>
        <w:rPr>
          <w:noProof/>
          <w:lang w:val="en-US"/>
        </w:rPr>
        <w:t xml:space="preserve">V2X </w:t>
      </w:r>
      <w:r w:rsidRPr="00EA7D63">
        <w:rPr>
          <w:noProof/>
          <w:lang w:val="en-US"/>
        </w:rPr>
        <w:t xml:space="preserve">application requirement to different </w:t>
      </w:r>
      <w:r>
        <w:rPr>
          <w:noProof/>
          <w:lang w:val="en-US"/>
        </w:rPr>
        <w:t xml:space="preserve">network </w:t>
      </w:r>
      <w:r w:rsidRPr="00EA7D63">
        <w:rPr>
          <w:noProof/>
          <w:lang w:val="en-US"/>
        </w:rPr>
        <w:t xml:space="preserve">resource requirement for group of users, which may be a subset of </w:t>
      </w:r>
      <w:r>
        <w:rPr>
          <w:noProof/>
          <w:lang w:val="en-US"/>
        </w:rPr>
        <w:t xml:space="preserve">V2X </w:t>
      </w:r>
      <w:r w:rsidRPr="00EA7D63">
        <w:rPr>
          <w:noProof/>
          <w:lang w:val="en-US"/>
        </w:rPr>
        <w:t xml:space="preserve">UEs within the </w:t>
      </w:r>
      <w:r>
        <w:rPr>
          <w:noProof/>
          <w:lang w:val="en-US"/>
        </w:rPr>
        <w:t xml:space="preserve">V2X </w:t>
      </w:r>
      <w:r w:rsidRPr="00EA7D63">
        <w:rPr>
          <w:noProof/>
          <w:lang w:val="en-US"/>
        </w:rPr>
        <w:t>grou</w:t>
      </w:r>
      <w:r>
        <w:rPr>
          <w:noProof/>
          <w:lang w:val="en-US"/>
        </w:rPr>
        <w:t xml:space="preserve">p that will be affected by application </w:t>
      </w:r>
      <w:r w:rsidRPr="00EA7D63">
        <w:rPr>
          <w:noProof/>
          <w:lang w:val="en-US"/>
        </w:rPr>
        <w:t>adaptation.</w:t>
      </w:r>
    </w:p>
    <w:p w14:paraId="4037A5E6" w14:textId="77777777" w:rsidR="00AD2015" w:rsidRDefault="00AD2015" w:rsidP="00AD2015">
      <w:pPr>
        <w:pStyle w:val="B1"/>
        <w:rPr>
          <w:noProof/>
          <w:lang w:val="en-US"/>
        </w:rPr>
      </w:pPr>
      <w:r>
        <w:rPr>
          <w:noProof/>
          <w:lang w:val="en-US"/>
        </w:rPr>
        <w:t>3.</w:t>
      </w:r>
      <w:r>
        <w:rPr>
          <w:noProof/>
          <w:lang w:val="en-US"/>
        </w:rPr>
        <w:tab/>
        <w:t>If the V2X application requirement is successfully translated to the network resource requirement, the VAE server sends a V2X application requirement response to the V2X application specific server.</w:t>
      </w:r>
    </w:p>
    <w:p w14:paraId="31E44EAF" w14:textId="77777777" w:rsidR="00AD2015" w:rsidRDefault="00AD2015" w:rsidP="00AD2015">
      <w:pPr>
        <w:pStyle w:val="B1"/>
        <w:rPr>
          <w:noProof/>
          <w:lang w:val="en-US"/>
        </w:rPr>
      </w:pPr>
      <w:r>
        <w:rPr>
          <w:noProof/>
          <w:lang w:val="en-US"/>
        </w:rPr>
        <w:t>4.</w:t>
      </w:r>
      <w:r>
        <w:rPr>
          <w:noProof/>
          <w:lang w:val="en-US"/>
        </w:rPr>
        <w:tab/>
        <w:t>The VAE server performs network resource adaptation by interacting with the NRM server as specified in the 3GPP TS 23.434 [6] for the V2X application requirement received in step 1.</w:t>
      </w:r>
    </w:p>
    <w:p w14:paraId="1EAB5928" w14:textId="77777777" w:rsidR="00AD2015" w:rsidRDefault="00AD2015" w:rsidP="00AD2015">
      <w:pPr>
        <w:pStyle w:val="B1"/>
        <w:rPr>
          <w:noProof/>
          <w:lang w:val="en-US"/>
        </w:rPr>
      </w:pPr>
      <w:r>
        <w:rPr>
          <w:noProof/>
          <w:lang w:val="en-US"/>
        </w:rPr>
        <w:t>5.</w:t>
      </w:r>
      <w:r>
        <w:rPr>
          <w:noProof/>
          <w:lang w:val="en-US"/>
        </w:rPr>
        <w:tab/>
        <w:t xml:space="preserve">Based on the result of the network resource adaptation in </w:t>
      </w:r>
      <w:r w:rsidRPr="00AF7732">
        <w:t>step</w:t>
      </w:r>
      <w:r>
        <w:t> 4 corresponding to step 1, t</w:t>
      </w:r>
      <w:r w:rsidRPr="00AF7732">
        <w:t>he</w:t>
      </w:r>
      <w:r>
        <w:rPr>
          <w:noProof/>
          <w:lang w:val="en-US"/>
        </w:rPr>
        <w:t xml:space="preserve"> VAE server sends a V2X application requirement notification to the V2X application specific server.</w:t>
      </w:r>
    </w:p>
    <w:p w14:paraId="2E88153F" w14:textId="77777777" w:rsidR="00C43C8B" w:rsidRDefault="00C43C8B" w:rsidP="00C43C8B">
      <w:pPr>
        <w:pStyle w:val="Heading2"/>
        <w:rPr>
          <w:lang w:val="en-US"/>
        </w:rPr>
      </w:pPr>
      <w:bookmarkStart w:id="1134" w:name="_Toc2819319"/>
      <w:bookmarkStart w:id="1135" w:name="_Toc9812485"/>
      <w:bookmarkStart w:id="1136" w:name="_Toc9812729"/>
      <w:bookmarkStart w:id="1137" w:name="_Toc154934284"/>
      <w:r>
        <w:t>9.12</w:t>
      </w:r>
      <w:r>
        <w:tab/>
        <w:t>Dynamic g</w:t>
      </w:r>
      <w:r>
        <w:rPr>
          <w:lang w:val="en-US"/>
        </w:rPr>
        <w:t>roup management</w:t>
      </w:r>
      <w:bookmarkEnd w:id="1134"/>
      <w:bookmarkEnd w:id="1135"/>
      <w:bookmarkEnd w:id="1136"/>
      <w:bookmarkEnd w:id="1137"/>
    </w:p>
    <w:p w14:paraId="35A3D0D4" w14:textId="77777777" w:rsidR="00C43C8B" w:rsidRPr="0064781D" w:rsidRDefault="00C43C8B" w:rsidP="00C43C8B">
      <w:pPr>
        <w:pStyle w:val="Heading3"/>
      </w:pPr>
      <w:bookmarkStart w:id="1138" w:name="_Toc2819320"/>
      <w:bookmarkStart w:id="1139" w:name="_Toc9812486"/>
      <w:bookmarkStart w:id="1140" w:name="_Toc9812730"/>
      <w:bookmarkStart w:id="1141" w:name="_Toc154934285"/>
      <w:r>
        <w:t>9.12.1</w:t>
      </w:r>
      <w:r>
        <w:tab/>
      </w:r>
      <w:r>
        <w:rPr>
          <w:lang w:val="en-US"/>
        </w:rPr>
        <w:t>General</w:t>
      </w:r>
      <w:bookmarkEnd w:id="1138"/>
      <w:bookmarkEnd w:id="1139"/>
      <w:bookmarkEnd w:id="1140"/>
      <w:bookmarkEnd w:id="1141"/>
    </w:p>
    <w:p w14:paraId="688F1EAB" w14:textId="77777777" w:rsidR="00C43C8B" w:rsidRPr="003C766F" w:rsidRDefault="00C43C8B" w:rsidP="00C43C8B">
      <w:pPr>
        <w:rPr>
          <w:noProof/>
          <w:lang w:val="en-US"/>
        </w:rPr>
      </w:pPr>
      <w:r w:rsidRPr="003C766F">
        <w:rPr>
          <w:noProof/>
          <w:lang w:val="en-US"/>
        </w:rPr>
        <w:t xml:space="preserve">Some of the V2X scenarios require group-based communication (e.g. platooning). Unlike V2X communication for safety scenarios where all V2X UEs in the communication range receive broadcasted communication, the group-based communication is expected to be received only by the V2X UEs of the members of that group. </w:t>
      </w:r>
      <w:r w:rsidRPr="00E0151C">
        <w:rPr>
          <w:noProof/>
          <w:lang w:val="en-US"/>
        </w:rPr>
        <w:t xml:space="preserve">However </w:t>
      </w:r>
      <w:r>
        <w:rPr>
          <w:noProof/>
          <w:lang w:val="en-US"/>
        </w:rPr>
        <w:t xml:space="preserve">in some scenarios the V2X UEs are required to be </w:t>
      </w:r>
      <w:r w:rsidRPr="003C766F">
        <w:rPr>
          <w:noProof/>
          <w:lang w:val="en-US"/>
        </w:rPr>
        <w:t>determined dynamically (with the assistance of the V2X application server or independently by the V2X UEs when they are not connected to the</w:t>
      </w:r>
      <w:r>
        <w:rPr>
          <w:noProof/>
          <w:lang w:val="en-US"/>
        </w:rPr>
        <w:t xml:space="preserve"> network) during the operation. Also e</w:t>
      </w:r>
      <w:r w:rsidRPr="003C766F">
        <w:rPr>
          <w:noProof/>
          <w:lang w:val="en-US"/>
        </w:rPr>
        <w:t>ach V2X application group has to be mapped to a ProSe Layer-2 group ID in order to avoid any interference during PC5 communications for the V2X application groups. The ProSe Layer-2 Group ID is only used in PC5 V2X group communication (without the involvement of the V2X application server).</w:t>
      </w:r>
    </w:p>
    <w:p w14:paraId="5598752A" w14:textId="77777777" w:rsidR="00C43C8B" w:rsidRDefault="00C43C8B" w:rsidP="00C43C8B">
      <w:pPr>
        <w:pStyle w:val="Heading3"/>
      </w:pPr>
      <w:bookmarkStart w:id="1142" w:name="_Toc2819321"/>
      <w:bookmarkStart w:id="1143" w:name="_Toc9812487"/>
      <w:bookmarkStart w:id="1144" w:name="_Toc9812731"/>
      <w:bookmarkStart w:id="1145" w:name="_Toc154934286"/>
      <w:r>
        <w:lastRenderedPageBreak/>
        <w:t>9.12.2</w:t>
      </w:r>
      <w:r>
        <w:tab/>
        <w:t>Information flows</w:t>
      </w:r>
      <w:bookmarkEnd w:id="1142"/>
      <w:bookmarkEnd w:id="1143"/>
      <w:bookmarkEnd w:id="1144"/>
      <w:bookmarkEnd w:id="1145"/>
    </w:p>
    <w:p w14:paraId="54D3AD70" w14:textId="77777777" w:rsidR="00C43C8B" w:rsidRPr="003E5F68" w:rsidRDefault="00C43C8B" w:rsidP="00C43C8B">
      <w:pPr>
        <w:pStyle w:val="Heading4"/>
      </w:pPr>
      <w:bookmarkStart w:id="1146" w:name="_Toc2819322"/>
      <w:bookmarkStart w:id="1147" w:name="_Toc9812488"/>
      <w:bookmarkStart w:id="1148" w:name="_Toc9812732"/>
      <w:bookmarkStart w:id="1149" w:name="_Toc154934287"/>
      <w:r>
        <w:t>9.</w:t>
      </w:r>
      <w:r w:rsidR="00363FFC">
        <w:t>12</w:t>
      </w:r>
      <w:r>
        <w:t>.2.</w:t>
      </w:r>
      <w:r w:rsidRPr="003E5F68">
        <w:t>1</w:t>
      </w:r>
      <w:r w:rsidRPr="003E5F68">
        <w:tab/>
      </w:r>
      <w:bookmarkEnd w:id="1146"/>
      <w:r>
        <w:t>Push Layer-2 group ID mapping</w:t>
      </w:r>
      <w:bookmarkEnd w:id="1147"/>
      <w:bookmarkEnd w:id="1148"/>
      <w:bookmarkEnd w:id="1149"/>
    </w:p>
    <w:p w14:paraId="57B19214" w14:textId="77777777" w:rsidR="00C43C8B" w:rsidRDefault="00C43C8B" w:rsidP="00C43C8B">
      <w:r w:rsidRPr="003E5F68">
        <w:t>Table </w:t>
      </w:r>
      <w:r>
        <w:t>9.</w:t>
      </w:r>
      <w:r w:rsidR="00363FFC">
        <w:t>12</w:t>
      </w:r>
      <w:r>
        <w:t>.2</w:t>
      </w:r>
      <w:r w:rsidRPr="003E5F68">
        <w:rPr>
          <w:lang w:eastAsia="zh-CN"/>
        </w:rPr>
        <w:t>.1-1</w:t>
      </w:r>
      <w:r w:rsidRPr="003E5F68">
        <w:t xml:space="preserve"> describes the information flow </w:t>
      </w:r>
      <w:r w:rsidR="00C0384B">
        <w:t xml:space="preserve">push layer-2 group ID mapping </w:t>
      </w:r>
      <w:r w:rsidRPr="003E5F68">
        <w:t xml:space="preserve">from the </w:t>
      </w:r>
      <w:r w:rsidR="00C0384B">
        <w:t xml:space="preserve">VAE server </w:t>
      </w:r>
      <w:r w:rsidRPr="003E5F68">
        <w:t xml:space="preserve">to the </w:t>
      </w:r>
      <w:r w:rsidR="00C0384B">
        <w:t>VAE client and between the VAE clients</w:t>
      </w:r>
      <w:r w:rsidRPr="003E5F68">
        <w:t>.</w:t>
      </w:r>
    </w:p>
    <w:p w14:paraId="523DF4C9" w14:textId="77777777" w:rsidR="00C0384B" w:rsidRPr="003E5F68" w:rsidRDefault="00C0384B" w:rsidP="000E6334">
      <w:pPr>
        <w:pStyle w:val="EditorsNote"/>
      </w:pPr>
      <w:r>
        <w:rPr>
          <w:noProof/>
        </w:rPr>
        <w:t>Editor</w:t>
      </w:r>
      <w:r w:rsidR="00A70DB5" w:rsidRPr="00A70DB5">
        <w:rPr>
          <w:noProof/>
        </w:rPr>
        <w:t>'</w:t>
      </w:r>
      <w:r>
        <w:rPr>
          <w:noProof/>
        </w:rPr>
        <w:t>s note:</w:t>
      </w:r>
      <w:r>
        <w:rPr>
          <w:noProof/>
        </w:rPr>
        <w:tab/>
        <w:t>Whether the procedures and information flows for dynamic group management are to be moved to SEAL is FFS.</w:t>
      </w:r>
    </w:p>
    <w:p w14:paraId="2DE4B5F6" w14:textId="77777777" w:rsidR="00C43C8B" w:rsidRPr="003E5F68" w:rsidRDefault="00C43C8B" w:rsidP="00C43C8B">
      <w:pPr>
        <w:pStyle w:val="TH"/>
        <w:rPr>
          <w:lang w:val="en-US"/>
        </w:rPr>
      </w:pPr>
      <w:r w:rsidRPr="003E5F68">
        <w:t>Table </w:t>
      </w:r>
      <w:r>
        <w:t>9.</w:t>
      </w:r>
      <w:r w:rsidR="00363FFC">
        <w:t>12</w:t>
      </w:r>
      <w:r>
        <w:t>.2</w:t>
      </w:r>
      <w:r w:rsidRPr="003E5F68">
        <w:t>.</w:t>
      </w:r>
      <w:r w:rsidRPr="003E5F68">
        <w:rPr>
          <w:lang w:val="en-US"/>
        </w:rPr>
        <w:t>1</w:t>
      </w:r>
      <w:r w:rsidRPr="003E5F68">
        <w:t xml:space="preserve">-1: </w:t>
      </w:r>
      <w:r>
        <w:t>Push Layer-2 group ID mapping</w:t>
      </w:r>
    </w:p>
    <w:tbl>
      <w:tblPr>
        <w:tblW w:w="8640" w:type="dxa"/>
        <w:jc w:val="center"/>
        <w:tblLayout w:type="fixed"/>
        <w:tblLook w:val="0000" w:firstRow="0" w:lastRow="0" w:firstColumn="0" w:lastColumn="0" w:noHBand="0" w:noVBand="0"/>
      </w:tblPr>
      <w:tblGrid>
        <w:gridCol w:w="2880"/>
        <w:gridCol w:w="1440"/>
        <w:gridCol w:w="4320"/>
      </w:tblGrid>
      <w:tr w:rsidR="00C43C8B" w:rsidRPr="003E5F68" w14:paraId="690EB6EB"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3A256A45" w14:textId="77777777" w:rsidR="00C43C8B" w:rsidRPr="003E5F68" w:rsidRDefault="00C43C8B" w:rsidP="00261FCB">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86AB2FB" w14:textId="77777777" w:rsidR="00C43C8B" w:rsidRPr="003E5F68" w:rsidRDefault="00C43C8B" w:rsidP="00261FCB">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611FD3" w14:textId="77777777" w:rsidR="00C43C8B" w:rsidRPr="003E5F68" w:rsidRDefault="00C43C8B" w:rsidP="00261FCB">
            <w:pPr>
              <w:pStyle w:val="TAH"/>
            </w:pPr>
            <w:r w:rsidRPr="003E5F68">
              <w:t>Description</w:t>
            </w:r>
          </w:p>
        </w:tc>
      </w:tr>
      <w:tr w:rsidR="00C43C8B" w:rsidRPr="003E5F68" w14:paraId="3D37C10F"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748C4A55" w14:textId="77777777" w:rsidR="00C43C8B" w:rsidRPr="00352049" w:rsidRDefault="00C43C8B" w:rsidP="00261FCB">
            <w:pPr>
              <w:pStyle w:val="TAL"/>
            </w:pPr>
            <w:r>
              <w:t>Dynamic group information</w:t>
            </w:r>
          </w:p>
        </w:tc>
        <w:tc>
          <w:tcPr>
            <w:tcW w:w="1440" w:type="dxa"/>
            <w:tcBorders>
              <w:top w:val="single" w:sz="4" w:space="0" w:color="000000"/>
              <w:left w:val="single" w:sz="4" w:space="0" w:color="000000"/>
              <w:bottom w:val="single" w:sz="4" w:space="0" w:color="000000"/>
            </w:tcBorders>
            <w:shd w:val="clear" w:color="auto" w:fill="auto"/>
          </w:tcPr>
          <w:p w14:paraId="450C8D79" w14:textId="77777777" w:rsidR="00C43C8B" w:rsidRPr="00352049" w:rsidRDefault="00C43C8B" w:rsidP="00261FCB">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D9C38B2" w14:textId="77777777" w:rsidR="00C43C8B" w:rsidRPr="00352049" w:rsidRDefault="00C43C8B" w:rsidP="00261FCB">
            <w:pPr>
              <w:pStyle w:val="TAL"/>
            </w:pPr>
            <w:r>
              <w:t xml:space="preserve">Group information including </w:t>
            </w:r>
            <w:r w:rsidRPr="00D6240D">
              <w:t>dynamic group ID, group definition</w:t>
            </w:r>
            <w:r>
              <w:t>, group leader ID</w:t>
            </w:r>
          </w:p>
        </w:tc>
      </w:tr>
      <w:tr w:rsidR="00C43C8B" w:rsidRPr="003E5F68" w14:paraId="112C3D01" w14:textId="77777777" w:rsidTr="00261FCB">
        <w:trPr>
          <w:jc w:val="center"/>
        </w:trPr>
        <w:tc>
          <w:tcPr>
            <w:tcW w:w="2880" w:type="dxa"/>
            <w:tcBorders>
              <w:top w:val="single" w:sz="4" w:space="0" w:color="000000"/>
              <w:left w:val="single" w:sz="4" w:space="0" w:color="000000"/>
              <w:bottom w:val="single" w:sz="4" w:space="0" w:color="000000"/>
            </w:tcBorders>
            <w:shd w:val="clear" w:color="auto" w:fill="auto"/>
          </w:tcPr>
          <w:p w14:paraId="1EF61F5D" w14:textId="77777777" w:rsidR="00C43C8B" w:rsidRDefault="00C43C8B" w:rsidP="00261FCB">
            <w:pPr>
              <w:pStyle w:val="TAL"/>
            </w:pPr>
            <w:r w:rsidRPr="00180B9A">
              <w:rPr>
                <w:lang w:val="en-US"/>
              </w:rPr>
              <w:t>ProSe Layer-2 Group ID</w:t>
            </w:r>
          </w:p>
        </w:tc>
        <w:tc>
          <w:tcPr>
            <w:tcW w:w="1440" w:type="dxa"/>
            <w:tcBorders>
              <w:top w:val="single" w:sz="4" w:space="0" w:color="000000"/>
              <w:left w:val="single" w:sz="4" w:space="0" w:color="000000"/>
              <w:bottom w:val="single" w:sz="4" w:space="0" w:color="000000"/>
            </w:tcBorders>
            <w:shd w:val="clear" w:color="auto" w:fill="auto"/>
          </w:tcPr>
          <w:p w14:paraId="631DEE20" w14:textId="77777777" w:rsidR="00C43C8B" w:rsidRDefault="00C43C8B" w:rsidP="00261FCB">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453C70" w14:textId="77777777" w:rsidR="00C43C8B" w:rsidRDefault="00C43C8B" w:rsidP="00261FCB">
            <w:pPr>
              <w:pStyle w:val="TAL"/>
            </w:pPr>
            <w:r w:rsidRPr="00B273C5">
              <w:rPr>
                <w:lang w:val="en-US"/>
              </w:rPr>
              <w:t xml:space="preserve">ProSe Layer-2 Group ID </w:t>
            </w:r>
            <w:r>
              <w:rPr>
                <w:lang w:val="en-US"/>
              </w:rPr>
              <w:t>corresponding to</w:t>
            </w:r>
            <w:r w:rsidRPr="00B273C5">
              <w:rPr>
                <w:lang w:val="en-US"/>
              </w:rPr>
              <w:t xml:space="preserve"> </w:t>
            </w:r>
            <w:r>
              <w:rPr>
                <w:lang w:val="en-US"/>
              </w:rPr>
              <w:t xml:space="preserve">the </w:t>
            </w:r>
            <w:r w:rsidRPr="00B273C5">
              <w:rPr>
                <w:lang w:val="en-US"/>
              </w:rPr>
              <w:t xml:space="preserve">dynamic group </w:t>
            </w:r>
            <w:r>
              <w:rPr>
                <w:lang w:val="en-US"/>
              </w:rPr>
              <w:t>information</w:t>
            </w:r>
          </w:p>
        </w:tc>
      </w:tr>
    </w:tbl>
    <w:p w14:paraId="692CF832" w14:textId="77777777" w:rsidR="00C43C8B" w:rsidRPr="003E5F68" w:rsidRDefault="00C43C8B" w:rsidP="00C43C8B"/>
    <w:p w14:paraId="7D3A9623" w14:textId="77777777" w:rsidR="00256D25" w:rsidRPr="003E5F68" w:rsidRDefault="00256D25" w:rsidP="00256D25">
      <w:pPr>
        <w:pStyle w:val="Heading4"/>
      </w:pPr>
      <w:bookmarkStart w:id="1150" w:name="_Toc2819325"/>
      <w:bookmarkStart w:id="1151" w:name="_Toc9812489"/>
      <w:bookmarkStart w:id="1152" w:name="_Toc9812733"/>
      <w:bookmarkStart w:id="1153" w:name="_Toc9813734"/>
      <w:bookmarkStart w:id="1154" w:name="_Toc154934288"/>
      <w:r>
        <w:t>9.12.2.2</w:t>
      </w:r>
      <w:r w:rsidRPr="003E5F68">
        <w:tab/>
      </w:r>
      <w:bookmarkEnd w:id="1153"/>
      <w:r>
        <w:t>Configure dynamic group</w:t>
      </w:r>
      <w:r w:rsidR="004850AE">
        <w:t xml:space="preserve"> request</w:t>
      </w:r>
      <w:bookmarkEnd w:id="1154"/>
    </w:p>
    <w:p w14:paraId="4B9EC635" w14:textId="77777777" w:rsidR="00256D25" w:rsidRPr="003E5F68" w:rsidRDefault="00256D25" w:rsidP="00256D25">
      <w:r w:rsidRPr="003E5F68">
        <w:t>Table </w:t>
      </w:r>
      <w:r>
        <w:t>9.12.2</w:t>
      </w:r>
      <w:r w:rsidRPr="003E5F68">
        <w:rPr>
          <w:lang w:eastAsia="zh-CN"/>
        </w:rPr>
        <w:t>.</w:t>
      </w:r>
      <w:r>
        <w:rPr>
          <w:lang w:eastAsia="zh-CN"/>
        </w:rPr>
        <w:t>2</w:t>
      </w:r>
      <w:r w:rsidRPr="003E5F68">
        <w:rPr>
          <w:lang w:eastAsia="zh-CN"/>
        </w:rPr>
        <w:t>-1</w:t>
      </w:r>
      <w:r w:rsidRPr="003E5F68">
        <w:t xml:space="preserve"> describes the information flow </w:t>
      </w:r>
      <w:r w:rsidR="004850AE">
        <w:t xml:space="preserve">for </w:t>
      </w:r>
      <w:r>
        <w:t>configure dynamic group</w:t>
      </w:r>
      <w:r w:rsidR="004850AE" w:rsidRPr="004850AE">
        <w:t xml:space="preserve"> </w:t>
      </w:r>
      <w:r w:rsidR="004850AE">
        <w:t>request</w:t>
      </w:r>
      <w:r w:rsidRPr="003E5F68">
        <w:t xml:space="preserve"> from the </w:t>
      </w:r>
      <w:r>
        <w:t>V2X application specific</w:t>
      </w:r>
      <w:r w:rsidRPr="003E5F68">
        <w:t xml:space="preserve"> </w:t>
      </w:r>
      <w:r>
        <w:t xml:space="preserve">sever </w:t>
      </w:r>
      <w:r w:rsidRPr="003E5F68">
        <w:t xml:space="preserve">to the </w:t>
      </w:r>
      <w:r>
        <w:t>VAE</w:t>
      </w:r>
      <w:r w:rsidRPr="003E5F68">
        <w:t xml:space="preserve"> server.</w:t>
      </w:r>
    </w:p>
    <w:p w14:paraId="2526C515" w14:textId="77777777" w:rsidR="00256D25" w:rsidRPr="003E5F68" w:rsidRDefault="00256D25" w:rsidP="00256D25">
      <w:pPr>
        <w:pStyle w:val="TH"/>
        <w:rPr>
          <w:lang w:val="en-US"/>
        </w:rPr>
      </w:pPr>
      <w:r w:rsidRPr="003E5F68">
        <w:t>Table </w:t>
      </w:r>
      <w:r>
        <w:t>9.12.2</w:t>
      </w:r>
      <w:r w:rsidRPr="003E5F68">
        <w:t>.</w:t>
      </w:r>
      <w:r>
        <w:rPr>
          <w:lang w:val="en-US"/>
        </w:rPr>
        <w:t>2</w:t>
      </w:r>
      <w:r w:rsidRPr="003E5F68">
        <w:t xml:space="preserve">-1: </w:t>
      </w:r>
      <w:r>
        <w:t>Configure dynamic group</w:t>
      </w:r>
      <w:r w:rsidR="004850AE">
        <w:t xml:space="preserve"> request</w:t>
      </w:r>
    </w:p>
    <w:tbl>
      <w:tblPr>
        <w:tblW w:w="8640" w:type="dxa"/>
        <w:jc w:val="center"/>
        <w:tblLayout w:type="fixed"/>
        <w:tblLook w:val="0000" w:firstRow="0" w:lastRow="0" w:firstColumn="0" w:lastColumn="0" w:noHBand="0" w:noVBand="0"/>
      </w:tblPr>
      <w:tblGrid>
        <w:gridCol w:w="2880"/>
        <w:gridCol w:w="1440"/>
        <w:gridCol w:w="4320"/>
      </w:tblGrid>
      <w:tr w:rsidR="00256D25" w:rsidRPr="003E5F68" w14:paraId="1CF0AE55" w14:textId="77777777" w:rsidTr="00D96B18">
        <w:trPr>
          <w:jc w:val="center"/>
        </w:trPr>
        <w:tc>
          <w:tcPr>
            <w:tcW w:w="2880" w:type="dxa"/>
            <w:tcBorders>
              <w:top w:val="single" w:sz="4" w:space="0" w:color="000000"/>
              <w:left w:val="single" w:sz="4" w:space="0" w:color="000000"/>
              <w:bottom w:val="single" w:sz="4" w:space="0" w:color="000000"/>
            </w:tcBorders>
            <w:shd w:val="clear" w:color="auto" w:fill="auto"/>
          </w:tcPr>
          <w:p w14:paraId="5B638AB2" w14:textId="77777777" w:rsidR="00256D25" w:rsidRPr="003E5F68" w:rsidRDefault="00256D25" w:rsidP="00D96B18">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4CCC73A" w14:textId="77777777" w:rsidR="00256D25" w:rsidRPr="003E5F68" w:rsidRDefault="00256D25" w:rsidP="00D96B18">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03B984" w14:textId="77777777" w:rsidR="00256D25" w:rsidRPr="003E5F68" w:rsidRDefault="00256D25" w:rsidP="00D96B18">
            <w:pPr>
              <w:pStyle w:val="TAH"/>
            </w:pPr>
            <w:r w:rsidRPr="003E5F68">
              <w:t>Description</w:t>
            </w:r>
          </w:p>
        </w:tc>
      </w:tr>
      <w:tr w:rsidR="00256D25" w:rsidRPr="003E5F68" w14:paraId="72F90C2B" w14:textId="77777777" w:rsidTr="00D96B18">
        <w:trPr>
          <w:jc w:val="center"/>
        </w:trPr>
        <w:tc>
          <w:tcPr>
            <w:tcW w:w="2880" w:type="dxa"/>
            <w:tcBorders>
              <w:top w:val="single" w:sz="4" w:space="0" w:color="000000"/>
              <w:left w:val="single" w:sz="4" w:space="0" w:color="000000"/>
              <w:bottom w:val="single" w:sz="4" w:space="0" w:color="000000"/>
            </w:tcBorders>
            <w:shd w:val="clear" w:color="auto" w:fill="auto"/>
          </w:tcPr>
          <w:p w14:paraId="585CC141" w14:textId="77777777" w:rsidR="00256D25" w:rsidRPr="00352049" w:rsidRDefault="00256D25" w:rsidP="00D96B18">
            <w:pPr>
              <w:pStyle w:val="TAL"/>
            </w:pPr>
            <w:r>
              <w:t>Dynamic group information</w:t>
            </w:r>
          </w:p>
        </w:tc>
        <w:tc>
          <w:tcPr>
            <w:tcW w:w="1440" w:type="dxa"/>
            <w:tcBorders>
              <w:top w:val="single" w:sz="4" w:space="0" w:color="000000"/>
              <w:left w:val="single" w:sz="4" w:space="0" w:color="000000"/>
              <w:bottom w:val="single" w:sz="4" w:space="0" w:color="000000"/>
            </w:tcBorders>
            <w:shd w:val="clear" w:color="auto" w:fill="auto"/>
          </w:tcPr>
          <w:p w14:paraId="796EB44D" w14:textId="77777777" w:rsidR="00256D25" w:rsidRPr="00352049" w:rsidRDefault="00256D25" w:rsidP="00D96B18">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07D813" w14:textId="77777777" w:rsidR="00256D25" w:rsidRPr="00352049" w:rsidRDefault="00256D25" w:rsidP="00D96B18">
            <w:pPr>
              <w:pStyle w:val="TAL"/>
            </w:pPr>
            <w:r>
              <w:t xml:space="preserve">Group information including </w:t>
            </w:r>
            <w:r w:rsidRPr="00D6240D">
              <w:t>dynamic group ID, group definition</w:t>
            </w:r>
            <w:r>
              <w:t>, group leader ID</w:t>
            </w:r>
          </w:p>
        </w:tc>
      </w:tr>
      <w:tr w:rsidR="004850AE" w:rsidRPr="003E5F68" w14:paraId="10E83B0D" w14:textId="77777777" w:rsidTr="00D96B18">
        <w:trPr>
          <w:jc w:val="center"/>
        </w:trPr>
        <w:tc>
          <w:tcPr>
            <w:tcW w:w="2880" w:type="dxa"/>
            <w:tcBorders>
              <w:top w:val="single" w:sz="4" w:space="0" w:color="000000"/>
              <w:left w:val="single" w:sz="4" w:space="0" w:color="000000"/>
              <w:bottom w:val="single" w:sz="4" w:space="0" w:color="000000"/>
            </w:tcBorders>
            <w:shd w:val="clear" w:color="auto" w:fill="auto"/>
          </w:tcPr>
          <w:p w14:paraId="5754C176" w14:textId="77777777" w:rsidR="004850AE" w:rsidRDefault="004850AE" w:rsidP="004850AE">
            <w:pPr>
              <w:pStyle w:val="TAL"/>
            </w:pPr>
            <w:r>
              <w:t>Endpoint information</w:t>
            </w:r>
          </w:p>
        </w:tc>
        <w:tc>
          <w:tcPr>
            <w:tcW w:w="1440" w:type="dxa"/>
            <w:tcBorders>
              <w:top w:val="single" w:sz="4" w:space="0" w:color="000000"/>
              <w:left w:val="single" w:sz="4" w:space="0" w:color="000000"/>
              <w:bottom w:val="single" w:sz="4" w:space="0" w:color="000000"/>
            </w:tcBorders>
            <w:shd w:val="clear" w:color="auto" w:fill="auto"/>
          </w:tcPr>
          <w:p w14:paraId="698E9ED0" w14:textId="77777777" w:rsidR="004850AE" w:rsidRDefault="004850AE" w:rsidP="004850AE">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6F6E53" w14:textId="77777777" w:rsidR="004850AE" w:rsidRDefault="004850AE" w:rsidP="004850AE">
            <w:pPr>
              <w:pStyle w:val="TAL"/>
            </w:pPr>
            <w:r>
              <w:t>E</w:t>
            </w:r>
            <w:r w:rsidRPr="005B497B">
              <w:t xml:space="preserve">nd point information to which the </w:t>
            </w:r>
            <w:r>
              <w:t>configure dynamic group</w:t>
            </w:r>
            <w:r w:rsidRPr="005B497B">
              <w:t xml:space="preserve"> notification </w:t>
            </w:r>
            <w:r>
              <w:t>has to</w:t>
            </w:r>
            <w:r w:rsidRPr="005B497B">
              <w:t xml:space="preserve"> be sent</w:t>
            </w:r>
          </w:p>
        </w:tc>
      </w:tr>
    </w:tbl>
    <w:p w14:paraId="382E0D7B" w14:textId="77777777" w:rsidR="00256D25" w:rsidRDefault="00256D25" w:rsidP="00256D25"/>
    <w:p w14:paraId="59C80485" w14:textId="77777777" w:rsidR="006132E9" w:rsidRPr="003E5F68" w:rsidRDefault="006132E9" w:rsidP="006132E9">
      <w:pPr>
        <w:pStyle w:val="Heading4"/>
      </w:pPr>
      <w:bookmarkStart w:id="1155" w:name="_Toc154934289"/>
      <w:r>
        <w:t>9.12.2.3</w:t>
      </w:r>
      <w:r w:rsidRPr="003E5F68">
        <w:tab/>
      </w:r>
      <w:r>
        <w:t>Configure dynamic group response</w:t>
      </w:r>
      <w:bookmarkEnd w:id="1155"/>
    </w:p>
    <w:p w14:paraId="69623E2D" w14:textId="77777777" w:rsidR="006132E9" w:rsidRPr="003E5F68" w:rsidRDefault="006132E9" w:rsidP="006132E9">
      <w:r w:rsidRPr="003E5F68">
        <w:t>Table </w:t>
      </w:r>
      <w:r>
        <w:t>9.12.2</w:t>
      </w:r>
      <w:r w:rsidRPr="003E5F68">
        <w:rPr>
          <w:lang w:eastAsia="zh-CN"/>
        </w:rPr>
        <w:t>.</w:t>
      </w:r>
      <w:r>
        <w:rPr>
          <w:lang w:eastAsia="zh-CN"/>
        </w:rPr>
        <w:t>3</w:t>
      </w:r>
      <w:r w:rsidRPr="003E5F68">
        <w:rPr>
          <w:lang w:eastAsia="zh-CN"/>
        </w:rPr>
        <w:t>-1</w:t>
      </w:r>
      <w:r w:rsidRPr="003E5F68">
        <w:t xml:space="preserve"> describes the information flow </w:t>
      </w:r>
      <w:r>
        <w:t>for configure dynamic group response</w:t>
      </w:r>
      <w:r w:rsidRPr="003E5F68">
        <w:t xml:space="preserve"> from the </w:t>
      </w:r>
      <w:r>
        <w:t>VAE</w:t>
      </w:r>
      <w:r w:rsidRPr="003E5F68">
        <w:t xml:space="preserve"> server</w:t>
      </w:r>
      <w:r>
        <w:t xml:space="preserve"> to the V2X application specific</w:t>
      </w:r>
      <w:r w:rsidRPr="003E5F68">
        <w:t xml:space="preserve"> </w:t>
      </w:r>
      <w:r>
        <w:t>sever.</w:t>
      </w:r>
    </w:p>
    <w:p w14:paraId="78F838B5" w14:textId="77777777" w:rsidR="006132E9" w:rsidRPr="003E5F68" w:rsidRDefault="006132E9" w:rsidP="006132E9">
      <w:pPr>
        <w:pStyle w:val="TH"/>
        <w:rPr>
          <w:lang w:val="en-US"/>
        </w:rPr>
      </w:pPr>
      <w:r w:rsidRPr="003E5F68">
        <w:t>Table </w:t>
      </w:r>
      <w:r>
        <w:t>9.12.2</w:t>
      </w:r>
      <w:r w:rsidRPr="003E5F68">
        <w:t>.</w:t>
      </w:r>
      <w:r>
        <w:t>3</w:t>
      </w:r>
      <w:r w:rsidRPr="003E5F68">
        <w:t xml:space="preserve">-1: </w:t>
      </w:r>
      <w:r>
        <w:t>Configure dynamic group response</w:t>
      </w:r>
    </w:p>
    <w:tbl>
      <w:tblPr>
        <w:tblW w:w="8640" w:type="dxa"/>
        <w:jc w:val="center"/>
        <w:tblLayout w:type="fixed"/>
        <w:tblLook w:val="0000" w:firstRow="0" w:lastRow="0" w:firstColumn="0" w:lastColumn="0" w:noHBand="0" w:noVBand="0"/>
      </w:tblPr>
      <w:tblGrid>
        <w:gridCol w:w="2880"/>
        <w:gridCol w:w="1440"/>
        <w:gridCol w:w="4320"/>
      </w:tblGrid>
      <w:tr w:rsidR="006132E9" w:rsidRPr="003E5F68" w14:paraId="3F7414A9" w14:textId="77777777" w:rsidTr="006D1871">
        <w:trPr>
          <w:jc w:val="center"/>
        </w:trPr>
        <w:tc>
          <w:tcPr>
            <w:tcW w:w="2880" w:type="dxa"/>
            <w:tcBorders>
              <w:top w:val="single" w:sz="4" w:space="0" w:color="000000"/>
              <w:left w:val="single" w:sz="4" w:space="0" w:color="000000"/>
              <w:bottom w:val="single" w:sz="4" w:space="0" w:color="000000"/>
            </w:tcBorders>
            <w:shd w:val="clear" w:color="auto" w:fill="auto"/>
          </w:tcPr>
          <w:p w14:paraId="65A47B53" w14:textId="77777777" w:rsidR="006132E9" w:rsidRPr="003E5F68" w:rsidRDefault="006132E9" w:rsidP="006D1871">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21C1DDA" w14:textId="77777777" w:rsidR="006132E9" w:rsidRPr="003E5F68" w:rsidRDefault="006132E9" w:rsidP="006D1871">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B23A51" w14:textId="77777777" w:rsidR="006132E9" w:rsidRPr="003E5F68" w:rsidRDefault="006132E9" w:rsidP="006D1871">
            <w:pPr>
              <w:pStyle w:val="TAH"/>
            </w:pPr>
            <w:r w:rsidRPr="003E5F68">
              <w:t>Description</w:t>
            </w:r>
          </w:p>
        </w:tc>
      </w:tr>
      <w:tr w:rsidR="006132E9" w:rsidRPr="003E5F68" w14:paraId="67F5B3C7" w14:textId="77777777" w:rsidTr="006D1871">
        <w:trPr>
          <w:jc w:val="center"/>
        </w:trPr>
        <w:tc>
          <w:tcPr>
            <w:tcW w:w="2880" w:type="dxa"/>
            <w:tcBorders>
              <w:top w:val="single" w:sz="4" w:space="0" w:color="000000"/>
              <w:left w:val="single" w:sz="4" w:space="0" w:color="000000"/>
              <w:bottom w:val="single" w:sz="4" w:space="0" w:color="000000"/>
            </w:tcBorders>
            <w:shd w:val="clear" w:color="auto" w:fill="auto"/>
          </w:tcPr>
          <w:p w14:paraId="63496C10" w14:textId="77777777" w:rsidR="006132E9" w:rsidRPr="00352049" w:rsidRDefault="006132E9" w:rsidP="006D1871">
            <w:pPr>
              <w:pStyle w:val="TAL"/>
            </w:pPr>
            <w:r>
              <w:t>Result</w:t>
            </w:r>
          </w:p>
        </w:tc>
        <w:tc>
          <w:tcPr>
            <w:tcW w:w="1440" w:type="dxa"/>
            <w:tcBorders>
              <w:top w:val="single" w:sz="4" w:space="0" w:color="000000"/>
              <w:left w:val="single" w:sz="4" w:space="0" w:color="000000"/>
              <w:bottom w:val="single" w:sz="4" w:space="0" w:color="000000"/>
            </w:tcBorders>
            <w:shd w:val="clear" w:color="auto" w:fill="auto"/>
          </w:tcPr>
          <w:p w14:paraId="12C38565" w14:textId="77777777" w:rsidR="006132E9" w:rsidRPr="00352049" w:rsidRDefault="006132E9" w:rsidP="006D1871">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E13686" w14:textId="77777777" w:rsidR="006132E9" w:rsidRPr="00352049" w:rsidRDefault="006132E9" w:rsidP="006D1871">
            <w:pPr>
              <w:pStyle w:val="TAL"/>
            </w:pPr>
            <w:r>
              <w:t>Result from the VAE server in response to the configure dynamic group request.</w:t>
            </w:r>
          </w:p>
        </w:tc>
      </w:tr>
    </w:tbl>
    <w:p w14:paraId="57FED84C" w14:textId="77777777" w:rsidR="006132E9" w:rsidRDefault="006132E9" w:rsidP="006132E9"/>
    <w:p w14:paraId="66BCB0E0" w14:textId="77777777" w:rsidR="006132E9" w:rsidRPr="003E5F68" w:rsidRDefault="006132E9" w:rsidP="006132E9">
      <w:pPr>
        <w:pStyle w:val="Heading4"/>
      </w:pPr>
      <w:bookmarkStart w:id="1156" w:name="_Toc154934290"/>
      <w:r>
        <w:t>9.12.2.4</w:t>
      </w:r>
      <w:r w:rsidRPr="003E5F68">
        <w:tab/>
      </w:r>
      <w:r>
        <w:t>Configure dynamic group notification</w:t>
      </w:r>
      <w:bookmarkEnd w:id="1156"/>
    </w:p>
    <w:p w14:paraId="6FDA7656" w14:textId="77777777" w:rsidR="006132E9" w:rsidRPr="003E5F68" w:rsidRDefault="006132E9" w:rsidP="006132E9">
      <w:r w:rsidRPr="003E5F68">
        <w:t>Table </w:t>
      </w:r>
      <w:r>
        <w:t>9.12.2</w:t>
      </w:r>
      <w:r w:rsidRPr="003E5F68">
        <w:rPr>
          <w:lang w:eastAsia="zh-CN"/>
        </w:rPr>
        <w:t>.</w:t>
      </w:r>
      <w:r>
        <w:rPr>
          <w:lang w:eastAsia="zh-CN"/>
        </w:rPr>
        <w:t>4</w:t>
      </w:r>
      <w:r w:rsidRPr="003E5F68">
        <w:rPr>
          <w:lang w:eastAsia="zh-CN"/>
        </w:rPr>
        <w:t>-1</w:t>
      </w:r>
      <w:r w:rsidRPr="003E5F68">
        <w:t xml:space="preserve"> describes the information flow</w:t>
      </w:r>
      <w:r>
        <w:t xml:space="preserve"> for</w:t>
      </w:r>
      <w:r w:rsidRPr="003E5F68">
        <w:t xml:space="preserve"> </w:t>
      </w:r>
      <w:r>
        <w:t>configure dynamic group notification</w:t>
      </w:r>
      <w:r w:rsidRPr="003E5F68">
        <w:t xml:space="preserve"> from the </w:t>
      </w:r>
      <w:r>
        <w:t>VAE</w:t>
      </w:r>
      <w:r w:rsidRPr="003E5F68">
        <w:t xml:space="preserve"> server</w:t>
      </w:r>
      <w:r>
        <w:t xml:space="preserve"> to the V2X application specific</w:t>
      </w:r>
      <w:r w:rsidRPr="003E5F68">
        <w:t xml:space="preserve"> </w:t>
      </w:r>
      <w:r>
        <w:t>sever.</w:t>
      </w:r>
    </w:p>
    <w:p w14:paraId="2AFAAFD7" w14:textId="77777777" w:rsidR="006132E9" w:rsidRPr="003E5F68" w:rsidRDefault="006132E9" w:rsidP="006132E9">
      <w:pPr>
        <w:pStyle w:val="TH"/>
        <w:rPr>
          <w:lang w:val="en-US"/>
        </w:rPr>
      </w:pPr>
      <w:r w:rsidRPr="003E5F68">
        <w:t>Table </w:t>
      </w:r>
      <w:r>
        <w:t>9.12.2</w:t>
      </w:r>
      <w:r w:rsidRPr="003E5F68">
        <w:t>.</w:t>
      </w:r>
      <w:r>
        <w:t>4</w:t>
      </w:r>
      <w:r w:rsidRPr="003E5F68">
        <w:t xml:space="preserve">-1: </w:t>
      </w:r>
      <w:r>
        <w:t>Configure dynamic group notification</w:t>
      </w:r>
    </w:p>
    <w:tbl>
      <w:tblPr>
        <w:tblW w:w="8640" w:type="dxa"/>
        <w:jc w:val="center"/>
        <w:tblLayout w:type="fixed"/>
        <w:tblLook w:val="0000" w:firstRow="0" w:lastRow="0" w:firstColumn="0" w:lastColumn="0" w:noHBand="0" w:noVBand="0"/>
      </w:tblPr>
      <w:tblGrid>
        <w:gridCol w:w="2880"/>
        <w:gridCol w:w="1440"/>
        <w:gridCol w:w="4320"/>
      </w:tblGrid>
      <w:tr w:rsidR="006132E9" w:rsidRPr="003E5F68" w14:paraId="1C8126CC" w14:textId="77777777" w:rsidTr="006D1871">
        <w:trPr>
          <w:jc w:val="center"/>
        </w:trPr>
        <w:tc>
          <w:tcPr>
            <w:tcW w:w="2880" w:type="dxa"/>
            <w:tcBorders>
              <w:top w:val="single" w:sz="4" w:space="0" w:color="000000"/>
              <w:left w:val="single" w:sz="4" w:space="0" w:color="000000"/>
              <w:bottom w:val="single" w:sz="4" w:space="0" w:color="000000"/>
            </w:tcBorders>
            <w:shd w:val="clear" w:color="auto" w:fill="auto"/>
          </w:tcPr>
          <w:p w14:paraId="6E38827A" w14:textId="77777777" w:rsidR="006132E9" w:rsidRPr="003E5F68" w:rsidRDefault="006132E9" w:rsidP="006D1871">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8F26514" w14:textId="77777777" w:rsidR="006132E9" w:rsidRPr="003E5F68" w:rsidRDefault="006132E9" w:rsidP="006D1871">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1C7353" w14:textId="77777777" w:rsidR="006132E9" w:rsidRPr="003E5F68" w:rsidRDefault="006132E9" w:rsidP="006D1871">
            <w:pPr>
              <w:pStyle w:val="TAH"/>
            </w:pPr>
            <w:r w:rsidRPr="003E5F68">
              <w:t>Description</w:t>
            </w:r>
          </w:p>
        </w:tc>
      </w:tr>
      <w:tr w:rsidR="006132E9" w:rsidRPr="003E5F68" w14:paraId="4B1E3084" w14:textId="77777777" w:rsidTr="006D1871">
        <w:trPr>
          <w:jc w:val="center"/>
        </w:trPr>
        <w:tc>
          <w:tcPr>
            <w:tcW w:w="2880" w:type="dxa"/>
            <w:tcBorders>
              <w:top w:val="single" w:sz="4" w:space="0" w:color="000000"/>
              <w:left w:val="single" w:sz="4" w:space="0" w:color="000000"/>
              <w:bottom w:val="single" w:sz="4" w:space="0" w:color="000000"/>
            </w:tcBorders>
            <w:shd w:val="clear" w:color="auto" w:fill="auto"/>
          </w:tcPr>
          <w:p w14:paraId="21BA2C50" w14:textId="77777777" w:rsidR="006132E9" w:rsidRPr="00352049" w:rsidRDefault="006132E9" w:rsidP="006D1871">
            <w:pPr>
              <w:pStyle w:val="TAL"/>
            </w:pPr>
            <w:r>
              <w:t>Dynamic group information</w:t>
            </w:r>
          </w:p>
        </w:tc>
        <w:tc>
          <w:tcPr>
            <w:tcW w:w="1440" w:type="dxa"/>
            <w:tcBorders>
              <w:top w:val="single" w:sz="4" w:space="0" w:color="000000"/>
              <w:left w:val="single" w:sz="4" w:space="0" w:color="000000"/>
              <w:bottom w:val="single" w:sz="4" w:space="0" w:color="000000"/>
            </w:tcBorders>
            <w:shd w:val="clear" w:color="auto" w:fill="auto"/>
          </w:tcPr>
          <w:p w14:paraId="7E42C87C" w14:textId="77777777" w:rsidR="006132E9" w:rsidRPr="00352049" w:rsidRDefault="006132E9" w:rsidP="006D1871">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122B90" w14:textId="77777777" w:rsidR="006132E9" w:rsidRPr="00352049" w:rsidRDefault="006132E9" w:rsidP="006D1871">
            <w:pPr>
              <w:pStyle w:val="TAL"/>
            </w:pPr>
            <w:r>
              <w:t xml:space="preserve">Group information including </w:t>
            </w:r>
            <w:r w:rsidRPr="00D6240D">
              <w:t xml:space="preserve">dynamic group ID, </w:t>
            </w:r>
            <w:r>
              <w:t>UE ID (joined or left UE(s))</w:t>
            </w:r>
          </w:p>
        </w:tc>
      </w:tr>
    </w:tbl>
    <w:p w14:paraId="603825CC" w14:textId="77777777" w:rsidR="006132E9" w:rsidRDefault="006132E9" w:rsidP="006132E9"/>
    <w:p w14:paraId="650EE7E3" w14:textId="77777777" w:rsidR="006132E9" w:rsidRPr="002E18F7" w:rsidRDefault="006132E9" w:rsidP="006132E9">
      <w:pPr>
        <w:pStyle w:val="Heading4"/>
      </w:pPr>
      <w:bookmarkStart w:id="1157" w:name="_Toc28083481"/>
      <w:bookmarkStart w:id="1158" w:name="_Toc154934291"/>
      <w:r>
        <w:t>9.12.2.5</w:t>
      </w:r>
      <w:r w:rsidRPr="002E18F7">
        <w:tab/>
        <w:t>Identity list notification</w:t>
      </w:r>
      <w:bookmarkEnd w:id="1157"/>
      <w:bookmarkEnd w:id="1158"/>
    </w:p>
    <w:p w14:paraId="07E2D512" w14:textId="77777777" w:rsidR="006132E9" w:rsidRPr="002E18F7" w:rsidRDefault="006132E9" w:rsidP="006132E9">
      <w:r w:rsidRPr="002E18F7">
        <w:t>Table </w:t>
      </w:r>
      <w:r>
        <w:t>9.12.2.5</w:t>
      </w:r>
      <w:r w:rsidRPr="002E18F7">
        <w:t>-</w:t>
      </w:r>
      <w:r w:rsidRPr="002E18F7">
        <w:rPr>
          <w:lang w:eastAsia="zh-CN"/>
        </w:rPr>
        <w:t>1</w:t>
      </w:r>
      <w:r w:rsidRPr="002E18F7">
        <w:t xml:space="preserve"> describes the information flow identity list notification from </w:t>
      </w:r>
      <w:r>
        <w:t>t</w:t>
      </w:r>
      <w:r w:rsidRPr="003E5F68">
        <w:t xml:space="preserve">he </w:t>
      </w:r>
      <w:r>
        <w:t xml:space="preserve">VAE client </w:t>
      </w:r>
      <w:r w:rsidRPr="003E5F68">
        <w:t xml:space="preserve">to the </w:t>
      </w:r>
      <w:r>
        <w:t>VAE server</w:t>
      </w:r>
      <w:r w:rsidRPr="002E18F7">
        <w:t>.</w:t>
      </w:r>
    </w:p>
    <w:p w14:paraId="2414D2B5" w14:textId="77777777" w:rsidR="006132E9" w:rsidRPr="002E18F7" w:rsidRDefault="006132E9" w:rsidP="006132E9">
      <w:pPr>
        <w:pStyle w:val="TH"/>
        <w:rPr>
          <w:rFonts w:hint="eastAsia"/>
          <w:lang w:val="en-US" w:eastAsia="zh-CN"/>
        </w:rPr>
      </w:pPr>
      <w:r w:rsidRPr="002E18F7">
        <w:lastRenderedPageBreak/>
        <w:t>Table </w:t>
      </w:r>
      <w:r>
        <w:t>9.12.2</w:t>
      </w:r>
      <w:r w:rsidRPr="002E18F7">
        <w:t>.</w:t>
      </w:r>
      <w:r>
        <w:t>5</w:t>
      </w:r>
      <w:r w:rsidRPr="002E18F7">
        <w:t>-1: Identity list notification</w:t>
      </w:r>
    </w:p>
    <w:tbl>
      <w:tblPr>
        <w:tblW w:w="8640" w:type="dxa"/>
        <w:jc w:val="center"/>
        <w:tblLayout w:type="fixed"/>
        <w:tblLook w:val="0000" w:firstRow="0" w:lastRow="0" w:firstColumn="0" w:lastColumn="0" w:noHBand="0" w:noVBand="0"/>
      </w:tblPr>
      <w:tblGrid>
        <w:gridCol w:w="2880"/>
        <w:gridCol w:w="1440"/>
        <w:gridCol w:w="4320"/>
      </w:tblGrid>
      <w:tr w:rsidR="006132E9" w:rsidRPr="002E18F7" w14:paraId="3DE0A287" w14:textId="77777777" w:rsidTr="006D1871">
        <w:trPr>
          <w:jc w:val="center"/>
        </w:trPr>
        <w:tc>
          <w:tcPr>
            <w:tcW w:w="2880" w:type="dxa"/>
            <w:tcBorders>
              <w:top w:val="single" w:sz="4" w:space="0" w:color="000000"/>
              <w:left w:val="single" w:sz="4" w:space="0" w:color="000000"/>
              <w:bottom w:val="single" w:sz="4" w:space="0" w:color="000000"/>
            </w:tcBorders>
            <w:shd w:val="clear" w:color="auto" w:fill="auto"/>
          </w:tcPr>
          <w:p w14:paraId="4DE421F3" w14:textId="77777777" w:rsidR="006132E9" w:rsidRPr="002E18F7" w:rsidRDefault="006132E9" w:rsidP="006D1871">
            <w:pPr>
              <w:pStyle w:val="TAH"/>
            </w:pPr>
            <w:r w:rsidRPr="002E18F7">
              <w:t>Information element</w:t>
            </w:r>
          </w:p>
        </w:tc>
        <w:tc>
          <w:tcPr>
            <w:tcW w:w="1440" w:type="dxa"/>
            <w:tcBorders>
              <w:top w:val="single" w:sz="4" w:space="0" w:color="000000"/>
              <w:left w:val="single" w:sz="4" w:space="0" w:color="000000"/>
              <w:bottom w:val="single" w:sz="4" w:space="0" w:color="000000"/>
            </w:tcBorders>
            <w:shd w:val="clear" w:color="auto" w:fill="auto"/>
          </w:tcPr>
          <w:p w14:paraId="43F749F5" w14:textId="77777777" w:rsidR="006132E9" w:rsidRPr="002E18F7" w:rsidRDefault="006132E9" w:rsidP="006D1871">
            <w:pPr>
              <w:pStyle w:val="TAH"/>
            </w:pPr>
            <w:r w:rsidRPr="002E18F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DD1E50" w14:textId="77777777" w:rsidR="006132E9" w:rsidRPr="002E18F7" w:rsidRDefault="006132E9" w:rsidP="006D1871">
            <w:pPr>
              <w:pStyle w:val="TAH"/>
            </w:pPr>
            <w:r w:rsidRPr="002E18F7">
              <w:t>Description</w:t>
            </w:r>
          </w:p>
        </w:tc>
      </w:tr>
      <w:tr w:rsidR="006132E9" w:rsidRPr="002E18F7" w14:paraId="14225F6B" w14:textId="77777777" w:rsidTr="006D1871">
        <w:trPr>
          <w:jc w:val="center"/>
        </w:trPr>
        <w:tc>
          <w:tcPr>
            <w:tcW w:w="2880" w:type="dxa"/>
            <w:tcBorders>
              <w:top w:val="single" w:sz="4" w:space="0" w:color="000000"/>
              <w:left w:val="single" w:sz="4" w:space="0" w:color="000000"/>
              <w:bottom w:val="single" w:sz="4" w:space="0" w:color="000000"/>
            </w:tcBorders>
            <w:shd w:val="clear" w:color="auto" w:fill="auto"/>
          </w:tcPr>
          <w:p w14:paraId="6DC7E91C" w14:textId="77777777" w:rsidR="006132E9" w:rsidRPr="002E18F7" w:rsidRDefault="006132E9" w:rsidP="006D1871">
            <w:pPr>
              <w:pStyle w:val="TAL"/>
            </w:pPr>
            <w:r>
              <w:t>Dynamic group information</w:t>
            </w:r>
          </w:p>
        </w:tc>
        <w:tc>
          <w:tcPr>
            <w:tcW w:w="1440" w:type="dxa"/>
            <w:tcBorders>
              <w:top w:val="single" w:sz="4" w:space="0" w:color="000000"/>
              <w:left w:val="single" w:sz="4" w:space="0" w:color="000000"/>
              <w:bottom w:val="single" w:sz="4" w:space="0" w:color="000000"/>
            </w:tcBorders>
            <w:shd w:val="clear" w:color="auto" w:fill="auto"/>
          </w:tcPr>
          <w:p w14:paraId="2946DB32" w14:textId="77777777" w:rsidR="006132E9" w:rsidRPr="002E18F7" w:rsidRDefault="006132E9" w:rsidP="006D1871">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53E91A" w14:textId="77777777" w:rsidR="006132E9" w:rsidRPr="002E18F7" w:rsidRDefault="006132E9" w:rsidP="006D1871">
            <w:pPr>
              <w:pStyle w:val="TAL"/>
            </w:pPr>
            <w:r>
              <w:t xml:space="preserve">Group information including </w:t>
            </w:r>
            <w:r w:rsidRPr="00D6240D">
              <w:t xml:space="preserve">dynamic group ID, </w:t>
            </w:r>
            <w:r>
              <w:t>UE ID (joined or left UE(s))</w:t>
            </w:r>
          </w:p>
        </w:tc>
      </w:tr>
    </w:tbl>
    <w:p w14:paraId="05B33E9A" w14:textId="77777777" w:rsidR="006132E9" w:rsidRDefault="006132E9" w:rsidP="00256D25"/>
    <w:p w14:paraId="48754C4C" w14:textId="77777777" w:rsidR="0085590E" w:rsidRPr="003E5F68" w:rsidRDefault="0085590E" w:rsidP="0085590E">
      <w:pPr>
        <w:pStyle w:val="Heading4"/>
      </w:pPr>
      <w:bookmarkStart w:id="1159" w:name="_Toc154934292"/>
      <w:r>
        <w:t>9.12.2.6</w:t>
      </w:r>
      <w:r w:rsidRPr="003E5F68">
        <w:tab/>
      </w:r>
      <w:r>
        <w:t>Dynamic g</w:t>
      </w:r>
      <w:r w:rsidRPr="00F40E2F">
        <w:t xml:space="preserve">roup </w:t>
      </w:r>
      <w:r>
        <w:t>information update request</w:t>
      </w:r>
      <w:bookmarkEnd w:id="1159"/>
    </w:p>
    <w:p w14:paraId="56FCDBD8" w14:textId="77777777" w:rsidR="0085590E" w:rsidRPr="003E5F68" w:rsidRDefault="0085590E" w:rsidP="0085590E">
      <w:r w:rsidRPr="003E5F68">
        <w:t>Table </w:t>
      </w:r>
      <w:r>
        <w:t>9.12.2</w:t>
      </w:r>
      <w:r w:rsidRPr="003E5F68">
        <w:rPr>
          <w:lang w:eastAsia="zh-CN"/>
        </w:rPr>
        <w:t>.</w:t>
      </w:r>
      <w:r>
        <w:rPr>
          <w:lang w:eastAsia="zh-CN"/>
        </w:rPr>
        <w:t>6</w:t>
      </w:r>
      <w:r w:rsidRPr="003E5F68">
        <w:rPr>
          <w:lang w:eastAsia="zh-CN"/>
        </w:rPr>
        <w:t>-1</w:t>
      </w:r>
      <w:r w:rsidRPr="003E5F68">
        <w:t xml:space="preserve"> describes the information flow </w:t>
      </w:r>
      <w:r>
        <w:t>for dynamic g</w:t>
      </w:r>
      <w:r w:rsidRPr="00F40E2F">
        <w:t xml:space="preserve">roup </w:t>
      </w:r>
      <w:r>
        <w:t>information update request</w:t>
      </w:r>
      <w:r w:rsidRPr="003E5F68">
        <w:t xml:space="preserve"> from the </w:t>
      </w:r>
      <w:r>
        <w:t xml:space="preserve">VAE Client </w:t>
      </w:r>
      <w:r w:rsidRPr="003E5F68">
        <w:t xml:space="preserve">to the </w:t>
      </w:r>
      <w:r>
        <w:t>VAE</w:t>
      </w:r>
      <w:r w:rsidRPr="003E5F68">
        <w:t xml:space="preserve"> server.</w:t>
      </w:r>
    </w:p>
    <w:p w14:paraId="3D8ADE50" w14:textId="77777777" w:rsidR="0085590E" w:rsidRPr="003E5F68" w:rsidRDefault="0085590E" w:rsidP="0085590E">
      <w:pPr>
        <w:pStyle w:val="TH"/>
        <w:rPr>
          <w:lang w:val="en-US"/>
        </w:rPr>
      </w:pPr>
      <w:r w:rsidRPr="003E5F68">
        <w:t>Table </w:t>
      </w:r>
      <w:r>
        <w:t>9.12.2.6</w:t>
      </w:r>
      <w:r w:rsidRPr="003E5F68">
        <w:t xml:space="preserve">-1: </w:t>
      </w:r>
      <w:r>
        <w:t>Dynamic g</w:t>
      </w:r>
      <w:r w:rsidRPr="00F40E2F">
        <w:t xml:space="preserve">roup </w:t>
      </w:r>
      <w:r>
        <w:t>information update request</w:t>
      </w:r>
    </w:p>
    <w:tbl>
      <w:tblPr>
        <w:tblW w:w="8640" w:type="dxa"/>
        <w:jc w:val="center"/>
        <w:tblLayout w:type="fixed"/>
        <w:tblLook w:val="0000" w:firstRow="0" w:lastRow="0" w:firstColumn="0" w:lastColumn="0" w:noHBand="0" w:noVBand="0"/>
      </w:tblPr>
      <w:tblGrid>
        <w:gridCol w:w="2880"/>
        <w:gridCol w:w="1440"/>
        <w:gridCol w:w="4320"/>
      </w:tblGrid>
      <w:tr w:rsidR="0085590E" w:rsidRPr="003E5F68" w14:paraId="2114157A"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137F6BAC" w14:textId="77777777" w:rsidR="0085590E" w:rsidRPr="003E5F68" w:rsidRDefault="0085590E" w:rsidP="008A06BC">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A525956" w14:textId="77777777" w:rsidR="0085590E" w:rsidRPr="003E5F68" w:rsidRDefault="0085590E" w:rsidP="008A06BC">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3A0664" w14:textId="77777777" w:rsidR="0085590E" w:rsidRPr="003E5F68" w:rsidRDefault="0085590E" w:rsidP="008A06BC">
            <w:pPr>
              <w:pStyle w:val="TAH"/>
            </w:pPr>
            <w:r w:rsidRPr="003E5F68">
              <w:t>Description</w:t>
            </w:r>
          </w:p>
        </w:tc>
      </w:tr>
      <w:tr w:rsidR="0085590E" w:rsidRPr="003E5F68" w14:paraId="4D5B590A"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1A88B96C" w14:textId="77777777" w:rsidR="0085590E" w:rsidRPr="00352049" w:rsidRDefault="0085590E" w:rsidP="008A06BC">
            <w:pPr>
              <w:pStyle w:val="TAL"/>
            </w:pPr>
            <w:r>
              <w:t>Dynamic group information to update</w:t>
            </w:r>
          </w:p>
        </w:tc>
        <w:tc>
          <w:tcPr>
            <w:tcW w:w="1440" w:type="dxa"/>
            <w:tcBorders>
              <w:top w:val="single" w:sz="4" w:space="0" w:color="000000"/>
              <w:left w:val="single" w:sz="4" w:space="0" w:color="000000"/>
              <w:bottom w:val="single" w:sz="4" w:space="0" w:color="000000"/>
            </w:tcBorders>
            <w:shd w:val="clear" w:color="auto" w:fill="auto"/>
          </w:tcPr>
          <w:p w14:paraId="0A3E1E62" w14:textId="77777777" w:rsidR="0085590E" w:rsidRPr="00352049" w:rsidRDefault="0085590E" w:rsidP="008A06BC">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204748" w14:textId="77777777" w:rsidR="0085590E" w:rsidRPr="00352049" w:rsidRDefault="0085590E" w:rsidP="008A06BC">
            <w:pPr>
              <w:pStyle w:val="TAL"/>
            </w:pPr>
            <w:r>
              <w:t>Dynamic group information to update, e.g. group leader ID</w:t>
            </w:r>
          </w:p>
        </w:tc>
      </w:tr>
      <w:tr w:rsidR="0085590E" w:rsidRPr="003E5F68" w14:paraId="42EC06C4"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4473C433" w14:textId="77777777" w:rsidR="0085590E" w:rsidRDefault="0085590E" w:rsidP="008A06BC">
            <w:pPr>
              <w:pStyle w:val="TAL"/>
            </w:pPr>
            <w:r>
              <w:t>Endpoint information</w:t>
            </w:r>
          </w:p>
        </w:tc>
        <w:tc>
          <w:tcPr>
            <w:tcW w:w="1440" w:type="dxa"/>
            <w:tcBorders>
              <w:top w:val="single" w:sz="4" w:space="0" w:color="000000"/>
              <w:left w:val="single" w:sz="4" w:space="0" w:color="000000"/>
              <w:bottom w:val="single" w:sz="4" w:space="0" w:color="000000"/>
            </w:tcBorders>
            <w:shd w:val="clear" w:color="auto" w:fill="auto"/>
          </w:tcPr>
          <w:p w14:paraId="283AC420" w14:textId="77777777" w:rsidR="0085590E" w:rsidRDefault="0085590E" w:rsidP="008A06BC">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2D32B" w14:textId="77777777" w:rsidR="0085590E" w:rsidRDefault="0085590E" w:rsidP="008A06BC">
            <w:pPr>
              <w:pStyle w:val="TAL"/>
            </w:pPr>
            <w:r>
              <w:t>E</w:t>
            </w:r>
            <w:r w:rsidRPr="005B497B">
              <w:t xml:space="preserve">nd point information to which </w:t>
            </w:r>
            <w:r>
              <w:t>response</w:t>
            </w:r>
            <w:r w:rsidRPr="005B497B">
              <w:t xml:space="preserve"> </w:t>
            </w:r>
            <w:r>
              <w:t>has to</w:t>
            </w:r>
            <w:r w:rsidRPr="005B497B">
              <w:t xml:space="preserve"> be sent</w:t>
            </w:r>
          </w:p>
        </w:tc>
      </w:tr>
    </w:tbl>
    <w:p w14:paraId="73CC67A4" w14:textId="77777777" w:rsidR="0085590E" w:rsidRDefault="0085590E" w:rsidP="0085590E">
      <w:pPr>
        <w:rPr>
          <w:noProof/>
        </w:rPr>
      </w:pPr>
    </w:p>
    <w:p w14:paraId="03B0E1A3" w14:textId="77777777" w:rsidR="0085590E" w:rsidRPr="003E5F68" w:rsidRDefault="0085590E" w:rsidP="0085590E">
      <w:pPr>
        <w:pStyle w:val="Heading4"/>
      </w:pPr>
      <w:bookmarkStart w:id="1160" w:name="_Toc154934293"/>
      <w:r>
        <w:t>9.12.2.7</w:t>
      </w:r>
      <w:r w:rsidRPr="003E5F68">
        <w:tab/>
      </w:r>
      <w:r>
        <w:t>Dynamic g</w:t>
      </w:r>
      <w:r w:rsidRPr="00F40E2F">
        <w:t xml:space="preserve">roup </w:t>
      </w:r>
      <w:r>
        <w:t>information update response</w:t>
      </w:r>
      <w:bookmarkEnd w:id="1160"/>
    </w:p>
    <w:p w14:paraId="33CCE2C9" w14:textId="77777777" w:rsidR="0085590E" w:rsidRPr="003E5F68" w:rsidRDefault="0085590E" w:rsidP="0085590E">
      <w:r w:rsidRPr="003E5F68">
        <w:t>Table </w:t>
      </w:r>
      <w:r>
        <w:t>9.12.2.7</w:t>
      </w:r>
      <w:r w:rsidRPr="003E5F68">
        <w:rPr>
          <w:lang w:eastAsia="zh-CN"/>
        </w:rPr>
        <w:t>-1</w:t>
      </w:r>
      <w:r w:rsidRPr="003E5F68">
        <w:t xml:space="preserve"> describes the information flow </w:t>
      </w:r>
      <w:r>
        <w:t>for dynamic g</w:t>
      </w:r>
      <w:r w:rsidRPr="00F40E2F">
        <w:t xml:space="preserve">roup </w:t>
      </w:r>
      <w:r>
        <w:t>information update response</w:t>
      </w:r>
      <w:r w:rsidRPr="003E5F68">
        <w:t xml:space="preserve"> from the </w:t>
      </w:r>
      <w:r>
        <w:t>VAE</w:t>
      </w:r>
      <w:r w:rsidRPr="003E5F68">
        <w:t xml:space="preserve"> server</w:t>
      </w:r>
      <w:r>
        <w:t xml:space="preserve"> to the VAE client.</w:t>
      </w:r>
    </w:p>
    <w:p w14:paraId="5625182D" w14:textId="77777777" w:rsidR="0085590E" w:rsidRPr="003E5F68" w:rsidRDefault="0085590E" w:rsidP="0085590E">
      <w:pPr>
        <w:pStyle w:val="TH"/>
        <w:rPr>
          <w:lang w:val="en-US"/>
        </w:rPr>
      </w:pPr>
      <w:r w:rsidRPr="003E5F68">
        <w:t>Table </w:t>
      </w:r>
      <w:r>
        <w:t>9.12.2.7</w:t>
      </w:r>
      <w:r w:rsidRPr="003E5F68">
        <w:t xml:space="preserve">-1: </w:t>
      </w:r>
      <w:r>
        <w:t>Dynamic g</w:t>
      </w:r>
      <w:r w:rsidRPr="00F40E2F">
        <w:t xml:space="preserve">roup </w:t>
      </w:r>
      <w:r>
        <w:t>information update consent response</w:t>
      </w:r>
    </w:p>
    <w:tbl>
      <w:tblPr>
        <w:tblW w:w="8640" w:type="dxa"/>
        <w:jc w:val="center"/>
        <w:tblLayout w:type="fixed"/>
        <w:tblLook w:val="0000" w:firstRow="0" w:lastRow="0" w:firstColumn="0" w:lastColumn="0" w:noHBand="0" w:noVBand="0"/>
      </w:tblPr>
      <w:tblGrid>
        <w:gridCol w:w="2880"/>
        <w:gridCol w:w="1440"/>
        <w:gridCol w:w="4320"/>
      </w:tblGrid>
      <w:tr w:rsidR="0085590E" w:rsidRPr="003E5F68" w14:paraId="1F4AF382"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681D6A69" w14:textId="77777777" w:rsidR="0085590E" w:rsidRPr="003E5F68" w:rsidRDefault="0085590E" w:rsidP="008A06BC">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B8825D8" w14:textId="77777777" w:rsidR="0085590E" w:rsidRPr="003E5F68" w:rsidRDefault="0085590E" w:rsidP="008A06BC">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20B84B" w14:textId="77777777" w:rsidR="0085590E" w:rsidRPr="003E5F68" w:rsidRDefault="0085590E" w:rsidP="008A06BC">
            <w:pPr>
              <w:pStyle w:val="TAH"/>
            </w:pPr>
            <w:r w:rsidRPr="003E5F68">
              <w:t>Description</w:t>
            </w:r>
          </w:p>
        </w:tc>
      </w:tr>
      <w:tr w:rsidR="0085590E" w:rsidRPr="003E5F68" w14:paraId="5784FC81"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196C8909" w14:textId="77777777" w:rsidR="0085590E" w:rsidRPr="00352049" w:rsidRDefault="0085590E" w:rsidP="008A06BC">
            <w:pPr>
              <w:pStyle w:val="TAL"/>
            </w:pPr>
            <w:r>
              <w:t>Result</w:t>
            </w:r>
          </w:p>
        </w:tc>
        <w:tc>
          <w:tcPr>
            <w:tcW w:w="1440" w:type="dxa"/>
            <w:tcBorders>
              <w:top w:val="single" w:sz="4" w:space="0" w:color="000000"/>
              <w:left w:val="single" w:sz="4" w:space="0" w:color="000000"/>
              <w:bottom w:val="single" w:sz="4" w:space="0" w:color="000000"/>
            </w:tcBorders>
            <w:shd w:val="clear" w:color="auto" w:fill="auto"/>
          </w:tcPr>
          <w:p w14:paraId="73D1EAB2" w14:textId="77777777" w:rsidR="0085590E" w:rsidRPr="00352049" w:rsidRDefault="0085590E" w:rsidP="008A06BC">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2592FE" w14:textId="77777777" w:rsidR="0085590E" w:rsidRPr="00352049" w:rsidRDefault="0085590E" w:rsidP="008A06BC">
            <w:pPr>
              <w:pStyle w:val="TAL"/>
            </w:pPr>
            <w:r>
              <w:t>Result from the VAE server in response to the Dynamic g</w:t>
            </w:r>
            <w:r w:rsidRPr="00F40E2F">
              <w:t xml:space="preserve">roup </w:t>
            </w:r>
            <w:r>
              <w:t>information update request.</w:t>
            </w:r>
          </w:p>
        </w:tc>
      </w:tr>
    </w:tbl>
    <w:p w14:paraId="23D7BFB9" w14:textId="77777777" w:rsidR="0085590E" w:rsidRDefault="0085590E" w:rsidP="0085590E">
      <w:pPr>
        <w:rPr>
          <w:noProof/>
        </w:rPr>
      </w:pPr>
    </w:p>
    <w:p w14:paraId="26E2F466" w14:textId="77777777" w:rsidR="0085590E" w:rsidRPr="003E5F68" w:rsidRDefault="0085590E" w:rsidP="0085590E">
      <w:pPr>
        <w:pStyle w:val="Heading4"/>
      </w:pPr>
      <w:bookmarkStart w:id="1161" w:name="_Toc154934294"/>
      <w:r>
        <w:t>9.12.2.8</w:t>
      </w:r>
      <w:r w:rsidRPr="003E5F68">
        <w:tab/>
      </w:r>
      <w:r>
        <w:t>Dynamic g</w:t>
      </w:r>
      <w:r w:rsidRPr="00F40E2F">
        <w:t xml:space="preserve">roup </w:t>
      </w:r>
      <w:r>
        <w:t>information update consent request</w:t>
      </w:r>
      <w:bookmarkEnd w:id="1161"/>
    </w:p>
    <w:p w14:paraId="6BC6BEE0" w14:textId="77777777" w:rsidR="0085590E" w:rsidRPr="003E5F68" w:rsidRDefault="0085590E" w:rsidP="0085590E">
      <w:r w:rsidRPr="003E5F68">
        <w:t>Table </w:t>
      </w:r>
      <w:r>
        <w:t>9.12.2</w:t>
      </w:r>
      <w:r w:rsidRPr="003E5F68">
        <w:rPr>
          <w:lang w:eastAsia="zh-CN"/>
        </w:rPr>
        <w:t>.</w:t>
      </w:r>
      <w:r>
        <w:rPr>
          <w:lang w:eastAsia="zh-CN"/>
        </w:rPr>
        <w:t>8</w:t>
      </w:r>
      <w:r w:rsidRPr="003E5F68">
        <w:rPr>
          <w:lang w:eastAsia="zh-CN"/>
        </w:rPr>
        <w:t>-1</w:t>
      </w:r>
      <w:r w:rsidRPr="003E5F68">
        <w:t xml:space="preserve"> describes the information flow </w:t>
      </w:r>
      <w:r>
        <w:t>for dynamic g</w:t>
      </w:r>
      <w:r w:rsidRPr="00F40E2F">
        <w:t xml:space="preserve">roup </w:t>
      </w:r>
      <w:r>
        <w:t>information update consent request</w:t>
      </w:r>
      <w:r w:rsidRPr="003E5F68">
        <w:t xml:space="preserve"> from the </w:t>
      </w:r>
      <w:r>
        <w:t xml:space="preserve">VAE Server </w:t>
      </w:r>
      <w:r w:rsidRPr="003E5F68">
        <w:t xml:space="preserve">to the </w:t>
      </w:r>
      <w:r>
        <w:t>VAE</w:t>
      </w:r>
      <w:r w:rsidRPr="003E5F68">
        <w:t xml:space="preserve"> </w:t>
      </w:r>
      <w:r>
        <w:t>client from whom consent is required</w:t>
      </w:r>
      <w:r w:rsidRPr="003E5F68">
        <w:t>.</w:t>
      </w:r>
    </w:p>
    <w:p w14:paraId="42957EB4" w14:textId="77777777" w:rsidR="0085590E" w:rsidRPr="003E5F68" w:rsidRDefault="0085590E" w:rsidP="0085590E">
      <w:pPr>
        <w:pStyle w:val="TH"/>
        <w:rPr>
          <w:lang w:val="en-US"/>
        </w:rPr>
      </w:pPr>
      <w:r w:rsidRPr="003E5F68">
        <w:t>Table </w:t>
      </w:r>
      <w:r>
        <w:t>9.12.2.8</w:t>
      </w:r>
      <w:r w:rsidRPr="003E5F68">
        <w:t xml:space="preserve">-1: </w:t>
      </w:r>
      <w:r>
        <w:t>Dynamic g</w:t>
      </w:r>
      <w:r w:rsidRPr="00F40E2F">
        <w:t xml:space="preserve">roup </w:t>
      </w:r>
      <w:r>
        <w:t>information update consent request</w:t>
      </w:r>
    </w:p>
    <w:tbl>
      <w:tblPr>
        <w:tblW w:w="8640" w:type="dxa"/>
        <w:jc w:val="center"/>
        <w:tblLayout w:type="fixed"/>
        <w:tblLook w:val="0000" w:firstRow="0" w:lastRow="0" w:firstColumn="0" w:lastColumn="0" w:noHBand="0" w:noVBand="0"/>
      </w:tblPr>
      <w:tblGrid>
        <w:gridCol w:w="2880"/>
        <w:gridCol w:w="1440"/>
        <w:gridCol w:w="4320"/>
      </w:tblGrid>
      <w:tr w:rsidR="0085590E" w:rsidRPr="003E5F68" w14:paraId="33AC5BF7"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7C2A8572" w14:textId="77777777" w:rsidR="0085590E" w:rsidRPr="003E5F68" w:rsidRDefault="0085590E" w:rsidP="008A06BC">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64E6040" w14:textId="77777777" w:rsidR="0085590E" w:rsidRPr="003E5F68" w:rsidRDefault="0085590E" w:rsidP="008A06BC">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CF3837" w14:textId="77777777" w:rsidR="0085590E" w:rsidRPr="003E5F68" w:rsidRDefault="0085590E" w:rsidP="008A06BC">
            <w:pPr>
              <w:pStyle w:val="TAH"/>
            </w:pPr>
            <w:r w:rsidRPr="003E5F68">
              <w:t>Description</w:t>
            </w:r>
          </w:p>
        </w:tc>
      </w:tr>
      <w:tr w:rsidR="0085590E" w:rsidRPr="003E5F68" w14:paraId="67DA265B"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7650DF3B" w14:textId="77777777" w:rsidR="0085590E" w:rsidRPr="00352049" w:rsidRDefault="0085590E" w:rsidP="008A06BC">
            <w:pPr>
              <w:pStyle w:val="TAL"/>
            </w:pPr>
            <w:r w:rsidRPr="008E0BA7">
              <w:t>Information for consent</w:t>
            </w:r>
          </w:p>
        </w:tc>
        <w:tc>
          <w:tcPr>
            <w:tcW w:w="1440" w:type="dxa"/>
            <w:tcBorders>
              <w:top w:val="single" w:sz="4" w:space="0" w:color="000000"/>
              <w:left w:val="single" w:sz="4" w:space="0" w:color="000000"/>
              <w:bottom w:val="single" w:sz="4" w:space="0" w:color="000000"/>
            </w:tcBorders>
            <w:shd w:val="clear" w:color="auto" w:fill="auto"/>
          </w:tcPr>
          <w:p w14:paraId="1790C5BC" w14:textId="77777777" w:rsidR="0085590E" w:rsidRPr="00352049" w:rsidRDefault="0085590E" w:rsidP="008A06BC">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FE74F8" w14:textId="77777777" w:rsidR="0085590E" w:rsidRPr="00352049" w:rsidRDefault="0085590E" w:rsidP="008A06BC">
            <w:pPr>
              <w:pStyle w:val="TAL"/>
            </w:pPr>
            <w:r>
              <w:t>Dynamic group information for consent, e.g. group leader ID</w:t>
            </w:r>
          </w:p>
        </w:tc>
      </w:tr>
    </w:tbl>
    <w:p w14:paraId="36FE7036" w14:textId="77777777" w:rsidR="0085590E" w:rsidRDefault="0085590E" w:rsidP="0085590E">
      <w:pPr>
        <w:rPr>
          <w:noProof/>
        </w:rPr>
      </w:pPr>
    </w:p>
    <w:p w14:paraId="5A23AAD2" w14:textId="77777777" w:rsidR="0085590E" w:rsidRPr="003E5F68" w:rsidRDefault="0085590E" w:rsidP="0085590E">
      <w:pPr>
        <w:pStyle w:val="Heading4"/>
      </w:pPr>
      <w:bookmarkStart w:id="1162" w:name="_Toc154934295"/>
      <w:r>
        <w:t>9.12.2.9</w:t>
      </w:r>
      <w:r w:rsidRPr="003E5F68">
        <w:tab/>
      </w:r>
      <w:r>
        <w:t>Dynamic g</w:t>
      </w:r>
      <w:r w:rsidRPr="00F40E2F">
        <w:t xml:space="preserve">roup </w:t>
      </w:r>
      <w:r>
        <w:t>information update consent response</w:t>
      </w:r>
      <w:bookmarkEnd w:id="1162"/>
    </w:p>
    <w:p w14:paraId="255D2703" w14:textId="77777777" w:rsidR="0085590E" w:rsidRPr="003E5F68" w:rsidRDefault="0085590E" w:rsidP="0085590E">
      <w:r w:rsidRPr="003E5F68">
        <w:t>Table </w:t>
      </w:r>
      <w:r>
        <w:t>9.12.2.9</w:t>
      </w:r>
      <w:r w:rsidRPr="003E5F68">
        <w:rPr>
          <w:lang w:eastAsia="zh-CN"/>
        </w:rPr>
        <w:t>-1</w:t>
      </w:r>
      <w:r w:rsidRPr="003E5F68">
        <w:t xml:space="preserve"> describes the information flow </w:t>
      </w:r>
      <w:r>
        <w:t>for dynamic g</w:t>
      </w:r>
      <w:r w:rsidRPr="00F40E2F">
        <w:t xml:space="preserve">roup </w:t>
      </w:r>
      <w:r>
        <w:t>information update consent response</w:t>
      </w:r>
      <w:r w:rsidRPr="003E5F68">
        <w:t xml:space="preserve"> from the </w:t>
      </w:r>
      <w:r>
        <w:t>VAE</w:t>
      </w:r>
      <w:r w:rsidRPr="003E5F68">
        <w:t xml:space="preserve"> </w:t>
      </w:r>
      <w:r>
        <w:t>client to the VAE server.</w:t>
      </w:r>
    </w:p>
    <w:p w14:paraId="01AE6713" w14:textId="77777777" w:rsidR="0085590E" w:rsidRPr="003E5F68" w:rsidRDefault="0085590E" w:rsidP="0085590E">
      <w:pPr>
        <w:pStyle w:val="TH"/>
        <w:rPr>
          <w:lang w:val="en-US"/>
        </w:rPr>
      </w:pPr>
      <w:r w:rsidRPr="003E5F68">
        <w:t>Table </w:t>
      </w:r>
      <w:r>
        <w:t>9.12.2.9</w:t>
      </w:r>
      <w:r w:rsidRPr="003E5F68">
        <w:t xml:space="preserve">-1: </w:t>
      </w:r>
      <w:r>
        <w:t>Dynamic g</w:t>
      </w:r>
      <w:r w:rsidRPr="00F40E2F">
        <w:t xml:space="preserve">roup </w:t>
      </w:r>
      <w:r>
        <w:t>information update consent response</w:t>
      </w:r>
    </w:p>
    <w:tbl>
      <w:tblPr>
        <w:tblW w:w="8640" w:type="dxa"/>
        <w:jc w:val="center"/>
        <w:tblLayout w:type="fixed"/>
        <w:tblLook w:val="0000" w:firstRow="0" w:lastRow="0" w:firstColumn="0" w:lastColumn="0" w:noHBand="0" w:noVBand="0"/>
      </w:tblPr>
      <w:tblGrid>
        <w:gridCol w:w="2880"/>
        <w:gridCol w:w="1440"/>
        <w:gridCol w:w="4320"/>
      </w:tblGrid>
      <w:tr w:rsidR="0085590E" w:rsidRPr="003E5F68" w14:paraId="26DA2847"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1AB4F43C" w14:textId="77777777" w:rsidR="0085590E" w:rsidRPr="003E5F68" w:rsidRDefault="0085590E" w:rsidP="008A06BC">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B0A5B59" w14:textId="77777777" w:rsidR="0085590E" w:rsidRPr="003E5F68" w:rsidRDefault="0085590E" w:rsidP="008A06BC">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5F1CA1" w14:textId="77777777" w:rsidR="0085590E" w:rsidRPr="003E5F68" w:rsidRDefault="0085590E" w:rsidP="008A06BC">
            <w:pPr>
              <w:pStyle w:val="TAH"/>
            </w:pPr>
            <w:r w:rsidRPr="003E5F68">
              <w:t>Description</w:t>
            </w:r>
          </w:p>
        </w:tc>
      </w:tr>
      <w:tr w:rsidR="0085590E" w:rsidRPr="003E5F68" w14:paraId="1EAF44DF"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1A47F2D4" w14:textId="77777777" w:rsidR="0085590E" w:rsidRPr="00352049" w:rsidRDefault="0085590E" w:rsidP="008A06BC">
            <w:pPr>
              <w:pStyle w:val="TAL"/>
            </w:pPr>
            <w:r>
              <w:t>Result</w:t>
            </w:r>
          </w:p>
        </w:tc>
        <w:tc>
          <w:tcPr>
            <w:tcW w:w="1440" w:type="dxa"/>
            <w:tcBorders>
              <w:top w:val="single" w:sz="4" w:space="0" w:color="000000"/>
              <w:left w:val="single" w:sz="4" w:space="0" w:color="000000"/>
              <w:bottom w:val="single" w:sz="4" w:space="0" w:color="000000"/>
            </w:tcBorders>
            <w:shd w:val="clear" w:color="auto" w:fill="auto"/>
          </w:tcPr>
          <w:p w14:paraId="553B69FC" w14:textId="77777777" w:rsidR="0085590E" w:rsidRPr="00352049" w:rsidRDefault="0085590E" w:rsidP="008A06BC">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5DC083" w14:textId="77777777" w:rsidR="0085590E" w:rsidRPr="00352049" w:rsidRDefault="0085590E" w:rsidP="008A06BC">
            <w:pPr>
              <w:pStyle w:val="TAL"/>
            </w:pPr>
            <w:r>
              <w:t>Result from the VAE server in response to the Dynamic g</w:t>
            </w:r>
            <w:r w:rsidRPr="00F40E2F">
              <w:t xml:space="preserve">roup </w:t>
            </w:r>
            <w:r>
              <w:t>information update consent request.</w:t>
            </w:r>
          </w:p>
        </w:tc>
      </w:tr>
    </w:tbl>
    <w:p w14:paraId="44F1EC56" w14:textId="77777777" w:rsidR="0085590E" w:rsidRDefault="0085590E" w:rsidP="0085590E">
      <w:pPr>
        <w:spacing w:after="0"/>
        <w:rPr>
          <w:noProof/>
        </w:rPr>
      </w:pPr>
    </w:p>
    <w:p w14:paraId="10048A78" w14:textId="77777777" w:rsidR="0085590E" w:rsidRPr="003E5F68" w:rsidRDefault="0085590E" w:rsidP="0085590E">
      <w:pPr>
        <w:pStyle w:val="Heading4"/>
      </w:pPr>
      <w:bookmarkStart w:id="1163" w:name="_Toc154934296"/>
      <w:r>
        <w:t>9.12.2.10</w:t>
      </w:r>
      <w:r w:rsidRPr="003E5F68">
        <w:tab/>
      </w:r>
      <w:r>
        <w:t>Dynamic g</w:t>
      </w:r>
      <w:r w:rsidRPr="00F40E2F">
        <w:t xml:space="preserve">roup </w:t>
      </w:r>
      <w:r>
        <w:t>information update notification</w:t>
      </w:r>
      <w:bookmarkEnd w:id="1163"/>
    </w:p>
    <w:p w14:paraId="1940CE4D" w14:textId="77777777" w:rsidR="0085590E" w:rsidRPr="003E5F68" w:rsidRDefault="0085590E" w:rsidP="0085590E">
      <w:r w:rsidRPr="003E5F68">
        <w:t>Table </w:t>
      </w:r>
      <w:r>
        <w:t>9.12.2.10</w:t>
      </w:r>
      <w:r w:rsidRPr="003E5F68">
        <w:rPr>
          <w:lang w:eastAsia="zh-CN"/>
        </w:rPr>
        <w:t>-1</w:t>
      </w:r>
      <w:r w:rsidRPr="003E5F68">
        <w:t xml:space="preserve"> describes the information flow</w:t>
      </w:r>
      <w:r>
        <w:t xml:space="preserve"> for</w:t>
      </w:r>
      <w:r w:rsidRPr="003E5F68">
        <w:t xml:space="preserve"> </w:t>
      </w:r>
      <w:r>
        <w:t>dynamic g</w:t>
      </w:r>
      <w:r w:rsidRPr="00F40E2F">
        <w:t xml:space="preserve">roup </w:t>
      </w:r>
      <w:r>
        <w:t>information update notification</w:t>
      </w:r>
      <w:r w:rsidRPr="003E5F68">
        <w:t xml:space="preserve"> from the </w:t>
      </w:r>
      <w:r>
        <w:t>VAE</w:t>
      </w:r>
      <w:r w:rsidRPr="003E5F68">
        <w:t xml:space="preserve"> server</w:t>
      </w:r>
      <w:r>
        <w:t xml:space="preserve"> to the V2X application specific</w:t>
      </w:r>
      <w:r w:rsidRPr="003E5F68">
        <w:t xml:space="preserve"> </w:t>
      </w:r>
      <w:r>
        <w:t>sever.</w:t>
      </w:r>
    </w:p>
    <w:p w14:paraId="663715FE" w14:textId="77777777" w:rsidR="0085590E" w:rsidRPr="003E5F68" w:rsidRDefault="0085590E" w:rsidP="0085590E">
      <w:pPr>
        <w:pStyle w:val="TH"/>
        <w:rPr>
          <w:lang w:val="en-US"/>
        </w:rPr>
      </w:pPr>
      <w:r w:rsidRPr="003E5F68">
        <w:lastRenderedPageBreak/>
        <w:t>Table </w:t>
      </w:r>
      <w:r>
        <w:t>9.12.2.10</w:t>
      </w:r>
      <w:r w:rsidRPr="003E5F68">
        <w:t xml:space="preserve">-1: </w:t>
      </w:r>
      <w:r>
        <w:t>Dynamic g</w:t>
      </w:r>
      <w:r w:rsidRPr="00F40E2F">
        <w:t xml:space="preserve">roup </w:t>
      </w:r>
      <w:r>
        <w:t>information update notification</w:t>
      </w:r>
    </w:p>
    <w:tbl>
      <w:tblPr>
        <w:tblW w:w="8640" w:type="dxa"/>
        <w:jc w:val="center"/>
        <w:tblLayout w:type="fixed"/>
        <w:tblLook w:val="0000" w:firstRow="0" w:lastRow="0" w:firstColumn="0" w:lastColumn="0" w:noHBand="0" w:noVBand="0"/>
      </w:tblPr>
      <w:tblGrid>
        <w:gridCol w:w="2880"/>
        <w:gridCol w:w="1440"/>
        <w:gridCol w:w="4320"/>
      </w:tblGrid>
      <w:tr w:rsidR="0085590E" w:rsidRPr="003E5F68" w14:paraId="0D5B0F22"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6A53B00D" w14:textId="77777777" w:rsidR="0085590E" w:rsidRPr="003E5F68" w:rsidRDefault="0085590E" w:rsidP="008A06BC">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795C973" w14:textId="77777777" w:rsidR="0085590E" w:rsidRPr="003E5F68" w:rsidRDefault="0085590E" w:rsidP="008A06BC">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5E1BBE" w14:textId="77777777" w:rsidR="0085590E" w:rsidRPr="003E5F68" w:rsidRDefault="0085590E" w:rsidP="008A06BC">
            <w:pPr>
              <w:pStyle w:val="TAH"/>
            </w:pPr>
            <w:r w:rsidRPr="003E5F68">
              <w:t>Description</w:t>
            </w:r>
          </w:p>
        </w:tc>
      </w:tr>
      <w:tr w:rsidR="0085590E" w:rsidRPr="003E5F68" w14:paraId="1B6B6CD3"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79604D49" w14:textId="77777777" w:rsidR="0085590E" w:rsidRPr="00352049" w:rsidRDefault="0085590E" w:rsidP="008A06BC">
            <w:pPr>
              <w:pStyle w:val="TAL"/>
            </w:pPr>
            <w:r>
              <w:t>Dynamic group information</w:t>
            </w:r>
          </w:p>
        </w:tc>
        <w:tc>
          <w:tcPr>
            <w:tcW w:w="1440" w:type="dxa"/>
            <w:tcBorders>
              <w:top w:val="single" w:sz="4" w:space="0" w:color="000000"/>
              <w:left w:val="single" w:sz="4" w:space="0" w:color="000000"/>
              <w:bottom w:val="single" w:sz="4" w:space="0" w:color="000000"/>
            </w:tcBorders>
            <w:shd w:val="clear" w:color="auto" w:fill="auto"/>
          </w:tcPr>
          <w:p w14:paraId="7E81E3B9" w14:textId="77777777" w:rsidR="0085590E" w:rsidRPr="00352049" w:rsidRDefault="0085590E" w:rsidP="008A06BC">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0A3A4C" w14:textId="77777777" w:rsidR="0085590E" w:rsidRPr="00352049" w:rsidRDefault="0085590E" w:rsidP="008A06BC">
            <w:pPr>
              <w:pStyle w:val="TAL"/>
            </w:pPr>
            <w:r>
              <w:t>Dynamic group information which has been updated, e.g. group leader ID</w:t>
            </w:r>
          </w:p>
        </w:tc>
      </w:tr>
    </w:tbl>
    <w:p w14:paraId="033A8DC2" w14:textId="77777777" w:rsidR="0085590E" w:rsidRDefault="0085590E" w:rsidP="0085590E">
      <w:pPr>
        <w:rPr>
          <w:noProof/>
        </w:rPr>
      </w:pPr>
    </w:p>
    <w:p w14:paraId="785CFA4E" w14:textId="77777777" w:rsidR="0085590E" w:rsidRPr="003E5F68" w:rsidRDefault="0085590E" w:rsidP="0085590E">
      <w:pPr>
        <w:pStyle w:val="Heading4"/>
      </w:pPr>
      <w:bookmarkStart w:id="1164" w:name="_Toc154934297"/>
      <w:r>
        <w:t>9.12.2.11</w:t>
      </w:r>
      <w:r w:rsidRPr="003E5F68">
        <w:tab/>
      </w:r>
      <w:r>
        <w:t>Dynamic g</w:t>
      </w:r>
      <w:r w:rsidRPr="00F40E2F">
        <w:t xml:space="preserve">roup </w:t>
      </w:r>
      <w:r>
        <w:t>information update indication</w:t>
      </w:r>
      <w:bookmarkEnd w:id="1164"/>
    </w:p>
    <w:p w14:paraId="21FB7056" w14:textId="77777777" w:rsidR="0085590E" w:rsidRPr="003E5F68" w:rsidRDefault="0085590E" w:rsidP="0085590E">
      <w:r w:rsidRPr="003E5F68">
        <w:t>Table </w:t>
      </w:r>
      <w:r>
        <w:t>9.12.2.11</w:t>
      </w:r>
      <w:r w:rsidRPr="003E5F68">
        <w:rPr>
          <w:lang w:eastAsia="zh-CN"/>
        </w:rPr>
        <w:t>-1</w:t>
      </w:r>
      <w:r w:rsidRPr="003E5F68">
        <w:t xml:space="preserve"> describes the information flow</w:t>
      </w:r>
      <w:r>
        <w:t xml:space="preserve"> for</w:t>
      </w:r>
      <w:r w:rsidRPr="003E5F68">
        <w:t xml:space="preserve"> </w:t>
      </w:r>
      <w:r>
        <w:t>g</w:t>
      </w:r>
      <w:r w:rsidRPr="00F40E2F">
        <w:t xml:space="preserve">roup </w:t>
      </w:r>
      <w:r>
        <w:t>information update indication</w:t>
      </w:r>
      <w:r w:rsidRPr="003E5F68">
        <w:t xml:space="preserve"> from the </w:t>
      </w:r>
      <w:r>
        <w:t>VAE</w:t>
      </w:r>
      <w:r w:rsidRPr="003E5F68">
        <w:t xml:space="preserve"> server</w:t>
      </w:r>
      <w:r>
        <w:t xml:space="preserve"> to the VAE client.</w:t>
      </w:r>
    </w:p>
    <w:p w14:paraId="4611504F" w14:textId="77777777" w:rsidR="0085590E" w:rsidRPr="003E5F68" w:rsidRDefault="0085590E" w:rsidP="0085590E">
      <w:pPr>
        <w:pStyle w:val="TH"/>
        <w:rPr>
          <w:lang w:val="en-US"/>
        </w:rPr>
      </w:pPr>
      <w:r w:rsidRPr="003E5F68">
        <w:t>Table </w:t>
      </w:r>
      <w:r>
        <w:t>9.12.2.11</w:t>
      </w:r>
      <w:r w:rsidRPr="003E5F68">
        <w:t xml:space="preserve">-1: </w:t>
      </w:r>
      <w:r>
        <w:t>Dynamic g</w:t>
      </w:r>
      <w:r w:rsidRPr="00F40E2F">
        <w:t xml:space="preserve">roup </w:t>
      </w:r>
      <w:r>
        <w:t>information update notification</w:t>
      </w:r>
    </w:p>
    <w:tbl>
      <w:tblPr>
        <w:tblW w:w="8640" w:type="dxa"/>
        <w:jc w:val="center"/>
        <w:tblLayout w:type="fixed"/>
        <w:tblLook w:val="0000" w:firstRow="0" w:lastRow="0" w:firstColumn="0" w:lastColumn="0" w:noHBand="0" w:noVBand="0"/>
      </w:tblPr>
      <w:tblGrid>
        <w:gridCol w:w="2880"/>
        <w:gridCol w:w="1440"/>
        <w:gridCol w:w="4320"/>
      </w:tblGrid>
      <w:tr w:rsidR="0085590E" w:rsidRPr="003E5F68" w14:paraId="0B4EC227"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2142C1F7" w14:textId="77777777" w:rsidR="0085590E" w:rsidRPr="003E5F68" w:rsidRDefault="0085590E" w:rsidP="008A06BC">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917DD5A" w14:textId="77777777" w:rsidR="0085590E" w:rsidRPr="003E5F68" w:rsidRDefault="0085590E" w:rsidP="008A06BC">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937726" w14:textId="77777777" w:rsidR="0085590E" w:rsidRPr="003E5F68" w:rsidRDefault="0085590E" w:rsidP="008A06BC">
            <w:pPr>
              <w:pStyle w:val="TAH"/>
            </w:pPr>
            <w:r w:rsidRPr="003E5F68">
              <w:t>Description</w:t>
            </w:r>
          </w:p>
        </w:tc>
      </w:tr>
      <w:tr w:rsidR="0085590E" w:rsidRPr="003E5F68" w14:paraId="1EFE6444"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677B015F" w14:textId="77777777" w:rsidR="0085590E" w:rsidRPr="00352049" w:rsidRDefault="0085590E" w:rsidP="008A06BC">
            <w:pPr>
              <w:pStyle w:val="TAL"/>
            </w:pPr>
            <w:r>
              <w:t>Dynamic group information</w:t>
            </w:r>
          </w:p>
        </w:tc>
        <w:tc>
          <w:tcPr>
            <w:tcW w:w="1440" w:type="dxa"/>
            <w:tcBorders>
              <w:top w:val="single" w:sz="4" w:space="0" w:color="000000"/>
              <w:left w:val="single" w:sz="4" w:space="0" w:color="000000"/>
              <w:bottom w:val="single" w:sz="4" w:space="0" w:color="000000"/>
            </w:tcBorders>
            <w:shd w:val="clear" w:color="auto" w:fill="auto"/>
          </w:tcPr>
          <w:p w14:paraId="74F083FB" w14:textId="77777777" w:rsidR="0085590E" w:rsidRPr="00352049" w:rsidRDefault="0085590E" w:rsidP="008A06BC">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0438A8" w14:textId="77777777" w:rsidR="0085590E" w:rsidRPr="00352049" w:rsidRDefault="0085590E" w:rsidP="008A06BC">
            <w:pPr>
              <w:pStyle w:val="TAL"/>
            </w:pPr>
            <w:r>
              <w:t>Dynamic group information for which update request has been received, e.g. group leader ID</w:t>
            </w:r>
          </w:p>
        </w:tc>
      </w:tr>
    </w:tbl>
    <w:p w14:paraId="20595960" w14:textId="77777777" w:rsidR="0085590E" w:rsidRDefault="0085590E" w:rsidP="0085590E">
      <w:pPr>
        <w:rPr>
          <w:noProof/>
        </w:rPr>
      </w:pPr>
    </w:p>
    <w:p w14:paraId="1EC67518" w14:textId="77777777" w:rsidR="0085590E" w:rsidRPr="003E5F68" w:rsidRDefault="0085590E" w:rsidP="0085590E">
      <w:pPr>
        <w:pStyle w:val="Heading4"/>
      </w:pPr>
      <w:bookmarkStart w:id="1165" w:name="_Toc154934298"/>
      <w:r>
        <w:t>9.12.2.12</w:t>
      </w:r>
      <w:r w:rsidRPr="003E5F68">
        <w:tab/>
      </w:r>
      <w:r>
        <w:t>Dynamic g</w:t>
      </w:r>
      <w:r w:rsidRPr="00F40E2F">
        <w:t xml:space="preserve">roup </w:t>
      </w:r>
      <w:r>
        <w:t>information update consent request (Off network)</w:t>
      </w:r>
      <w:bookmarkEnd w:id="1165"/>
    </w:p>
    <w:p w14:paraId="3E86DC8E" w14:textId="77777777" w:rsidR="0085590E" w:rsidRPr="003E5F68" w:rsidRDefault="0085590E" w:rsidP="0085590E">
      <w:r w:rsidRPr="003E5F68">
        <w:t>Table </w:t>
      </w:r>
      <w:r>
        <w:t>9.12.2</w:t>
      </w:r>
      <w:r w:rsidRPr="003E5F68">
        <w:rPr>
          <w:lang w:eastAsia="zh-CN"/>
        </w:rPr>
        <w:t>.</w:t>
      </w:r>
      <w:r>
        <w:rPr>
          <w:lang w:eastAsia="zh-CN"/>
        </w:rPr>
        <w:t>12</w:t>
      </w:r>
      <w:r w:rsidRPr="003E5F68">
        <w:rPr>
          <w:lang w:eastAsia="zh-CN"/>
        </w:rPr>
        <w:t>-1</w:t>
      </w:r>
      <w:r w:rsidRPr="003E5F68">
        <w:t xml:space="preserve"> describes the information flow </w:t>
      </w:r>
      <w:r>
        <w:t>for g</w:t>
      </w:r>
      <w:r w:rsidRPr="00F40E2F">
        <w:t xml:space="preserve">roup </w:t>
      </w:r>
      <w:r>
        <w:t>information update request</w:t>
      </w:r>
      <w:r w:rsidRPr="003E5F68">
        <w:t xml:space="preserve"> from the </w:t>
      </w:r>
      <w:r>
        <w:t xml:space="preserve">VAE client </w:t>
      </w:r>
      <w:r w:rsidRPr="003E5F68">
        <w:t xml:space="preserve">to the </w:t>
      </w:r>
      <w:r>
        <w:t>VAE</w:t>
      </w:r>
      <w:r w:rsidRPr="003E5F68">
        <w:t xml:space="preserve"> </w:t>
      </w:r>
      <w:r>
        <w:t>client</w:t>
      </w:r>
      <w:r w:rsidRPr="003E5F68">
        <w:t>.</w:t>
      </w:r>
    </w:p>
    <w:p w14:paraId="56C80E53" w14:textId="77777777" w:rsidR="0085590E" w:rsidRPr="003E5F68" w:rsidRDefault="0085590E" w:rsidP="0085590E">
      <w:pPr>
        <w:pStyle w:val="TH"/>
        <w:rPr>
          <w:lang w:val="en-US"/>
        </w:rPr>
      </w:pPr>
      <w:r w:rsidRPr="003E5F68">
        <w:t>Table </w:t>
      </w:r>
      <w:r>
        <w:t>9.12.2.12</w:t>
      </w:r>
      <w:r w:rsidRPr="003E5F68">
        <w:t xml:space="preserve">-1: </w:t>
      </w:r>
      <w:r>
        <w:t>G</w:t>
      </w:r>
      <w:r w:rsidRPr="00F40E2F">
        <w:t xml:space="preserve">roup </w:t>
      </w:r>
      <w:r>
        <w:t>information update request</w:t>
      </w:r>
    </w:p>
    <w:tbl>
      <w:tblPr>
        <w:tblW w:w="8640" w:type="dxa"/>
        <w:jc w:val="center"/>
        <w:tblLayout w:type="fixed"/>
        <w:tblLook w:val="0000" w:firstRow="0" w:lastRow="0" w:firstColumn="0" w:lastColumn="0" w:noHBand="0" w:noVBand="0"/>
      </w:tblPr>
      <w:tblGrid>
        <w:gridCol w:w="2880"/>
        <w:gridCol w:w="1440"/>
        <w:gridCol w:w="4320"/>
      </w:tblGrid>
      <w:tr w:rsidR="0085590E" w:rsidRPr="003E5F68" w14:paraId="62B8381D"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53DA5EB7" w14:textId="77777777" w:rsidR="0085590E" w:rsidRPr="003E5F68" w:rsidRDefault="0085590E" w:rsidP="008A06BC">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B708724" w14:textId="77777777" w:rsidR="0085590E" w:rsidRPr="003E5F68" w:rsidRDefault="0085590E" w:rsidP="008A06BC">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FD692A" w14:textId="77777777" w:rsidR="0085590E" w:rsidRPr="003E5F68" w:rsidRDefault="0085590E" w:rsidP="008A06BC">
            <w:pPr>
              <w:pStyle w:val="TAH"/>
            </w:pPr>
            <w:r w:rsidRPr="003E5F68">
              <w:t>Description</w:t>
            </w:r>
          </w:p>
        </w:tc>
      </w:tr>
      <w:tr w:rsidR="0085590E" w:rsidRPr="003E5F68" w14:paraId="4F6EF38C"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504D91CB" w14:textId="77777777" w:rsidR="0085590E" w:rsidRPr="00352049" w:rsidRDefault="0085590E" w:rsidP="008A06BC">
            <w:pPr>
              <w:pStyle w:val="TAL"/>
            </w:pPr>
            <w:r w:rsidRPr="008E0BA7">
              <w:t>Information for consent</w:t>
            </w:r>
          </w:p>
        </w:tc>
        <w:tc>
          <w:tcPr>
            <w:tcW w:w="1440" w:type="dxa"/>
            <w:tcBorders>
              <w:top w:val="single" w:sz="4" w:space="0" w:color="000000"/>
              <w:left w:val="single" w:sz="4" w:space="0" w:color="000000"/>
              <w:bottom w:val="single" w:sz="4" w:space="0" w:color="000000"/>
            </w:tcBorders>
            <w:shd w:val="clear" w:color="auto" w:fill="auto"/>
          </w:tcPr>
          <w:p w14:paraId="4ADEE9BE" w14:textId="77777777" w:rsidR="0085590E" w:rsidRPr="00352049" w:rsidRDefault="0085590E" w:rsidP="008A06BC">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BA056C" w14:textId="77777777" w:rsidR="0085590E" w:rsidRPr="00352049" w:rsidRDefault="0085590E" w:rsidP="008A06BC">
            <w:pPr>
              <w:pStyle w:val="TAL"/>
            </w:pPr>
            <w:r>
              <w:t>Dynamic group information for consent, e.g. group leader ID</w:t>
            </w:r>
          </w:p>
        </w:tc>
      </w:tr>
    </w:tbl>
    <w:p w14:paraId="6E82309A" w14:textId="77777777" w:rsidR="0085590E" w:rsidRDefault="0085590E" w:rsidP="0085590E">
      <w:pPr>
        <w:spacing w:after="0"/>
        <w:rPr>
          <w:noProof/>
        </w:rPr>
      </w:pPr>
    </w:p>
    <w:p w14:paraId="138F6F9F" w14:textId="77777777" w:rsidR="0085590E" w:rsidRPr="003E5F68" w:rsidRDefault="0085590E" w:rsidP="0085590E">
      <w:pPr>
        <w:pStyle w:val="Heading4"/>
      </w:pPr>
      <w:bookmarkStart w:id="1166" w:name="_Toc154934299"/>
      <w:r>
        <w:t>9.12.2.13</w:t>
      </w:r>
      <w:r w:rsidRPr="003E5F68">
        <w:tab/>
      </w:r>
      <w:r>
        <w:t>Dynamic g</w:t>
      </w:r>
      <w:r w:rsidRPr="00F40E2F">
        <w:t xml:space="preserve">roup </w:t>
      </w:r>
      <w:r>
        <w:t>information update consent response (Off network)</w:t>
      </w:r>
      <w:bookmarkEnd w:id="1166"/>
    </w:p>
    <w:p w14:paraId="00B9DAFE" w14:textId="77777777" w:rsidR="0085590E" w:rsidRPr="003E5F68" w:rsidRDefault="0085590E" w:rsidP="0085590E">
      <w:r w:rsidRPr="003E5F68">
        <w:t>Table </w:t>
      </w:r>
      <w:r>
        <w:t>9.12.2.13</w:t>
      </w:r>
      <w:r w:rsidRPr="003E5F68">
        <w:rPr>
          <w:lang w:eastAsia="zh-CN"/>
        </w:rPr>
        <w:t>-1</w:t>
      </w:r>
      <w:r w:rsidRPr="003E5F68">
        <w:t xml:space="preserve"> describes the information flow </w:t>
      </w:r>
      <w:r>
        <w:t>for g</w:t>
      </w:r>
      <w:r w:rsidRPr="00F40E2F">
        <w:t xml:space="preserve">roup </w:t>
      </w:r>
      <w:r>
        <w:t>information update consent response</w:t>
      </w:r>
      <w:r w:rsidRPr="003E5F68">
        <w:t xml:space="preserve"> from the </w:t>
      </w:r>
      <w:r>
        <w:t>VAE</w:t>
      </w:r>
      <w:r w:rsidRPr="003E5F68">
        <w:t xml:space="preserve"> </w:t>
      </w:r>
      <w:r>
        <w:t>client to the VAE server.</w:t>
      </w:r>
    </w:p>
    <w:p w14:paraId="7512E689" w14:textId="77777777" w:rsidR="0085590E" w:rsidRPr="003E5F68" w:rsidRDefault="0085590E" w:rsidP="0085590E">
      <w:pPr>
        <w:pStyle w:val="TH"/>
        <w:rPr>
          <w:lang w:val="en-US"/>
        </w:rPr>
      </w:pPr>
      <w:r w:rsidRPr="003E5F68">
        <w:t>Table </w:t>
      </w:r>
      <w:r>
        <w:t>9.12.2.13</w:t>
      </w:r>
      <w:r w:rsidRPr="003E5F68">
        <w:t xml:space="preserve">-1: </w:t>
      </w:r>
      <w:r>
        <w:t>Dynamic g</w:t>
      </w:r>
      <w:r w:rsidRPr="00F40E2F">
        <w:t xml:space="preserve">roup </w:t>
      </w:r>
      <w:r>
        <w:t>information update consent response</w:t>
      </w:r>
    </w:p>
    <w:tbl>
      <w:tblPr>
        <w:tblW w:w="8640" w:type="dxa"/>
        <w:jc w:val="center"/>
        <w:tblLayout w:type="fixed"/>
        <w:tblLook w:val="0000" w:firstRow="0" w:lastRow="0" w:firstColumn="0" w:lastColumn="0" w:noHBand="0" w:noVBand="0"/>
      </w:tblPr>
      <w:tblGrid>
        <w:gridCol w:w="2880"/>
        <w:gridCol w:w="1440"/>
        <w:gridCol w:w="4320"/>
      </w:tblGrid>
      <w:tr w:rsidR="0085590E" w:rsidRPr="003E5F68" w14:paraId="70C96576"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712312AC" w14:textId="77777777" w:rsidR="0085590E" w:rsidRPr="003E5F68" w:rsidRDefault="0085590E" w:rsidP="008A06BC">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6990546E" w14:textId="77777777" w:rsidR="0085590E" w:rsidRPr="003E5F68" w:rsidRDefault="0085590E" w:rsidP="008A06BC">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03FB37" w14:textId="77777777" w:rsidR="0085590E" w:rsidRPr="003E5F68" w:rsidRDefault="0085590E" w:rsidP="008A06BC">
            <w:pPr>
              <w:pStyle w:val="TAH"/>
            </w:pPr>
            <w:r w:rsidRPr="003E5F68">
              <w:t>Description</w:t>
            </w:r>
          </w:p>
        </w:tc>
      </w:tr>
      <w:tr w:rsidR="0085590E" w:rsidRPr="003E5F68" w14:paraId="28A6FDD3" w14:textId="77777777" w:rsidTr="008A06BC">
        <w:trPr>
          <w:jc w:val="center"/>
        </w:trPr>
        <w:tc>
          <w:tcPr>
            <w:tcW w:w="2880" w:type="dxa"/>
            <w:tcBorders>
              <w:top w:val="single" w:sz="4" w:space="0" w:color="000000"/>
              <w:left w:val="single" w:sz="4" w:space="0" w:color="000000"/>
              <w:bottom w:val="single" w:sz="4" w:space="0" w:color="000000"/>
            </w:tcBorders>
            <w:shd w:val="clear" w:color="auto" w:fill="auto"/>
          </w:tcPr>
          <w:p w14:paraId="79466310" w14:textId="77777777" w:rsidR="0085590E" w:rsidRPr="00352049" w:rsidRDefault="0085590E" w:rsidP="008A06BC">
            <w:pPr>
              <w:pStyle w:val="TAL"/>
            </w:pPr>
            <w:r>
              <w:t>Result</w:t>
            </w:r>
          </w:p>
        </w:tc>
        <w:tc>
          <w:tcPr>
            <w:tcW w:w="1440" w:type="dxa"/>
            <w:tcBorders>
              <w:top w:val="single" w:sz="4" w:space="0" w:color="000000"/>
              <w:left w:val="single" w:sz="4" w:space="0" w:color="000000"/>
              <w:bottom w:val="single" w:sz="4" w:space="0" w:color="000000"/>
            </w:tcBorders>
            <w:shd w:val="clear" w:color="auto" w:fill="auto"/>
          </w:tcPr>
          <w:p w14:paraId="1C535F1E" w14:textId="77777777" w:rsidR="0085590E" w:rsidRPr="00352049" w:rsidRDefault="0085590E" w:rsidP="008A06BC">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74B094" w14:textId="77777777" w:rsidR="0085590E" w:rsidRPr="00352049" w:rsidRDefault="0085590E" w:rsidP="008A06BC">
            <w:pPr>
              <w:pStyle w:val="TAL"/>
            </w:pPr>
            <w:r>
              <w:t>Result from the VAE server in response to the Dynamic g</w:t>
            </w:r>
            <w:r w:rsidRPr="00F40E2F">
              <w:t xml:space="preserve">roup </w:t>
            </w:r>
            <w:r>
              <w:t>information update consent request.</w:t>
            </w:r>
          </w:p>
        </w:tc>
      </w:tr>
    </w:tbl>
    <w:p w14:paraId="29645C40" w14:textId="77777777" w:rsidR="0085590E" w:rsidRDefault="0085590E" w:rsidP="0085590E">
      <w:pPr>
        <w:spacing w:after="0"/>
        <w:rPr>
          <w:noProof/>
        </w:rPr>
      </w:pPr>
    </w:p>
    <w:p w14:paraId="0A33B980" w14:textId="77777777" w:rsidR="00C43C8B" w:rsidRPr="0064781D" w:rsidRDefault="00C43C8B" w:rsidP="00C43C8B">
      <w:pPr>
        <w:pStyle w:val="Heading3"/>
      </w:pPr>
      <w:bookmarkStart w:id="1167" w:name="_Toc154934300"/>
      <w:r>
        <w:t>9.</w:t>
      </w:r>
      <w:r w:rsidR="00363FFC">
        <w:t>12</w:t>
      </w:r>
      <w:r>
        <w:t>.3</w:t>
      </w:r>
      <w:r>
        <w:tab/>
        <w:t>On-network dynamic group creation</w:t>
      </w:r>
      <w:bookmarkEnd w:id="1150"/>
      <w:bookmarkEnd w:id="1151"/>
      <w:bookmarkEnd w:id="1152"/>
      <w:bookmarkEnd w:id="1167"/>
    </w:p>
    <w:p w14:paraId="7D602A74" w14:textId="77777777" w:rsidR="00C43C8B" w:rsidRDefault="00C43C8B" w:rsidP="00C43C8B">
      <w:pPr>
        <w:pStyle w:val="Heading4"/>
      </w:pPr>
      <w:bookmarkStart w:id="1168" w:name="_Toc2819326"/>
      <w:bookmarkStart w:id="1169" w:name="_Toc9812490"/>
      <w:bookmarkStart w:id="1170" w:name="_Toc9812734"/>
      <w:bookmarkStart w:id="1171" w:name="_Toc154934301"/>
      <w:r>
        <w:t>9.</w:t>
      </w:r>
      <w:r w:rsidR="00363FFC">
        <w:t>12</w:t>
      </w:r>
      <w:r>
        <w:t>.3.1</w:t>
      </w:r>
      <w:r>
        <w:tab/>
        <w:t>General</w:t>
      </w:r>
      <w:bookmarkEnd w:id="1168"/>
      <w:bookmarkEnd w:id="1169"/>
      <w:bookmarkEnd w:id="1170"/>
      <w:bookmarkEnd w:id="1171"/>
    </w:p>
    <w:p w14:paraId="6D49A4DD" w14:textId="77777777" w:rsidR="00C43C8B" w:rsidRDefault="00C43C8B" w:rsidP="00C43C8B">
      <w:r>
        <w:rPr>
          <w:lang w:val="en-US"/>
        </w:rPr>
        <w:t>T</w:t>
      </w:r>
      <w:r w:rsidRPr="00180B9A">
        <w:rPr>
          <w:lang w:val="en-US"/>
        </w:rPr>
        <w:t xml:space="preserve">he V2X application specific server is responsible for V2X dynamic group </w:t>
      </w:r>
      <w:r>
        <w:rPr>
          <w:lang w:val="en-US"/>
        </w:rPr>
        <w:t>formation</w:t>
      </w:r>
      <w:r w:rsidRPr="00180B9A">
        <w:rPr>
          <w:lang w:val="en-US"/>
        </w:rPr>
        <w:t xml:space="preserve"> (including information like group ID assignment, group </w:t>
      </w:r>
      <w:r>
        <w:rPr>
          <w:lang w:val="en-US"/>
        </w:rPr>
        <w:t>definition</w:t>
      </w:r>
      <w:r w:rsidRPr="00180B9A">
        <w:rPr>
          <w:lang w:val="en-US"/>
        </w:rPr>
        <w:t>), membership management (e.</w:t>
      </w:r>
      <w:r>
        <w:rPr>
          <w:lang w:val="en-US"/>
        </w:rPr>
        <w:t xml:space="preserve">g. user authorization). VAE layer </w:t>
      </w:r>
      <w:r w:rsidRPr="00507B20">
        <w:rPr>
          <w:lang w:val="en-US"/>
        </w:rPr>
        <w:t>support</w:t>
      </w:r>
      <w:r>
        <w:rPr>
          <w:lang w:val="en-US"/>
        </w:rPr>
        <w:t>s</w:t>
      </w:r>
      <w:r w:rsidRPr="00507B20">
        <w:rPr>
          <w:lang w:val="en-US"/>
        </w:rPr>
        <w:t xml:space="preserve"> </w:t>
      </w:r>
      <w:r>
        <w:rPr>
          <w:lang w:val="en-US"/>
        </w:rPr>
        <w:t>V2X UEs in the Uu communication range</w:t>
      </w:r>
      <w:r w:rsidRPr="00915C1A">
        <w:rPr>
          <w:lang w:val="en-US"/>
        </w:rPr>
        <w:t xml:space="preserve"> </w:t>
      </w:r>
      <w:r w:rsidRPr="00180B9A">
        <w:rPr>
          <w:lang w:val="en-US"/>
        </w:rPr>
        <w:t>assigning a ProSe Layer-2 Group ID</w:t>
      </w:r>
      <w:r>
        <w:rPr>
          <w:lang w:val="en-US"/>
        </w:rPr>
        <w:t xml:space="preserve"> for </w:t>
      </w:r>
      <w:r w:rsidRPr="00507B20">
        <w:rPr>
          <w:lang w:val="en-US"/>
        </w:rPr>
        <w:t>appl</w:t>
      </w:r>
      <w:r>
        <w:rPr>
          <w:lang w:val="en-US"/>
        </w:rPr>
        <w:t>ication layer V2X dynamic group formation</w:t>
      </w:r>
      <w:r>
        <w:t>.</w:t>
      </w:r>
    </w:p>
    <w:p w14:paraId="3D46B4E3" w14:textId="77777777" w:rsidR="00C43C8B" w:rsidRDefault="00C43C8B" w:rsidP="00C43C8B">
      <w:pPr>
        <w:pStyle w:val="Heading4"/>
      </w:pPr>
      <w:bookmarkStart w:id="1172" w:name="_Toc2819327"/>
      <w:bookmarkStart w:id="1173" w:name="_Toc9812491"/>
      <w:bookmarkStart w:id="1174" w:name="_Toc9812735"/>
      <w:bookmarkStart w:id="1175" w:name="_Toc154934302"/>
      <w:r>
        <w:t>9.</w:t>
      </w:r>
      <w:r w:rsidR="00363FFC">
        <w:t>12</w:t>
      </w:r>
      <w:r>
        <w:t>.3.2</w:t>
      </w:r>
      <w:r>
        <w:tab/>
        <w:t>Procedure</w:t>
      </w:r>
      <w:bookmarkEnd w:id="1172"/>
      <w:bookmarkEnd w:id="1173"/>
      <w:bookmarkEnd w:id="1174"/>
      <w:bookmarkEnd w:id="1175"/>
    </w:p>
    <w:p w14:paraId="5C963304" w14:textId="77777777" w:rsidR="00C43C8B" w:rsidRDefault="00C43C8B" w:rsidP="00C43C8B">
      <w:r>
        <w:t>The procedure for on-network dynamic group creation is illustrated in f</w:t>
      </w:r>
      <w:r w:rsidRPr="003E5F68">
        <w:t>igure </w:t>
      </w:r>
      <w:r>
        <w:t>9.</w:t>
      </w:r>
      <w:r w:rsidR="00363FFC">
        <w:t>12</w:t>
      </w:r>
      <w:r>
        <w:t>.3.2-1</w:t>
      </w:r>
      <w:r w:rsidRPr="003E5F68">
        <w:t>.</w:t>
      </w:r>
    </w:p>
    <w:p w14:paraId="09301665" w14:textId="77777777" w:rsidR="00C43C8B" w:rsidRDefault="00C43C8B" w:rsidP="00C43C8B">
      <w:r>
        <w:t>Pre-condition:</w:t>
      </w:r>
    </w:p>
    <w:p w14:paraId="14D7D06C" w14:textId="77777777" w:rsidR="00C43C8B" w:rsidRDefault="00363FFC" w:rsidP="00C43C8B">
      <w:pPr>
        <w:pStyle w:val="B1"/>
      </w:pPr>
      <w:r>
        <w:t>1.</w:t>
      </w:r>
      <w:r w:rsidR="00C43C8B">
        <w:tab/>
      </w:r>
      <w:r w:rsidR="00C43C8B" w:rsidRPr="002E6913">
        <w:t>V2X application dynamic group is defined at the V2X application specific server with V2X UE assigned as dynamic group leader</w:t>
      </w:r>
      <w:r w:rsidR="00C43C8B">
        <w:t>.</w:t>
      </w:r>
    </w:p>
    <w:p w14:paraId="36638DC3" w14:textId="77777777" w:rsidR="00C43C8B" w:rsidRDefault="00363FFC" w:rsidP="00C43C8B">
      <w:pPr>
        <w:pStyle w:val="B1"/>
      </w:pPr>
      <w:r>
        <w:t>2.</w:t>
      </w:r>
      <w:r w:rsidR="00C43C8B">
        <w:tab/>
      </w:r>
      <w:r w:rsidR="00C43C8B" w:rsidRPr="003C766F">
        <w:rPr>
          <w:rFonts w:hint="eastAsia"/>
          <w:lang w:val="en-US" w:eastAsia="zh-CN"/>
        </w:rPr>
        <w:t xml:space="preserve">VAE server has </w:t>
      </w:r>
      <w:r w:rsidR="00C43C8B" w:rsidRPr="003C766F">
        <w:rPr>
          <w:lang w:val="en-US" w:eastAsia="zh-CN"/>
        </w:rPr>
        <w:t xml:space="preserve">a pool of </w:t>
      </w:r>
      <w:r w:rsidR="00C43C8B" w:rsidRPr="003C766F">
        <w:rPr>
          <w:rFonts w:hint="eastAsia"/>
          <w:lang w:val="en-US" w:eastAsia="zh-CN"/>
        </w:rPr>
        <w:t xml:space="preserve">the ProSe Layer-2 Group IDs </w:t>
      </w:r>
      <w:r w:rsidR="00C43C8B">
        <w:rPr>
          <w:lang w:val="en-US" w:eastAsia="zh-CN"/>
        </w:rPr>
        <w:t>that can</w:t>
      </w:r>
      <w:r w:rsidR="00C43C8B" w:rsidRPr="003C766F">
        <w:rPr>
          <w:rFonts w:hint="eastAsia"/>
          <w:lang w:val="en-US" w:eastAsia="zh-CN"/>
        </w:rPr>
        <w:t xml:space="preserve"> be </w:t>
      </w:r>
      <w:r w:rsidR="00C43C8B" w:rsidRPr="003C766F">
        <w:rPr>
          <w:lang w:val="en-US" w:eastAsia="zh-CN"/>
        </w:rPr>
        <w:t>assigned</w:t>
      </w:r>
      <w:r w:rsidR="00C43C8B">
        <w:rPr>
          <w:lang w:val="en-US" w:eastAsia="zh-CN"/>
        </w:rPr>
        <w:t xml:space="preserve"> to dynamic groups</w:t>
      </w:r>
    </w:p>
    <w:p w14:paraId="2442331B" w14:textId="77777777" w:rsidR="00C43C8B" w:rsidRDefault="0077662C" w:rsidP="00C43C8B">
      <w:pPr>
        <w:pStyle w:val="TH"/>
        <w:rPr>
          <w:lang w:val="en-US"/>
        </w:rPr>
      </w:pPr>
      <w:r w:rsidRPr="00590BDA">
        <w:object w:dxaOrig="7171" w:dyaOrig="3401" w14:anchorId="0584C4CA">
          <v:shape id="_x0000_i1056" type="#_x0000_t75" style="width:358.65pt;height:169.95pt" o:ole="">
            <v:imagedata r:id="rId70" o:title=""/>
          </v:shape>
          <o:OLEObject Type="Embed" ProgID="Visio.Drawing.11" ShapeID="_x0000_i1056" DrawAspect="Content" ObjectID="_1765547106" r:id="rId71"/>
        </w:object>
      </w:r>
    </w:p>
    <w:p w14:paraId="1AAF4E4E" w14:textId="77777777" w:rsidR="00C43C8B" w:rsidRPr="002C65BD" w:rsidRDefault="00C43C8B" w:rsidP="00C43C8B">
      <w:pPr>
        <w:pStyle w:val="TF"/>
      </w:pPr>
      <w:r w:rsidRPr="002C65BD">
        <w:t>Figure</w:t>
      </w:r>
      <w:r>
        <w:t> 9.</w:t>
      </w:r>
      <w:r w:rsidR="00363FFC">
        <w:t>12</w:t>
      </w:r>
      <w:r>
        <w:t>.3.2</w:t>
      </w:r>
      <w:r w:rsidRPr="002C65BD">
        <w:t>-1</w:t>
      </w:r>
      <w:r>
        <w:t>:</w:t>
      </w:r>
      <w:r w:rsidRPr="002C65BD">
        <w:t xml:space="preserve"> </w:t>
      </w:r>
      <w:r>
        <w:t>On-network dynamic g</w:t>
      </w:r>
      <w:r w:rsidRPr="002C65BD">
        <w:t>roup creation</w:t>
      </w:r>
    </w:p>
    <w:p w14:paraId="525BC25A" w14:textId="77777777" w:rsidR="00C43C8B" w:rsidRPr="00B273C5" w:rsidRDefault="00C43C8B" w:rsidP="00C43C8B">
      <w:pPr>
        <w:pStyle w:val="B1"/>
        <w:rPr>
          <w:lang w:val="en-US"/>
        </w:rPr>
      </w:pPr>
      <w:r>
        <w:rPr>
          <w:lang w:val="en-US"/>
        </w:rPr>
        <w:t>1</w:t>
      </w:r>
      <w:r w:rsidRPr="00B273C5">
        <w:rPr>
          <w:lang w:val="en-US"/>
        </w:rPr>
        <w:t>.</w:t>
      </w:r>
      <w:r>
        <w:rPr>
          <w:lang w:val="en-US"/>
        </w:rPr>
        <w:tab/>
      </w:r>
      <w:r w:rsidRPr="00B273C5">
        <w:rPr>
          <w:lang w:val="en-US"/>
        </w:rPr>
        <w:t xml:space="preserve">The V2X application specific server </w:t>
      </w:r>
      <w:r>
        <w:rPr>
          <w:lang w:val="en-US"/>
        </w:rPr>
        <w:t>requests the VAE server to c</w:t>
      </w:r>
      <w:r w:rsidRPr="00B273C5">
        <w:rPr>
          <w:lang w:val="en-US"/>
        </w:rPr>
        <w:t xml:space="preserve">onfigure dynamic group </w:t>
      </w:r>
      <w:r>
        <w:rPr>
          <w:lang w:val="en-US"/>
        </w:rPr>
        <w:t>corresponding to the</w:t>
      </w:r>
      <w:r w:rsidRPr="00B273C5">
        <w:rPr>
          <w:lang w:val="en-US"/>
        </w:rPr>
        <w:t xml:space="preserve"> </w:t>
      </w:r>
      <w:r>
        <w:rPr>
          <w:lang w:val="en-US"/>
        </w:rPr>
        <w:t xml:space="preserve">dynamic group information (e.g. </w:t>
      </w:r>
      <w:r w:rsidRPr="00B273C5">
        <w:rPr>
          <w:lang w:val="en-US"/>
        </w:rPr>
        <w:t xml:space="preserve">dynamic group ID, group </w:t>
      </w:r>
      <w:r>
        <w:rPr>
          <w:lang w:val="en-US"/>
        </w:rPr>
        <w:t>definition, group leader)</w:t>
      </w:r>
      <w:r w:rsidRPr="00B273C5">
        <w:rPr>
          <w:lang w:val="en-US"/>
        </w:rPr>
        <w:t>.</w:t>
      </w:r>
    </w:p>
    <w:p w14:paraId="253BE37E" w14:textId="77777777" w:rsidR="00C43C8B" w:rsidRDefault="00C43C8B" w:rsidP="00C43C8B">
      <w:pPr>
        <w:pStyle w:val="B1"/>
        <w:rPr>
          <w:lang w:val="en-US"/>
        </w:rPr>
      </w:pPr>
      <w:r>
        <w:rPr>
          <w:lang w:val="en-US"/>
        </w:rPr>
        <w:t>2</w:t>
      </w:r>
      <w:r w:rsidRPr="00B273C5">
        <w:rPr>
          <w:lang w:val="en-US"/>
        </w:rPr>
        <w:t>.</w:t>
      </w:r>
      <w:r>
        <w:rPr>
          <w:lang w:val="en-US"/>
        </w:rPr>
        <w:tab/>
      </w:r>
      <w:r w:rsidRPr="00B273C5">
        <w:rPr>
          <w:lang w:val="en-US"/>
        </w:rPr>
        <w:t xml:space="preserve">To enable PC5 communication, the VAE server assigns ProSe Layer-2 Group ID </w:t>
      </w:r>
      <w:r>
        <w:rPr>
          <w:lang w:val="en-US"/>
        </w:rPr>
        <w:t xml:space="preserve">to the received dynamic group information </w:t>
      </w:r>
      <w:r w:rsidRPr="00B273C5">
        <w:rPr>
          <w:lang w:val="en-US"/>
        </w:rPr>
        <w:t xml:space="preserve">from the </w:t>
      </w:r>
      <w:r>
        <w:rPr>
          <w:lang w:val="en-US"/>
        </w:rPr>
        <w:t xml:space="preserve">available </w:t>
      </w:r>
      <w:r w:rsidRPr="00B273C5">
        <w:rPr>
          <w:lang w:val="en-US"/>
        </w:rPr>
        <w:t>ProSe Layer-2 Group ID pool.</w:t>
      </w:r>
    </w:p>
    <w:p w14:paraId="059328BA" w14:textId="77777777" w:rsidR="0077662C" w:rsidRPr="00B273C5" w:rsidRDefault="0077662C" w:rsidP="00C43C8B">
      <w:pPr>
        <w:pStyle w:val="B1"/>
        <w:rPr>
          <w:lang w:val="en-US"/>
        </w:rPr>
      </w:pPr>
      <w:r>
        <w:rPr>
          <w:lang w:val="en-US"/>
        </w:rPr>
        <w:t>3.</w:t>
      </w:r>
      <w:r>
        <w:rPr>
          <w:lang w:val="en-US"/>
        </w:rPr>
        <w:tab/>
      </w:r>
      <w:r w:rsidRPr="00B273C5">
        <w:rPr>
          <w:lang w:val="en-US"/>
        </w:rPr>
        <w:t xml:space="preserve">The VAE server </w:t>
      </w:r>
      <w:r>
        <w:rPr>
          <w:lang w:val="en-US"/>
        </w:rPr>
        <w:t>responds to the V2X application specific server for the request to c</w:t>
      </w:r>
      <w:r w:rsidRPr="00B273C5">
        <w:rPr>
          <w:lang w:val="en-US"/>
        </w:rPr>
        <w:t>onfigure dynamic group.</w:t>
      </w:r>
    </w:p>
    <w:p w14:paraId="798E13C6" w14:textId="77777777" w:rsidR="00C43C8B" w:rsidRPr="00B273C5" w:rsidRDefault="0077662C" w:rsidP="00C43C8B">
      <w:pPr>
        <w:pStyle w:val="B1"/>
        <w:rPr>
          <w:lang w:val="en-US"/>
        </w:rPr>
      </w:pPr>
      <w:r>
        <w:rPr>
          <w:lang w:val="en-US"/>
        </w:rPr>
        <w:t>4</w:t>
      </w:r>
      <w:r w:rsidR="00C43C8B" w:rsidRPr="00B273C5">
        <w:rPr>
          <w:lang w:val="en-US"/>
        </w:rPr>
        <w:t>.</w:t>
      </w:r>
      <w:r w:rsidR="00C43C8B">
        <w:rPr>
          <w:lang w:val="en-US"/>
        </w:rPr>
        <w:tab/>
      </w:r>
      <w:r w:rsidR="00C43C8B" w:rsidRPr="00B273C5">
        <w:rPr>
          <w:lang w:val="en-US"/>
        </w:rPr>
        <w:t xml:space="preserve">The VAE server triggers a push request including ProSe Layer-2 Group ID </w:t>
      </w:r>
      <w:r w:rsidR="00C43C8B">
        <w:rPr>
          <w:lang w:val="en-US"/>
        </w:rPr>
        <w:t>corresponding to</w:t>
      </w:r>
      <w:r w:rsidR="00C43C8B" w:rsidRPr="00B273C5">
        <w:rPr>
          <w:lang w:val="en-US"/>
        </w:rPr>
        <w:t xml:space="preserve"> </w:t>
      </w:r>
      <w:r w:rsidR="00C43C8B">
        <w:rPr>
          <w:lang w:val="en-US"/>
        </w:rPr>
        <w:t xml:space="preserve">the </w:t>
      </w:r>
      <w:r w:rsidR="00C43C8B" w:rsidRPr="00B273C5">
        <w:rPr>
          <w:lang w:val="en-US"/>
        </w:rPr>
        <w:t xml:space="preserve">dynamic group </w:t>
      </w:r>
      <w:r w:rsidR="00C43C8B">
        <w:rPr>
          <w:lang w:val="en-US"/>
        </w:rPr>
        <w:t>information</w:t>
      </w:r>
      <w:r w:rsidR="00C43C8B" w:rsidRPr="00B273C5">
        <w:rPr>
          <w:lang w:val="en-US"/>
        </w:rPr>
        <w:t xml:space="preserve"> to the VAE client.</w:t>
      </w:r>
    </w:p>
    <w:p w14:paraId="5A999993" w14:textId="77777777" w:rsidR="00C43C8B" w:rsidRPr="00B273C5" w:rsidRDefault="0077662C" w:rsidP="00C43C8B">
      <w:pPr>
        <w:pStyle w:val="B1"/>
        <w:rPr>
          <w:lang w:val="en-US"/>
        </w:rPr>
      </w:pPr>
      <w:r>
        <w:rPr>
          <w:lang w:val="en-US"/>
        </w:rPr>
        <w:t>5</w:t>
      </w:r>
      <w:r w:rsidR="00C43C8B" w:rsidRPr="00B273C5">
        <w:rPr>
          <w:lang w:val="en-US"/>
        </w:rPr>
        <w:t>.</w:t>
      </w:r>
      <w:r w:rsidR="00C43C8B">
        <w:rPr>
          <w:lang w:val="en-US"/>
        </w:rPr>
        <w:tab/>
      </w:r>
      <w:r w:rsidR="00C43C8B" w:rsidRPr="00B273C5">
        <w:rPr>
          <w:lang w:val="en-US"/>
        </w:rPr>
        <w:t xml:space="preserve">The VAE client stores the received </w:t>
      </w:r>
      <w:r w:rsidR="00C43C8B">
        <w:rPr>
          <w:lang w:val="en-US"/>
        </w:rPr>
        <w:t xml:space="preserve">PC5 communication parameters corresponding to the </w:t>
      </w:r>
      <w:r w:rsidR="00C43C8B">
        <w:rPr>
          <w:noProof/>
          <w:lang w:val="en-US"/>
        </w:rPr>
        <w:t>dynamic group</w:t>
      </w:r>
      <w:r w:rsidR="00C43C8B" w:rsidRPr="003C766F">
        <w:rPr>
          <w:noProof/>
          <w:lang w:val="en-US"/>
        </w:rPr>
        <w:t xml:space="preserve"> </w:t>
      </w:r>
      <w:r w:rsidR="00C43C8B">
        <w:rPr>
          <w:noProof/>
          <w:lang w:val="en-US"/>
        </w:rPr>
        <w:t>information</w:t>
      </w:r>
      <w:r w:rsidR="00C43C8B" w:rsidRPr="003C766F">
        <w:rPr>
          <w:noProof/>
          <w:lang w:val="en-US"/>
        </w:rPr>
        <w:t xml:space="preserve"> </w:t>
      </w:r>
      <w:r w:rsidR="00C43C8B">
        <w:rPr>
          <w:noProof/>
          <w:lang w:val="en-US"/>
        </w:rPr>
        <w:t xml:space="preserve">received </w:t>
      </w:r>
      <w:r w:rsidR="00C43C8B">
        <w:rPr>
          <w:lang w:val="en-US"/>
        </w:rPr>
        <w:t>from the VAE server</w:t>
      </w:r>
      <w:r w:rsidR="00C43C8B" w:rsidRPr="00B273C5">
        <w:rPr>
          <w:lang w:val="en-US"/>
        </w:rPr>
        <w:t>.</w:t>
      </w:r>
    </w:p>
    <w:p w14:paraId="51A585FA" w14:textId="77777777" w:rsidR="00C43C8B" w:rsidRPr="00B273C5" w:rsidRDefault="00C43C8B" w:rsidP="00C43C8B">
      <w:pPr>
        <w:pStyle w:val="NO"/>
        <w:rPr>
          <w:lang w:val="en-US"/>
        </w:rPr>
      </w:pPr>
      <w:r>
        <w:rPr>
          <w:lang w:val="en-US"/>
        </w:rPr>
        <w:t>NOTE 1:</w:t>
      </w:r>
      <w:r>
        <w:rPr>
          <w:lang w:val="en-US"/>
        </w:rPr>
        <w:tab/>
        <w:t xml:space="preserve">The VAE client may further announce the dynamic group information including the corresponding </w:t>
      </w:r>
      <w:r w:rsidRPr="00180B9A">
        <w:rPr>
          <w:lang w:val="en-US"/>
        </w:rPr>
        <w:t xml:space="preserve">ProSe Layer-2 Group ID </w:t>
      </w:r>
      <w:r>
        <w:rPr>
          <w:lang w:val="en-US"/>
        </w:rPr>
        <w:t>to the other VAE clients within the PC5 communication proximity on a PC5 channel dedicated for V5-AE communications, enabling more V2X UEs to join the dynamic group</w:t>
      </w:r>
      <w:r w:rsidRPr="00B273C5">
        <w:rPr>
          <w:lang w:val="en-US"/>
        </w:rPr>
        <w:t>.</w:t>
      </w:r>
    </w:p>
    <w:p w14:paraId="56119F09" w14:textId="77777777" w:rsidR="00C43C8B" w:rsidRPr="00B273C5" w:rsidRDefault="00C43C8B" w:rsidP="00C43C8B">
      <w:pPr>
        <w:pStyle w:val="NO"/>
        <w:rPr>
          <w:lang w:val="en-US"/>
        </w:rPr>
      </w:pPr>
      <w:r>
        <w:rPr>
          <w:lang w:val="en-US"/>
        </w:rPr>
        <w:t>NOTE 2:</w:t>
      </w:r>
      <w:r>
        <w:rPr>
          <w:lang w:val="en-US"/>
        </w:rPr>
        <w:tab/>
        <w:t>When there is loss of connectivity with the network by the V2X UEs, service continuity is ensured by the V2X UEs switching to PC5 communication using the VAE server assigned ProSe Layer-2 Group ID corresponding to the dynamic group formation.</w:t>
      </w:r>
    </w:p>
    <w:p w14:paraId="7D0F0697" w14:textId="77777777" w:rsidR="00C43C8B" w:rsidRPr="0064781D" w:rsidRDefault="00C43C8B" w:rsidP="00C43C8B">
      <w:pPr>
        <w:pStyle w:val="Heading3"/>
      </w:pPr>
      <w:bookmarkStart w:id="1176" w:name="_Toc9812492"/>
      <w:bookmarkStart w:id="1177" w:name="_Toc9812736"/>
      <w:bookmarkStart w:id="1178" w:name="_Toc154934303"/>
      <w:r>
        <w:t>9.</w:t>
      </w:r>
      <w:r w:rsidR="00460F11">
        <w:t>12</w:t>
      </w:r>
      <w:r>
        <w:t>.4</w:t>
      </w:r>
      <w:r>
        <w:tab/>
        <w:t>Off-network dynamic group creation</w:t>
      </w:r>
      <w:bookmarkEnd w:id="1176"/>
      <w:bookmarkEnd w:id="1177"/>
      <w:bookmarkEnd w:id="1178"/>
    </w:p>
    <w:p w14:paraId="447CC564" w14:textId="77777777" w:rsidR="00C43C8B" w:rsidRDefault="00C43C8B" w:rsidP="00C43C8B">
      <w:pPr>
        <w:pStyle w:val="Heading4"/>
      </w:pPr>
      <w:bookmarkStart w:id="1179" w:name="_Toc9812493"/>
      <w:bookmarkStart w:id="1180" w:name="_Toc9812737"/>
      <w:bookmarkStart w:id="1181" w:name="_Toc154934304"/>
      <w:r>
        <w:t>9.</w:t>
      </w:r>
      <w:r w:rsidR="00460F11">
        <w:t>12</w:t>
      </w:r>
      <w:r>
        <w:t>.4.1</w:t>
      </w:r>
      <w:r>
        <w:tab/>
        <w:t>General</w:t>
      </w:r>
      <w:bookmarkEnd w:id="1179"/>
      <w:bookmarkEnd w:id="1180"/>
      <w:bookmarkEnd w:id="1181"/>
    </w:p>
    <w:p w14:paraId="01AD74F5" w14:textId="77777777" w:rsidR="00C43C8B" w:rsidRDefault="00C43C8B" w:rsidP="00C43C8B">
      <w:r>
        <w:rPr>
          <w:lang w:val="en-US"/>
        </w:rPr>
        <w:t>T</w:t>
      </w:r>
      <w:r w:rsidRPr="00180B9A">
        <w:rPr>
          <w:lang w:val="en-US"/>
        </w:rPr>
        <w:t xml:space="preserve">he V2X application specific </w:t>
      </w:r>
      <w:r>
        <w:rPr>
          <w:lang w:val="en-US"/>
        </w:rPr>
        <w:t>client</w:t>
      </w:r>
      <w:r w:rsidRPr="00180B9A">
        <w:rPr>
          <w:lang w:val="en-US"/>
        </w:rPr>
        <w:t xml:space="preserve"> is responsible for V2X dynamic group </w:t>
      </w:r>
      <w:r>
        <w:rPr>
          <w:lang w:val="en-US"/>
        </w:rPr>
        <w:t>information</w:t>
      </w:r>
      <w:r w:rsidRPr="00180B9A">
        <w:rPr>
          <w:lang w:val="en-US"/>
        </w:rPr>
        <w:t xml:space="preserve"> (including information like group ID assignment, group </w:t>
      </w:r>
      <w:r>
        <w:rPr>
          <w:lang w:val="en-US"/>
        </w:rPr>
        <w:t>definition</w:t>
      </w:r>
      <w:r w:rsidRPr="00180B9A">
        <w:rPr>
          <w:lang w:val="en-US"/>
        </w:rPr>
        <w:t>)</w:t>
      </w:r>
      <w:r>
        <w:rPr>
          <w:lang w:val="en-US"/>
        </w:rPr>
        <w:t xml:space="preserve">. VAE layer on the client </w:t>
      </w:r>
      <w:r w:rsidRPr="00507B20">
        <w:rPr>
          <w:lang w:val="en-US"/>
        </w:rPr>
        <w:t>support</w:t>
      </w:r>
      <w:r>
        <w:rPr>
          <w:lang w:val="en-US"/>
        </w:rPr>
        <w:t>s</w:t>
      </w:r>
      <w:r w:rsidRPr="00507B20">
        <w:rPr>
          <w:lang w:val="en-US"/>
        </w:rPr>
        <w:t xml:space="preserve"> </w:t>
      </w:r>
      <w:r w:rsidRPr="00180B9A">
        <w:rPr>
          <w:lang w:val="en-US"/>
        </w:rPr>
        <w:t>assigning a ProSe Layer-2 Group ID</w:t>
      </w:r>
      <w:r>
        <w:rPr>
          <w:lang w:val="en-US"/>
        </w:rPr>
        <w:t xml:space="preserve"> for </w:t>
      </w:r>
      <w:r w:rsidRPr="00507B20">
        <w:rPr>
          <w:lang w:val="en-US"/>
        </w:rPr>
        <w:t>appl</w:t>
      </w:r>
      <w:r>
        <w:rPr>
          <w:lang w:val="en-US"/>
        </w:rPr>
        <w:t>ication layer V2X dynamic group formation</w:t>
      </w:r>
      <w:r>
        <w:t>.</w:t>
      </w:r>
    </w:p>
    <w:p w14:paraId="766C967E" w14:textId="77777777" w:rsidR="00C43C8B" w:rsidRDefault="00C43C8B" w:rsidP="00C43C8B">
      <w:pPr>
        <w:pStyle w:val="Heading4"/>
      </w:pPr>
      <w:bookmarkStart w:id="1182" w:name="_Toc9812494"/>
      <w:bookmarkStart w:id="1183" w:name="_Toc9812738"/>
      <w:bookmarkStart w:id="1184" w:name="_Toc154934305"/>
      <w:r>
        <w:t>9.</w:t>
      </w:r>
      <w:r w:rsidR="00460F11">
        <w:t>12</w:t>
      </w:r>
      <w:r>
        <w:t>.</w:t>
      </w:r>
      <w:r w:rsidR="00460F11">
        <w:t>4</w:t>
      </w:r>
      <w:r>
        <w:t>.2</w:t>
      </w:r>
      <w:r>
        <w:tab/>
        <w:t>Procedure</w:t>
      </w:r>
      <w:bookmarkEnd w:id="1182"/>
      <w:bookmarkEnd w:id="1183"/>
      <w:bookmarkEnd w:id="1184"/>
    </w:p>
    <w:p w14:paraId="3ED66885" w14:textId="77777777" w:rsidR="00C43C8B" w:rsidRDefault="00C43C8B" w:rsidP="00C43C8B">
      <w:r>
        <w:t>The procedure for off-network dynamic group creation is illustrated in f</w:t>
      </w:r>
      <w:r w:rsidRPr="003E5F68">
        <w:t>igure </w:t>
      </w:r>
      <w:r>
        <w:t>9.</w:t>
      </w:r>
      <w:r w:rsidR="00460F11">
        <w:t>12</w:t>
      </w:r>
      <w:r>
        <w:t>.4.2-1</w:t>
      </w:r>
      <w:r w:rsidRPr="003E5F68">
        <w:t>.</w:t>
      </w:r>
    </w:p>
    <w:p w14:paraId="427493C1" w14:textId="77777777" w:rsidR="00C43C8B" w:rsidRDefault="00C43C8B" w:rsidP="00C43C8B">
      <w:r>
        <w:t>Pre-condition:</w:t>
      </w:r>
    </w:p>
    <w:p w14:paraId="0D551A00" w14:textId="77777777" w:rsidR="00C43C8B" w:rsidRDefault="00460F11" w:rsidP="00C43C8B">
      <w:pPr>
        <w:pStyle w:val="B1"/>
      </w:pPr>
      <w:r>
        <w:t>1.</w:t>
      </w:r>
      <w:r w:rsidR="00C43C8B">
        <w:tab/>
      </w:r>
      <w:r w:rsidR="00C43C8B">
        <w:rPr>
          <w:lang w:val="en-US" w:eastAsia="zh-CN"/>
        </w:rPr>
        <w:t xml:space="preserve">VAE clients are </w:t>
      </w:r>
      <w:r w:rsidR="00C43C8B" w:rsidRPr="003C766F">
        <w:rPr>
          <w:lang w:eastAsia="zh-CN"/>
        </w:rPr>
        <w:t xml:space="preserve">provisioned </w:t>
      </w:r>
      <w:r w:rsidR="00C43C8B" w:rsidRPr="003C766F">
        <w:rPr>
          <w:noProof/>
          <w:lang w:val="en-US"/>
        </w:rPr>
        <w:t>ProSe Layer-2 Group ID(s)</w:t>
      </w:r>
      <w:r w:rsidR="00C43C8B" w:rsidRPr="003C766F">
        <w:t xml:space="preserve"> generatio</w:t>
      </w:r>
      <w:r w:rsidR="00C43C8B">
        <w:t>n rules</w:t>
      </w:r>
      <w:r w:rsidR="00C43C8B">
        <w:rPr>
          <w:lang w:val="en-US" w:eastAsia="zh-CN"/>
        </w:rPr>
        <w:t xml:space="preserve"> corresponding to the group information or</w:t>
      </w:r>
    </w:p>
    <w:p w14:paraId="14D31F09" w14:textId="77777777" w:rsidR="00C43C8B" w:rsidRPr="00A65D94" w:rsidRDefault="00460F11" w:rsidP="00C43C8B">
      <w:pPr>
        <w:pStyle w:val="B1"/>
        <w:rPr>
          <w:lang w:val="en-US"/>
        </w:rPr>
      </w:pPr>
      <w:r>
        <w:t>2.</w:t>
      </w:r>
      <w:r w:rsidR="00C43C8B">
        <w:tab/>
        <w:t xml:space="preserve">VAE client(s) are configured with the unique pool of </w:t>
      </w:r>
      <w:r w:rsidR="00C43C8B" w:rsidRPr="003C766F">
        <w:rPr>
          <w:rFonts w:hint="eastAsia"/>
          <w:lang w:val="en-US" w:eastAsia="zh-CN"/>
        </w:rPr>
        <w:t>ProSe Layer-2 Group IDs</w:t>
      </w:r>
      <w:r w:rsidR="00C43C8B">
        <w:rPr>
          <w:lang w:val="en-US" w:eastAsia="zh-CN"/>
        </w:rPr>
        <w:t>, when they are in coverage area of the VAE server.</w:t>
      </w:r>
    </w:p>
    <w:p w14:paraId="025A561E" w14:textId="77777777" w:rsidR="00C43C8B" w:rsidRDefault="00C43C8B" w:rsidP="00C43C8B">
      <w:pPr>
        <w:pStyle w:val="TH"/>
        <w:rPr>
          <w:lang w:val="en-US"/>
        </w:rPr>
      </w:pPr>
      <w:r w:rsidRPr="00590BDA">
        <w:object w:dxaOrig="7367" w:dyaOrig="3803" w14:anchorId="517E3C98">
          <v:shape id="_x0000_i1057" type="#_x0000_t75" style="width:368.2pt;height:190.05pt" o:ole="">
            <v:imagedata r:id="rId72" o:title=""/>
          </v:shape>
          <o:OLEObject Type="Embed" ProgID="Visio.Drawing.11" ShapeID="_x0000_i1057" DrawAspect="Content" ObjectID="_1765547107" r:id="rId73"/>
        </w:object>
      </w:r>
    </w:p>
    <w:p w14:paraId="5EA67910" w14:textId="77777777" w:rsidR="00C43C8B" w:rsidRPr="002C65BD" w:rsidRDefault="00C43C8B" w:rsidP="00C43C8B">
      <w:pPr>
        <w:pStyle w:val="TF"/>
      </w:pPr>
      <w:r w:rsidRPr="002C65BD">
        <w:t>Figure</w:t>
      </w:r>
      <w:r>
        <w:t> 9.</w:t>
      </w:r>
      <w:r w:rsidR="00460F11">
        <w:t>12</w:t>
      </w:r>
      <w:r>
        <w:t>.4.2</w:t>
      </w:r>
      <w:r w:rsidRPr="002C65BD">
        <w:t>-1</w:t>
      </w:r>
      <w:r>
        <w:t>:</w:t>
      </w:r>
      <w:r w:rsidRPr="002C65BD">
        <w:t xml:space="preserve"> </w:t>
      </w:r>
      <w:r>
        <w:t>Off-network dynamic g</w:t>
      </w:r>
      <w:r w:rsidRPr="002C65BD">
        <w:t>roup creation</w:t>
      </w:r>
    </w:p>
    <w:p w14:paraId="337F558C" w14:textId="77777777" w:rsidR="00C43C8B" w:rsidRPr="00B273C5" w:rsidRDefault="00C43C8B" w:rsidP="00C43C8B">
      <w:pPr>
        <w:pStyle w:val="B1"/>
        <w:rPr>
          <w:lang w:val="en-US"/>
        </w:rPr>
      </w:pPr>
      <w:r>
        <w:rPr>
          <w:lang w:val="en-US"/>
        </w:rPr>
        <w:t>1</w:t>
      </w:r>
      <w:r w:rsidRPr="00B273C5">
        <w:rPr>
          <w:lang w:val="en-US"/>
        </w:rPr>
        <w:t>.</w:t>
      </w:r>
      <w:r>
        <w:rPr>
          <w:lang w:val="en-US"/>
        </w:rPr>
        <w:tab/>
      </w:r>
      <w:r w:rsidRPr="00B273C5">
        <w:rPr>
          <w:lang w:val="en-US"/>
        </w:rPr>
        <w:t xml:space="preserve">The V2X application specific </w:t>
      </w:r>
      <w:r>
        <w:rPr>
          <w:lang w:val="en-US"/>
        </w:rPr>
        <w:t>client 2</w:t>
      </w:r>
      <w:r w:rsidRPr="00B273C5">
        <w:rPr>
          <w:lang w:val="en-US"/>
        </w:rPr>
        <w:t xml:space="preserve"> </w:t>
      </w:r>
      <w:r>
        <w:rPr>
          <w:lang w:val="en-US"/>
        </w:rPr>
        <w:t>requests the VAE client 2 to c</w:t>
      </w:r>
      <w:r w:rsidRPr="00B273C5">
        <w:rPr>
          <w:lang w:val="en-US"/>
        </w:rPr>
        <w:t xml:space="preserve">onfigure dynamic group </w:t>
      </w:r>
      <w:r>
        <w:rPr>
          <w:lang w:val="en-US"/>
        </w:rPr>
        <w:t>corresponding to the</w:t>
      </w:r>
      <w:r w:rsidRPr="00B273C5">
        <w:rPr>
          <w:lang w:val="en-US"/>
        </w:rPr>
        <w:t xml:space="preserve"> </w:t>
      </w:r>
      <w:r>
        <w:rPr>
          <w:lang w:val="en-US"/>
        </w:rPr>
        <w:t xml:space="preserve">dynamic group information (e.g. </w:t>
      </w:r>
      <w:r w:rsidRPr="00B273C5">
        <w:rPr>
          <w:lang w:val="en-US"/>
        </w:rPr>
        <w:t xml:space="preserve">dynamic group ID, group </w:t>
      </w:r>
      <w:r>
        <w:rPr>
          <w:lang w:val="en-US"/>
        </w:rPr>
        <w:t>definition, group leader)</w:t>
      </w:r>
      <w:r w:rsidRPr="00B273C5">
        <w:rPr>
          <w:lang w:val="en-US"/>
        </w:rPr>
        <w:t>.</w:t>
      </w:r>
    </w:p>
    <w:p w14:paraId="3701BA92" w14:textId="77777777" w:rsidR="00C43C8B" w:rsidRPr="00B273C5" w:rsidRDefault="00C43C8B" w:rsidP="00C43C8B">
      <w:pPr>
        <w:pStyle w:val="B1"/>
        <w:rPr>
          <w:lang w:val="en-US"/>
        </w:rPr>
      </w:pPr>
      <w:r>
        <w:rPr>
          <w:lang w:val="en-US"/>
        </w:rPr>
        <w:t>2</w:t>
      </w:r>
      <w:r w:rsidRPr="00B273C5">
        <w:rPr>
          <w:lang w:val="en-US"/>
        </w:rPr>
        <w:t>.</w:t>
      </w:r>
      <w:r>
        <w:rPr>
          <w:lang w:val="en-US"/>
        </w:rPr>
        <w:tab/>
        <w:t xml:space="preserve">Each VAE client generates </w:t>
      </w:r>
      <w:r w:rsidRPr="003C766F">
        <w:rPr>
          <w:rFonts w:hint="eastAsia"/>
          <w:lang w:eastAsia="zh-CN"/>
        </w:rPr>
        <w:t>ProSe Layer-2 Group ID</w:t>
      </w:r>
      <w:r w:rsidRPr="003C766F">
        <w:rPr>
          <w:lang w:eastAsia="zh-CN"/>
        </w:rPr>
        <w:t xml:space="preserve"> independently based on the provisioned </w:t>
      </w:r>
      <w:r w:rsidRPr="003C766F">
        <w:rPr>
          <w:noProof/>
          <w:lang w:val="en-US"/>
        </w:rPr>
        <w:t>ProSe Layer-2 Group ID(s)</w:t>
      </w:r>
      <w:r w:rsidRPr="003C766F">
        <w:t xml:space="preserve"> generation rules for its group </w:t>
      </w:r>
      <w:r>
        <w:t xml:space="preserve">information or the VAE client 2 assigns </w:t>
      </w:r>
      <w:r w:rsidRPr="003C766F">
        <w:rPr>
          <w:rFonts w:hint="eastAsia"/>
          <w:lang w:eastAsia="zh-CN"/>
        </w:rPr>
        <w:t>ProSe Layer-2 Group ID</w:t>
      </w:r>
      <w:r w:rsidRPr="003C766F">
        <w:rPr>
          <w:lang w:eastAsia="zh-CN"/>
        </w:rPr>
        <w:t xml:space="preserve"> </w:t>
      </w:r>
      <w:r>
        <w:rPr>
          <w:lang w:eastAsia="zh-CN"/>
        </w:rPr>
        <w:t xml:space="preserve">from the </w:t>
      </w:r>
      <w:r>
        <w:t xml:space="preserve">pool of configured </w:t>
      </w:r>
      <w:r w:rsidRPr="003C766F">
        <w:rPr>
          <w:rFonts w:hint="eastAsia"/>
          <w:lang w:val="en-US" w:eastAsia="zh-CN"/>
        </w:rPr>
        <w:t>ProSe Layer-2 Group IDs</w:t>
      </w:r>
      <w:r w:rsidRPr="00B273C5">
        <w:rPr>
          <w:lang w:val="en-US"/>
        </w:rPr>
        <w:t>.</w:t>
      </w:r>
    </w:p>
    <w:p w14:paraId="585F3D4B" w14:textId="77777777" w:rsidR="00C43C8B" w:rsidRPr="00B273C5" w:rsidRDefault="00C43C8B" w:rsidP="00C43C8B">
      <w:pPr>
        <w:pStyle w:val="B1"/>
        <w:rPr>
          <w:lang w:val="en-US"/>
        </w:rPr>
      </w:pPr>
      <w:r>
        <w:rPr>
          <w:lang w:val="en-US"/>
        </w:rPr>
        <w:t>3</w:t>
      </w:r>
      <w:r w:rsidRPr="00B273C5">
        <w:rPr>
          <w:lang w:val="en-US"/>
        </w:rPr>
        <w:t>.</w:t>
      </w:r>
      <w:r>
        <w:rPr>
          <w:lang w:val="en-US"/>
        </w:rPr>
        <w:tab/>
        <w:t xml:space="preserve">VAE client may further announce the dynamic group information including the corresponding </w:t>
      </w:r>
      <w:r w:rsidRPr="00180B9A">
        <w:rPr>
          <w:lang w:val="en-US"/>
        </w:rPr>
        <w:t xml:space="preserve">ProSe Layer-2 Group ID </w:t>
      </w:r>
      <w:r>
        <w:rPr>
          <w:lang w:val="en-US"/>
        </w:rPr>
        <w:t>to the other VAE clients within the PC5 communication proximity on a PC5 channel dedicated for V5-AE communications, enabling more V2X UEs to join the dynamic group</w:t>
      </w:r>
      <w:r w:rsidRPr="00B273C5">
        <w:rPr>
          <w:lang w:val="en-US"/>
        </w:rPr>
        <w:t>.</w:t>
      </w:r>
    </w:p>
    <w:p w14:paraId="58BF404F" w14:textId="77777777" w:rsidR="00C43C8B" w:rsidRDefault="00C43C8B" w:rsidP="00C43C8B">
      <w:pPr>
        <w:pStyle w:val="B1"/>
        <w:rPr>
          <w:lang w:val="en-US"/>
        </w:rPr>
      </w:pPr>
      <w:r>
        <w:rPr>
          <w:lang w:val="en-US"/>
        </w:rPr>
        <w:t>4</w:t>
      </w:r>
      <w:r w:rsidRPr="00B273C5">
        <w:rPr>
          <w:lang w:val="en-US"/>
        </w:rPr>
        <w:t>.</w:t>
      </w:r>
      <w:r>
        <w:rPr>
          <w:lang w:val="en-US"/>
        </w:rPr>
        <w:tab/>
      </w:r>
      <w:r w:rsidRPr="00B273C5">
        <w:rPr>
          <w:lang w:val="en-US"/>
        </w:rPr>
        <w:t xml:space="preserve">The VAE client stores the </w:t>
      </w:r>
      <w:r>
        <w:rPr>
          <w:lang w:val="en-US"/>
        </w:rPr>
        <w:t xml:space="preserve">PC5 communication parameters corresponding to the </w:t>
      </w:r>
      <w:r>
        <w:rPr>
          <w:noProof/>
          <w:lang w:val="en-US"/>
        </w:rPr>
        <w:t>dynamic group</w:t>
      </w:r>
      <w:r w:rsidRPr="003C766F">
        <w:rPr>
          <w:noProof/>
          <w:lang w:val="en-US"/>
        </w:rPr>
        <w:t xml:space="preserve"> </w:t>
      </w:r>
      <w:r>
        <w:rPr>
          <w:noProof/>
          <w:lang w:val="en-US"/>
        </w:rPr>
        <w:t>information</w:t>
      </w:r>
      <w:r w:rsidRPr="003C766F">
        <w:rPr>
          <w:noProof/>
          <w:lang w:val="en-US"/>
        </w:rPr>
        <w:t xml:space="preserve"> </w:t>
      </w:r>
      <w:r>
        <w:rPr>
          <w:noProof/>
          <w:lang w:val="en-US"/>
        </w:rPr>
        <w:t xml:space="preserve">received </w:t>
      </w:r>
      <w:r>
        <w:rPr>
          <w:lang w:val="en-US"/>
        </w:rPr>
        <w:t>from another VAE client</w:t>
      </w:r>
      <w:r w:rsidRPr="00B273C5">
        <w:rPr>
          <w:lang w:val="en-US"/>
        </w:rPr>
        <w:t>.</w:t>
      </w:r>
    </w:p>
    <w:p w14:paraId="3C12FD47" w14:textId="77777777" w:rsidR="0077662C" w:rsidRPr="0064781D" w:rsidRDefault="0077662C" w:rsidP="0077662C">
      <w:pPr>
        <w:pStyle w:val="Heading3"/>
      </w:pPr>
      <w:bookmarkStart w:id="1185" w:name="_Toc154934306"/>
      <w:r>
        <w:t>9.12.5</w:t>
      </w:r>
      <w:r>
        <w:tab/>
        <w:t>On-network dynamic group notification</w:t>
      </w:r>
      <w:bookmarkEnd w:id="1185"/>
    </w:p>
    <w:p w14:paraId="3F8B59D2" w14:textId="77777777" w:rsidR="0077662C" w:rsidRDefault="0077662C" w:rsidP="0077662C">
      <w:pPr>
        <w:pStyle w:val="Heading4"/>
      </w:pPr>
      <w:bookmarkStart w:id="1186" w:name="_Toc154934307"/>
      <w:r>
        <w:t>9.12.5.1</w:t>
      </w:r>
      <w:r>
        <w:tab/>
        <w:t>General</w:t>
      </w:r>
      <w:bookmarkEnd w:id="1186"/>
    </w:p>
    <w:p w14:paraId="60019CA3" w14:textId="77777777" w:rsidR="0077662C" w:rsidRDefault="0077662C" w:rsidP="0077662C">
      <w:r>
        <w:rPr>
          <w:lang w:val="en-US"/>
        </w:rPr>
        <w:t>Once the</w:t>
      </w:r>
      <w:r w:rsidRPr="00180B9A">
        <w:rPr>
          <w:lang w:val="en-US"/>
        </w:rPr>
        <w:t xml:space="preserve"> </w:t>
      </w:r>
      <w:r>
        <w:rPr>
          <w:lang w:val="en-US"/>
        </w:rPr>
        <w:t>on-network dynamic group is created</w:t>
      </w:r>
      <w:r w:rsidRPr="00F65BD8">
        <w:t xml:space="preserve"> </w:t>
      </w:r>
      <w:r>
        <w:t>as defined in subclause 9.12.3</w:t>
      </w:r>
      <w:r>
        <w:rPr>
          <w:lang w:val="en-US"/>
        </w:rPr>
        <w:t>, the VAE client notifies the VAE server about changes in the group (i.e. UE joins or leaves the group) and finally the V2X application specific server is notified with such information</w:t>
      </w:r>
      <w:r>
        <w:t>.</w:t>
      </w:r>
    </w:p>
    <w:p w14:paraId="38E300C4" w14:textId="77777777" w:rsidR="0077662C" w:rsidRDefault="0077662C" w:rsidP="0077662C">
      <w:pPr>
        <w:pStyle w:val="Heading4"/>
      </w:pPr>
      <w:bookmarkStart w:id="1187" w:name="_Toc154934308"/>
      <w:r>
        <w:t>9.12.5.2</w:t>
      </w:r>
      <w:r>
        <w:tab/>
        <w:t>Procedure</w:t>
      </w:r>
      <w:bookmarkEnd w:id="1187"/>
    </w:p>
    <w:p w14:paraId="77A13A17" w14:textId="77777777" w:rsidR="0077662C" w:rsidRDefault="0077662C" w:rsidP="0077662C">
      <w:r>
        <w:t>The procedure for on-network dynamic group notification is illustrated in f</w:t>
      </w:r>
      <w:r w:rsidRPr="003E5F68">
        <w:t>igure </w:t>
      </w:r>
      <w:r>
        <w:t>9.12.5.2-1</w:t>
      </w:r>
      <w:r w:rsidRPr="003E5F68">
        <w:t>.</w:t>
      </w:r>
    </w:p>
    <w:p w14:paraId="7F3E6ADB" w14:textId="77777777" w:rsidR="0077662C" w:rsidRDefault="0077662C" w:rsidP="0077662C">
      <w:r>
        <w:t>Pre-condition:</w:t>
      </w:r>
    </w:p>
    <w:p w14:paraId="18963FFC" w14:textId="77777777" w:rsidR="0077662C" w:rsidRDefault="0077662C" w:rsidP="0077662C">
      <w:pPr>
        <w:pStyle w:val="B1"/>
      </w:pPr>
      <w:r>
        <w:t>1.</w:t>
      </w:r>
      <w:r>
        <w:tab/>
      </w:r>
      <w:r w:rsidRPr="002E6913">
        <w:t xml:space="preserve">V2X application dynamic group is </w:t>
      </w:r>
      <w:r>
        <w:t>created as defined in subclause 9.12.3.</w:t>
      </w:r>
    </w:p>
    <w:p w14:paraId="572153BA" w14:textId="77777777" w:rsidR="0077662C" w:rsidRDefault="0077662C" w:rsidP="0077662C">
      <w:pPr>
        <w:pStyle w:val="TH"/>
        <w:rPr>
          <w:lang w:val="en-US"/>
        </w:rPr>
      </w:pPr>
      <w:r w:rsidRPr="00590BDA">
        <w:object w:dxaOrig="7171" w:dyaOrig="2551" w14:anchorId="72E76A6F">
          <v:shape id="_x0000_i1058" type="#_x0000_t75" style="width:358.65pt;height:127.6pt" o:ole="">
            <v:imagedata r:id="rId74" o:title=""/>
          </v:shape>
          <o:OLEObject Type="Embed" ProgID="Visio.Drawing.11" ShapeID="_x0000_i1058" DrawAspect="Content" ObjectID="_1765547108" r:id="rId75"/>
        </w:object>
      </w:r>
    </w:p>
    <w:p w14:paraId="3495F4B7" w14:textId="77777777" w:rsidR="0077662C" w:rsidRPr="002C65BD" w:rsidRDefault="0077662C" w:rsidP="0077662C">
      <w:pPr>
        <w:pStyle w:val="TF"/>
      </w:pPr>
      <w:r w:rsidRPr="002C65BD">
        <w:t>Figure</w:t>
      </w:r>
      <w:r>
        <w:t> 9.12.5.2</w:t>
      </w:r>
      <w:r w:rsidRPr="002C65BD">
        <w:t>-</w:t>
      </w:r>
      <w:r>
        <w:t>1:</w:t>
      </w:r>
      <w:r w:rsidRPr="002C65BD">
        <w:t xml:space="preserve"> </w:t>
      </w:r>
      <w:r>
        <w:t>On-network dynamic g</w:t>
      </w:r>
      <w:r w:rsidRPr="002C65BD">
        <w:t xml:space="preserve">roup </w:t>
      </w:r>
      <w:r>
        <w:t>notification</w:t>
      </w:r>
    </w:p>
    <w:p w14:paraId="77D9EAC4" w14:textId="77777777" w:rsidR="0077662C" w:rsidRPr="00B273C5" w:rsidRDefault="0077662C" w:rsidP="0077662C">
      <w:pPr>
        <w:pStyle w:val="B1"/>
        <w:rPr>
          <w:lang w:val="en-US"/>
        </w:rPr>
      </w:pPr>
      <w:r>
        <w:rPr>
          <w:lang w:val="en-US"/>
        </w:rPr>
        <w:t>1</w:t>
      </w:r>
      <w:r w:rsidRPr="00B273C5">
        <w:rPr>
          <w:lang w:val="en-US"/>
        </w:rPr>
        <w:t>.</w:t>
      </w:r>
      <w:r>
        <w:rPr>
          <w:lang w:val="en-US"/>
        </w:rPr>
        <w:tab/>
      </w:r>
      <w:r w:rsidRPr="00B273C5">
        <w:rPr>
          <w:lang w:val="en-US"/>
        </w:rPr>
        <w:t>The V</w:t>
      </w:r>
      <w:r>
        <w:rPr>
          <w:lang w:val="en-US"/>
        </w:rPr>
        <w:t>AE client sends</w:t>
      </w:r>
      <w:r w:rsidRPr="00B273C5">
        <w:rPr>
          <w:lang w:val="en-US"/>
        </w:rPr>
        <w:t xml:space="preserve"> </w:t>
      </w:r>
      <w:r>
        <w:rPr>
          <w:lang w:val="en-US"/>
        </w:rPr>
        <w:t>identity list notification to the VAE server about group member changes.</w:t>
      </w:r>
    </w:p>
    <w:p w14:paraId="7E105CAE" w14:textId="77777777" w:rsidR="0077662C" w:rsidRPr="001B2BE7" w:rsidRDefault="0077662C" w:rsidP="0077662C">
      <w:pPr>
        <w:pStyle w:val="B1"/>
        <w:rPr>
          <w:lang w:val="en-US"/>
        </w:rPr>
      </w:pPr>
      <w:r>
        <w:rPr>
          <w:lang w:val="en-US"/>
        </w:rPr>
        <w:t>2</w:t>
      </w:r>
      <w:r w:rsidRPr="00B273C5">
        <w:rPr>
          <w:lang w:val="en-US"/>
        </w:rPr>
        <w:t>.</w:t>
      </w:r>
      <w:r>
        <w:rPr>
          <w:lang w:val="en-US"/>
        </w:rPr>
        <w:tab/>
        <w:t>Upon receipt of the identity list notification from the VAE client</w:t>
      </w:r>
      <w:r>
        <w:rPr>
          <w:noProof/>
          <w:lang w:val="en-US"/>
        </w:rPr>
        <w:t>, the VAE server further notifies the</w:t>
      </w:r>
      <w:r w:rsidRPr="00A05607">
        <w:rPr>
          <w:lang w:val="en-US"/>
        </w:rPr>
        <w:t xml:space="preserve"> </w:t>
      </w:r>
      <w:r w:rsidRPr="00B273C5">
        <w:rPr>
          <w:lang w:val="en-US"/>
        </w:rPr>
        <w:t>V2X application specific server</w:t>
      </w:r>
      <w:r>
        <w:rPr>
          <w:lang w:val="en-US"/>
        </w:rPr>
        <w:t xml:space="preserve"> about the newly joined or left group member(s).</w:t>
      </w:r>
    </w:p>
    <w:p w14:paraId="54C08C9A" w14:textId="77777777" w:rsidR="0085590E" w:rsidRDefault="0085590E" w:rsidP="0085590E">
      <w:pPr>
        <w:pStyle w:val="Heading3"/>
      </w:pPr>
      <w:bookmarkStart w:id="1188" w:name="_Toc50599521"/>
      <w:bookmarkStart w:id="1189" w:name="_Toc51874958"/>
      <w:bookmarkStart w:id="1190" w:name="_Toc154934309"/>
      <w:r>
        <w:t>9.12.6</w:t>
      </w:r>
      <w:r>
        <w:tab/>
      </w:r>
      <w:bookmarkEnd w:id="1188"/>
      <w:bookmarkEnd w:id="1189"/>
      <w:r>
        <w:t>On network dynamic group information update procedure</w:t>
      </w:r>
      <w:bookmarkEnd w:id="1190"/>
    </w:p>
    <w:p w14:paraId="79DEC07D" w14:textId="77777777" w:rsidR="0085590E" w:rsidRDefault="0085590E" w:rsidP="0085590E">
      <w:pPr>
        <w:pStyle w:val="Heading4"/>
      </w:pPr>
      <w:bookmarkStart w:id="1191" w:name="_Toc154934310"/>
      <w:r>
        <w:t>9.12.6.1</w:t>
      </w:r>
      <w:r>
        <w:tab/>
        <w:t>General</w:t>
      </w:r>
      <w:bookmarkEnd w:id="1191"/>
    </w:p>
    <w:p w14:paraId="718B85BA" w14:textId="77777777" w:rsidR="0085590E" w:rsidRDefault="0085590E" w:rsidP="0085590E">
      <w:r>
        <w:t>This subclause provides procedures to update dynamic group information of an on-network V2X dynamic group.</w:t>
      </w:r>
    </w:p>
    <w:p w14:paraId="10961667" w14:textId="77777777" w:rsidR="0085590E" w:rsidRDefault="0085590E" w:rsidP="0085590E">
      <w:pPr>
        <w:pStyle w:val="Heading4"/>
      </w:pPr>
      <w:bookmarkStart w:id="1192" w:name="_Toc154934311"/>
      <w:r>
        <w:t>9.12.6.2</w:t>
      </w:r>
      <w:r>
        <w:tab/>
        <w:t>VAE client initiated on network dynamic group information update procedure</w:t>
      </w:r>
      <w:bookmarkEnd w:id="1192"/>
    </w:p>
    <w:p w14:paraId="68E61B32" w14:textId="77777777" w:rsidR="0085590E" w:rsidRDefault="0085590E" w:rsidP="0085590E">
      <w:r>
        <w:t>The procedure for on-network dynamic group information (e.g. group leader) update is illustrated in f</w:t>
      </w:r>
      <w:r w:rsidRPr="003E5F68">
        <w:t>igure </w:t>
      </w:r>
      <w:r>
        <w:t>9.12.6.2-1</w:t>
      </w:r>
      <w:r w:rsidRPr="003E5F68">
        <w:t>.</w:t>
      </w:r>
    </w:p>
    <w:p w14:paraId="5EAE4CB1" w14:textId="77777777" w:rsidR="0085590E" w:rsidRDefault="0085590E" w:rsidP="0085590E">
      <w:r>
        <w:t>Pre-conditions:</w:t>
      </w:r>
    </w:p>
    <w:p w14:paraId="5FC101FC" w14:textId="77777777" w:rsidR="0085590E" w:rsidRDefault="0085590E" w:rsidP="0085590E">
      <w:pPr>
        <w:pStyle w:val="B1"/>
      </w:pPr>
      <w:r>
        <w:t>1.</w:t>
      </w:r>
      <w:r>
        <w:tab/>
        <w:t>The on network dynamic group has already been defined and V2X UE A and V2X UE B are members of the group;</w:t>
      </w:r>
    </w:p>
    <w:p w14:paraId="0A75F8AB" w14:textId="77777777" w:rsidR="0085590E" w:rsidRDefault="0085590E" w:rsidP="0085590E">
      <w:pPr>
        <w:pStyle w:val="B1"/>
      </w:pPr>
      <w:r>
        <w:t>2.</w:t>
      </w:r>
      <w:r>
        <w:tab/>
        <w:t>V2X UE A is the current group leader; and</w:t>
      </w:r>
    </w:p>
    <w:p w14:paraId="6AD15C9C" w14:textId="77777777" w:rsidR="0085590E" w:rsidRPr="0027228F" w:rsidRDefault="0085590E" w:rsidP="0085590E">
      <w:pPr>
        <w:pStyle w:val="B1"/>
      </w:pPr>
      <w:r>
        <w:t>3.</w:t>
      </w:r>
      <w:r>
        <w:tab/>
        <w:t>The V2X application specific client in V2X UE A has determined to update the group information (e.g., update group leader ID from identity of V2X UE A to identity of V2X UE B) and informed the updates and other relevant information about the update (e.g. if the update is temporary, like time bound, or permanent) to VAE client A to update the group information.</w:t>
      </w:r>
    </w:p>
    <w:p w14:paraId="7CDAB81E" w14:textId="77777777" w:rsidR="0085590E" w:rsidRDefault="0085590E" w:rsidP="0085590E">
      <w:pPr>
        <w:pStyle w:val="TH"/>
      </w:pPr>
      <w:r>
        <w:object w:dxaOrig="10270" w:dyaOrig="5421" w14:anchorId="32EB0EA6">
          <v:shape id="_x0000_i1059" type="#_x0000_t75" style="width:481.65pt;height:254.75pt" o:ole="">
            <v:imagedata r:id="rId76" o:title=""/>
          </v:shape>
          <o:OLEObject Type="Embed" ProgID="Visio.Drawing.15" ShapeID="_x0000_i1059" DrawAspect="Content" ObjectID="_1765547109" r:id="rId77"/>
        </w:object>
      </w:r>
    </w:p>
    <w:p w14:paraId="6DD64304" w14:textId="77777777" w:rsidR="0085590E" w:rsidRPr="008736AB" w:rsidRDefault="0085590E" w:rsidP="0085590E">
      <w:pPr>
        <w:pStyle w:val="TF"/>
      </w:pPr>
      <w:r w:rsidRPr="001378A3">
        <w:t>Figure</w:t>
      </w:r>
      <w:r>
        <w:t> 9.12.6.2-1</w:t>
      </w:r>
      <w:r w:rsidRPr="001378A3">
        <w:t xml:space="preserve">: </w:t>
      </w:r>
      <w:r>
        <w:t>VAE client initiated on network dynamic group information update procedure</w:t>
      </w:r>
    </w:p>
    <w:p w14:paraId="4FD5F4DA" w14:textId="77777777" w:rsidR="0085590E" w:rsidRPr="00F40E2F" w:rsidRDefault="0085590E" w:rsidP="0085590E">
      <w:pPr>
        <w:pStyle w:val="B1"/>
      </w:pPr>
      <w:r>
        <w:t>1</w:t>
      </w:r>
      <w:r w:rsidRPr="00F40E2F">
        <w:t>.</w:t>
      </w:r>
      <w:r w:rsidRPr="00F40E2F">
        <w:tab/>
        <w:t xml:space="preserve">The VAE client A sends a </w:t>
      </w:r>
      <w:r>
        <w:t xml:space="preserve">Dynamic </w:t>
      </w:r>
      <w:r w:rsidRPr="00F40E2F">
        <w:t xml:space="preserve">group </w:t>
      </w:r>
      <w:r>
        <w:t xml:space="preserve">information update </w:t>
      </w:r>
      <w:r w:rsidRPr="00F40E2F">
        <w:t xml:space="preserve">request to the VAE server. The request includes the group-ID of the group for which group </w:t>
      </w:r>
      <w:r>
        <w:t xml:space="preserve">information update </w:t>
      </w:r>
      <w:r w:rsidRPr="00F40E2F">
        <w:t xml:space="preserve">request is sent. The request also includes </w:t>
      </w:r>
      <w:r>
        <w:t xml:space="preserve">the updated group information </w:t>
      </w:r>
      <w:r w:rsidRPr="00F40E2F">
        <w:t>(e.</w:t>
      </w:r>
      <w:r>
        <w:t>g.</w:t>
      </w:r>
      <w:r w:rsidRPr="00F40E2F">
        <w:t xml:space="preserve"> identity of V2X UE B</w:t>
      </w:r>
      <w:r>
        <w:t xml:space="preserve"> as group leader ID</w:t>
      </w:r>
      <w:r w:rsidRPr="00F40E2F">
        <w:t xml:space="preserve">) and other relevant </w:t>
      </w:r>
      <w:r>
        <w:t xml:space="preserve">information about the update (e.g. if the update to the group information are temporary and </w:t>
      </w:r>
      <w:r w:rsidRPr="00F40E2F">
        <w:t>time bound or permanent).</w:t>
      </w:r>
    </w:p>
    <w:p w14:paraId="5E1F2789" w14:textId="77777777" w:rsidR="0085590E" w:rsidRPr="00F40E2F" w:rsidRDefault="0085590E" w:rsidP="0085590E">
      <w:pPr>
        <w:pStyle w:val="B1"/>
      </w:pPr>
      <w:r>
        <w:t>2</w:t>
      </w:r>
      <w:r w:rsidRPr="00F40E2F">
        <w:t>.</w:t>
      </w:r>
      <w:r w:rsidRPr="00F40E2F">
        <w:tab/>
        <w:t xml:space="preserve">Upon receiving the </w:t>
      </w:r>
      <w:r>
        <w:t xml:space="preserve">Dynamic </w:t>
      </w:r>
      <w:r w:rsidRPr="00F40E2F">
        <w:t xml:space="preserve">group </w:t>
      </w:r>
      <w:r>
        <w:t xml:space="preserve">information update </w:t>
      </w:r>
      <w:r w:rsidRPr="00F40E2F">
        <w:t xml:space="preserve">request from VAE client A, the VAE server checks for the V2X user authorization to </w:t>
      </w:r>
      <w:r>
        <w:t>update the group information.</w:t>
      </w:r>
      <w:r w:rsidRPr="00F40E2F">
        <w:t xml:space="preserve"> </w:t>
      </w:r>
      <w:r>
        <w:t>If required, t</w:t>
      </w:r>
      <w:r w:rsidRPr="00F40E2F">
        <w:t xml:space="preserve">he VAE server also checks </w:t>
      </w:r>
      <w:r>
        <w:t xml:space="preserve">validity of the </w:t>
      </w:r>
      <w:r w:rsidRPr="00CB78FD">
        <w:t>updated group information (e.g. if the request is to update the group leader ID to V2X UE B, the VAE server checks with V2X application specific server about the capabilities of the proposed group leader V2X UE B to ensure it is capable of sufficient fuel, sensors and applications to communicate and coordinate with other group members to act as group leader). If required</w:t>
      </w:r>
      <w:r w:rsidRPr="00F40E2F">
        <w:t xml:space="preserve">, then the VAE server </w:t>
      </w:r>
      <w:r>
        <w:t xml:space="preserve">consults with V2X application specific server to ratify the updated group information or seek changes to the requested update (e.g. a different V2X UE as </w:t>
      </w:r>
      <w:r w:rsidRPr="00F40E2F">
        <w:t>group leader</w:t>
      </w:r>
      <w:r>
        <w:t>)</w:t>
      </w:r>
      <w:r w:rsidRPr="00F40E2F">
        <w:t>.</w:t>
      </w:r>
      <w:r>
        <w:t xml:space="preserve"> If the authorization fails or if the updated group information is not valid, then steps 3 to 6 are skipped</w:t>
      </w:r>
      <w:r w:rsidRPr="00F40E2F">
        <w:t>.</w:t>
      </w:r>
    </w:p>
    <w:p w14:paraId="6C3C9287" w14:textId="77777777" w:rsidR="0085590E" w:rsidRPr="00F40E2F" w:rsidRDefault="0085590E" w:rsidP="0085590E">
      <w:pPr>
        <w:pStyle w:val="B1"/>
      </w:pPr>
      <w:r>
        <w:t>3</w:t>
      </w:r>
      <w:r w:rsidRPr="00F40E2F">
        <w:t>.</w:t>
      </w:r>
      <w:r w:rsidRPr="00F40E2F">
        <w:tab/>
      </w:r>
      <w:r>
        <w:t>If the request from the VAE client is authorized and the updated group information is valid, t</w:t>
      </w:r>
      <w:r w:rsidRPr="00F40E2F">
        <w:t>he VAE server acknowledges the VAE client A.</w:t>
      </w:r>
    </w:p>
    <w:p w14:paraId="6ACE2420" w14:textId="77777777" w:rsidR="0085590E" w:rsidRPr="00F40E2F" w:rsidRDefault="0085590E" w:rsidP="0085590E">
      <w:pPr>
        <w:pStyle w:val="B1"/>
      </w:pPr>
      <w:r>
        <w:t>4</w:t>
      </w:r>
      <w:r w:rsidRPr="00F40E2F">
        <w:t>.</w:t>
      </w:r>
      <w:r w:rsidRPr="00F40E2F">
        <w:tab/>
      </w:r>
      <w:r>
        <w:t>If the update in group information requires consent from other group member(s) (e.g. consent from the proposed new group leader, V2X UE B, to accept the role of group leader)</w:t>
      </w:r>
      <w:r w:rsidRPr="00F40E2F">
        <w:t xml:space="preserve">, then the VAE server </w:t>
      </w:r>
      <w:r>
        <w:t>obtains the consent from the user as specified in clause 9.12.</w:t>
      </w:r>
      <w:r w:rsidR="00C76979">
        <w:t>6</w:t>
      </w:r>
      <w:r>
        <w:t xml:space="preserve">.4. This step is skipped if user consent is not required. </w:t>
      </w:r>
    </w:p>
    <w:p w14:paraId="014CCCCD" w14:textId="77777777" w:rsidR="0085590E" w:rsidRDefault="0085590E" w:rsidP="0085590E">
      <w:pPr>
        <w:pStyle w:val="B1"/>
      </w:pPr>
      <w:r>
        <w:t>5</w:t>
      </w:r>
      <w:r w:rsidRPr="00F40E2F">
        <w:t>.</w:t>
      </w:r>
      <w:r w:rsidRPr="00F40E2F">
        <w:tab/>
        <w:t xml:space="preserve">The VAE server sends the </w:t>
      </w:r>
      <w:r>
        <w:t xml:space="preserve">Dynamic </w:t>
      </w:r>
      <w:r w:rsidRPr="00F40E2F">
        <w:t xml:space="preserve">group </w:t>
      </w:r>
      <w:r>
        <w:t xml:space="preserve">information update </w:t>
      </w:r>
      <w:r w:rsidRPr="00F40E2F">
        <w:t>change response to VAE client A indicating success or failure. If</w:t>
      </w:r>
      <w:r>
        <w:t>:</w:t>
      </w:r>
    </w:p>
    <w:p w14:paraId="7A597A9C" w14:textId="77777777" w:rsidR="0085590E" w:rsidRDefault="0085590E" w:rsidP="0085590E">
      <w:pPr>
        <w:pStyle w:val="B2"/>
      </w:pPr>
      <w:r>
        <w:t>-</w:t>
      </w:r>
      <w:r>
        <w:tab/>
        <w:t>the request was authorized but the updated group information was not valid, as determined in step 2; or</w:t>
      </w:r>
    </w:p>
    <w:p w14:paraId="55C19DF8" w14:textId="77777777" w:rsidR="0085590E" w:rsidRDefault="0085590E" w:rsidP="0085590E">
      <w:pPr>
        <w:pStyle w:val="B2"/>
      </w:pPr>
      <w:r>
        <w:t>-</w:t>
      </w:r>
      <w:r>
        <w:tab/>
        <w:t xml:space="preserve">a reject response </w:t>
      </w:r>
      <w:r w:rsidRPr="00F40E2F">
        <w:t xml:space="preserve">to the </w:t>
      </w:r>
      <w:r>
        <w:t xml:space="preserve">Dynamic </w:t>
      </w:r>
      <w:r w:rsidRPr="00F40E2F">
        <w:t xml:space="preserve">group </w:t>
      </w:r>
      <w:r>
        <w:t xml:space="preserve">information update consent </w:t>
      </w:r>
      <w:r w:rsidRPr="00F40E2F">
        <w:t>request</w:t>
      </w:r>
      <w:r>
        <w:t xml:space="preserve"> was received from </w:t>
      </w:r>
      <w:r w:rsidRPr="00F40E2F">
        <w:t>VAE client B</w:t>
      </w:r>
      <w:r>
        <w:t>;</w:t>
      </w:r>
    </w:p>
    <w:p w14:paraId="7FD61CAA" w14:textId="77777777" w:rsidR="0085590E" w:rsidRPr="00F40E2F" w:rsidRDefault="0085590E" w:rsidP="0085590E">
      <w:pPr>
        <w:pStyle w:val="B1"/>
        <w:ind w:firstLine="0"/>
      </w:pPr>
      <w:r>
        <w:t>then,</w:t>
      </w:r>
      <w:r w:rsidRPr="00F40E2F">
        <w:t xml:space="preserve"> the VAE server </w:t>
      </w:r>
      <w:r>
        <w:t xml:space="preserve">may include suggestions for the updated group information (e.g. </w:t>
      </w:r>
      <w:r w:rsidRPr="00F40E2F">
        <w:t>identity of the V2X UE C</w:t>
      </w:r>
      <w:r>
        <w:t xml:space="preserve"> as </w:t>
      </w:r>
      <w:r w:rsidRPr="00F40E2F">
        <w:t xml:space="preserve">potential </w:t>
      </w:r>
      <w:r>
        <w:t xml:space="preserve">group leader). These suggestions are based on </w:t>
      </w:r>
      <w:r w:rsidRPr="00280A1B">
        <w:t>consultation</w:t>
      </w:r>
      <w:r>
        <w:t xml:space="preserve"> with the V2X application specific server</w:t>
      </w:r>
      <w:r w:rsidRPr="00F40E2F">
        <w:t>.</w:t>
      </w:r>
    </w:p>
    <w:p w14:paraId="5416A356" w14:textId="77777777" w:rsidR="0085590E" w:rsidRDefault="0085590E" w:rsidP="0085590E">
      <w:pPr>
        <w:pStyle w:val="B1"/>
      </w:pPr>
      <w:r>
        <w:t>6</w:t>
      </w:r>
      <w:r w:rsidRPr="00F40E2F">
        <w:t>.</w:t>
      </w:r>
      <w:r w:rsidRPr="00F40E2F">
        <w:tab/>
        <w:t xml:space="preserve">If </w:t>
      </w:r>
      <w:r>
        <w:t xml:space="preserve">the </w:t>
      </w:r>
      <w:r w:rsidRPr="00F40E2F">
        <w:t xml:space="preserve">group </w:t>
      </w:r>
      <w:r>
        <w:t xml:space="preserve">information update </w:t>
      </w:r>
      <w:r w:rsidRPr="00F40E2F">
        <w:t xml:space="preserve">request </w:t>
      </w:r>
      <w:r>
        <w:t>was successful</w:t>
      </w:r>
      <w:r w:rsidRPr="00F40E2F">
        <w:t xml:space="preserve">, the VAE server </w:t>
      </w:r>
      <w:r>
        <w:t>updates the group document</w:t>
      </w:r>
      <w:r w:rsidRPr="00F40E2F">
        <w:t>.</w:t>
      </w:r>
    </w:p>
    <w:p w14:paraId="03850492" w14:textId="77777777" w:rsidR="0085590E" w:rsidRDefault="0085590E" w:rsidP="0085590E">
      <w:pPr>
        <w:pStyle w:val="B1"/>
      </w:pPr>
      <w:r>
        <w:t>7.</w:t>
      </w:r>
      <w:r>
        <w:tab/>
        <w:t xml:space="preserve">Upon successful update of the group document, the VAE server </w:t>
      </w:r>
      <w:r w:rsidRPr="00F40E2F">
        <w:t>trigger</w:t>
      </w:r>
      <w:r>
        <w:t>s</w:t>
      </w:r>
      <w:r w:rsidRPr="00F40E2F">
        <w:t xml:space="preserve"> a group </w:t>
      </w:r>
      <w:r>
        <w:t xml:space="preserve">information update </w:t>
      </w:r>
      <w:r w:rsidRPr="00F40E2F">
        <w:t>notification to other group members</w:t>
      </w:r>
      <w:r>
        <w:t xml:space="preserve"> and </w:t>
      </w:r>
      <w:r w:rsidRPr="00F40E2F">
        <w:t>to the V2X application specific server.</w:t>
      </w:r>
    </w:p>
    <w:p w14:paraId="210CFEDA" w14:textId="77777777" w:rsidR="0085590E" w:rsidRDefault="0085590E" w:rsidP="0085590E">
      <w:pPr>
        <w:pStyle w:val="Heading4"/>
      </w:pPr>
      <w:bookmarkStart w:id="1193" w:name="_Toc50599524"/>
      <w:bookmarkStart w:id="1194" w:name="_Toc51874961"/>
      <w:bookmarkStart w:id="1195" w:name="_Toc154934312"/>
      <w:r>
        <w:lastRenderedPageBreak/>
        <w:t>9.12.6.3</w:t>
      </w:r>
      <w:r>
        <w:tab/>
        <w:t>VAE server initiated on network dynamic group information update procedure</w:t>
      </w:r>
      <w:bookmarkEnd w:id="1193"/>
      <w:bookmarkEnd w:id="1194"/>
      <w:bookmarkEnd w:id="1195"/>
    </w:p>
    <w:p w14:paraId="0A99B250" w14:textId="77777777" w:rsidR="0085590E" w:rsidRDefault="0085590E" w:rsidP="0085590E">
      <w:r>
        <w:t>The procedure for on-network dynamic group information (e.g. group leader) update</w:t>
      </w:r>
      <w:r w:rsidDel="00150057">
        <w:t xml:space="preserve"> </w:t>
      </w:r>
      <w:r>
        <w:t>is illustrated in f</w:t>
      </w:r>
      <w:r w:rsidRPr="003E5F68">
        <w:t>igure </w:t>
      </w:r>
      <w:r>
        <w:t>9.12.6.3-1</w:t>
      </w:r>
      <w:r w:rsidRPr="003E5F68">
        <w:t>.</w:t>
      </w:r>
    </w:p>
    <w:p w14:paraId="455A549E" w14:textId="77777777" w:rsidR="0085590E" w:rsidRDefault="0085590E" w:rsidP="0085590E">
      <w:r>
        <w:t>Pre-conditions:</w:t>
      </w:r>
    </w:p>
    <w:p w14:paraId="356D1C06" w14:textId="77777777" w:rsidR="0085590E" w:rsidRDefault="0085590E" w:rsidP="0085590E">
      <w:pPr>
        <w:pStyle w:val="B1"/>
      </w:pPr>
      <w:r>
        <w:t>1.</w:t>
      </w:r>
      <w:r>
        <w:tab/>
        <w:t>The on network dynamic group has already been defined and V2X UE A and V2X UE B are members of the group;</w:t>
      </w:r>
    </w:p>
    <w:p w14:paraId="35D8D7DD" w14:textId="77777777" w:rsidR="0085590E" w:rsidRDefault="0085590E" w:rsidP="0085590E">
      <w:pPr>
        <w:pStyle w:val="B1"/>
      </w:pPr>
      <w:r>
        <w:t>2.</w:t>
      </w:r>
      <w:r>
        <w:tab/>
        <w:t>V2X UE A is the current group leader; and</w:t>
      </w:r>
    </w:p>
    <w:p w14:paraId="5ADE1047" w14:textId="77777777" w:rsidR="0085590E" w:rsidRPr="0027228F" w:rsidRDefault="0085590E" w:rsidP="0085590E">
      <w:pPr>
        <w:pStyle w:val="B1"/>
      </w:pPr>
      <w:r>
        <w:t>3.</w:t>
      </w:r>
      <w:r>
        <w:tab/>
        <w:t>The V2X application specific server has determined to update the group information (e.g., update group leader ID from identity of V2X UE A to identity of V2X UE B) and informed the updates and other relevant information about the update (e.g. if the update is temporary, like time bound, or permanent) to the VAE server to update the group information.</w:t>
      </w:r>
    </w:p>
    <w:p w14:paraId="14234937" w14:textId="77777777" w:rsidR="0085590E" w:rsidRDefault="0085590E" w:rsidP="0085590E">
      <w:pPr>
        <w:pStyle w:val="TH"/>
      </w:pPr>
      <w:r>
        <w:object w:dxaOrig="12480" w:dyaOrig="4291" w14:anchorId="7E9DC68D">
          <v:shape id="_x0000_i1060" type="#_x0000_t75" style="width:481.65pt;height:165.85pt" o:ole="">
            <v:imagedata r:id="rId78" o:title=""/>
          </v:shape>
          <o:OLEObject Type="Embed" ProgID="Visio.Drawing.15" ShapeID="_x0000_i1060" DrawAspect="Content" ObjectID="_1765547110" r:id="rId79"/>
        </w:object>
      </w:r>
    </w:p>
    <w:p w14:paraId="28BC7928" w14:textId="77777777" w:rsidR="0085590E" w:rsidRPr="008736AB" w:rsidRDefault="0085590E" w:rsidP="0085590E">
      <w:pPr>
        <w:pStyle w:val="TF"/>
      </w:pPr>
      <w:r w:rsidRPr="001378A3">
        <w:t>Figure</w:t>
      </w:r>
      <w:r>
        <w:t> 9.12.6.3-1</w:t>
      </w:r>
      <w:r w:rsidRPr="001378A3">
        <w:t xml:space="preserve">: </w:t>
      </w:r>
      <w:r>
        <w:t>VAE server initiated on network dynamic group information update</w:t>
      </w:r>
      <w:r w:rsidDel="00150057">
        <w:t xml:space="preserve"> </w:t>
      </w:r>
      <w:r>
        <w:t>procedure</w:t>
      </w:r>
    </w:p>
    <w:p w14:paraId="6180B385" w14:textId="77777777" w:rsidR="0085590E" w:rsidRDefault="0085590E" w:rsidP="0085590E">
      <w:pPr>
        <w:pStyle w:val="B1"/>
      </w:pPr>
      <w:r>
        <w:t>1</w:t>
      </w:r>
      <w:r w:rsidRPr="00F40E2F">
        <w:t>.</w:t>
      </w:r>
      <w:r w:rsidRPr="00F40E2F">
        <w:tab/>
      </w:r>
      <w:r>
        <w:t>If the update in group information requires consent from the group member(s) (e.g. consent from the proposed new group leader, V2X UE B, to accept the role of group leader)</w:t>
      </w:r>
      <w:r w:rsidRPr="00F40E2F">
        <w:t xml:space="preserve">, then the VAE server </w:t>
      </w:r>
      <w:r>
        <w:t xml:space="preserve">obtains the consent from the user as specified in clause 9.12.6.4. This step is skipped if user consent is not required. </w:t>
      </w:r>
    </w:p>
    <w:p w14:paraId="2173D3CE" w14:textId="77777777" w:rsidR="0085590E" w:rsidRDefault="0085590E" w:rsidP="0085590E">
      <w:pPr>
        <w:pStyle w:val="B1"/>
      </w:pPr>
      <w:r w:rsidRPr="006A56B3">
        <w:t>2.</w:t>
      </w:r>
      <w:r w:rsidRPr="006A56B3">
        <w:tab/>
      </w:r>
      <w:r>
        <w:t>If required (e.g. when group leader ID is being changed from V2X UE A to V2X UE B), t</w:t>
      </w:r>
      <w:r w:rsidRPr="006A56B3">
        <w:t xml:space="preserve">he VAE server </w:t>
      </w:r>
      <w:r>
        <w:t xml:space="preserve">sends Dynamic group information update indication </w:t>
      </w:r>
      <w:r w:rsidRPr="006A56B3">
        <w:t xml:space="preserve">to the VAE client A about the possible </w:t>
      </w:r>
      <w:r>
        <w:t xml:space="preserve">update to </w:t>
      </w:r>
      <w:r w:rsidRPr="006A56B3">
        <w:t xml:space="preserve">group </w:t>
      </w:r>
      <w:r>
        <w:t>information</w:t>
      </w:r>
      <w:r w:rsidRPr="006A56B3">
        <w:t xml:space="preserve">. </w:t>
      </w:r>
    </w:p>
    <w:p w14:paraId="73913B2F" w14:textId="77777777" w:rsidR="0085590E" w:rsidRDefault="0085590E" w:rsidP="0085590E">
      <w:pPr>
        <w:pStyle w:val="NO"/>
      </w:pPr>
      <w:r>
        <w:t>NOTE:</w:t>
      </w:r>
      <w:r>
        <w:tab/>
        <w:t>Step 1 and step 2 can happen in parallel.</w:t>
      </w:r>
    </w:p>
    <w:p w14:paraId="25986081" w14:textId="77777777" w:rsidR="0085590E" w:rsidRPr="006A56B3" w:rsidRDefault="0085590E" w:rsidP="0085590E">
      <w:pPr>
        <w:pStyle w:val="B1"/>
      </w:pPr>
      <w:r w:rsidRPr="006A56B3">
        <w:t>3.</w:t>
      </w:r>
      <w:r w:rsidRPr="006A56B3">
        <w:tab/>
      </w:r>
      <w:r>
        <w:t>Upon receiving the indication from the VAE server, t</w:t>
      </w:r>
      <w:r w:rsidRPr="006A56B3">
        <w:t xml:space="preserve">he VAE client A notifies the V2X application specific client A about the possible </w:t>
      </w:r>
      <w:r>
        <w:t>update to</w:t>
      </w:r>
      <w:r w:rsidRPr="006A56B3">
        <w:t xml:space="preserve"> group </w:t>
      </w:r>
      <w:r>
        <w:t>information</w:t>
      </w:r>
      <w:r w:rsidRPr="006A56B3">
        <w:t>.</w:t>
      </w:r>
    </w:p>
    <w:p w14:paraId="61BAF407" w14:textId="77777777" w:rsidR="0085590E" w:rsidRDefault="0085590E" w:rsidP="0085590E">
      <w:pPr>
        <w:pStyle w:val="B1"/>
      </w:pPr>
      <w:r>
        <w:t>4</w:t>
      </w:r>
      <w:r w:rsidRPr="006A56B3">
        <w:t>.</w:t>
      </w:r>
      <w:r w:rsidRPr="006A56B3">
        <w:tab/>
        <w:t xml:space="preserve">If group leader </w:t>
      </w:r>
      <w:r>
        <w:t xml:space="preserve">information update </w:t>
      </w:r>
      <w:r w:rsidRPr="00F40E2F">
        <w:t>request</w:t>
      </w:r>
      <w:r w:rsidRPr="006A56B3" w:rsidDel="00372617">
        <w:t xml:space="preserve"> </w:t>
      </w:r>
      <w:r w:rsidRPr="006A56B3">
        <w:t xml:space="preserve">is </w:t>
      </w:r>
      <w:r>
        <w:t>successful</w:t>
      </w:r>
      <w:r w:rsidRPr="006A56B3">
        <w:t xml:space="preserve">, the VAE server </w:t>
      </w:r>
      <w:r>
        <w:t>updates the group document</w:t>
      </w:r>
      <w:r w:rsidRPr="006A56B3">
        <w:t>.</w:t>
      </w:r>
    </w:p>
    <w:p w14:paraId="5C308F1A" w14:textId="77777777" w:rsidR="0085590E" w:rsidRPr="006A56B3" w:rsidRDefault="0085590E" w:rsidP="0085590E">
      <w:pPr>
        <w:pStyle w:val="B1"/>
      </w:pPr>
      <w:r>
        <w:t>5.</w:t>
      </w:r>
      <w:r>
        <w:tab/>
      </w:r>
      <w:r w:rsidRPr="00BB5C70">
        <w:t xml:space="preserve">Upon successful update of the group document, the VAE server triggers a </w:t>
      </w:r>
      <w:r>
        <w:t xml:space="preserve">Dynamic </w:t>
      </w:r>
      <w:r w:rsidRPr="00BB5C70">
        <w:t>group information update notification to other group members and to the V2X application specific server.</w:t>
      </w:r>
    </w:p>
    <w:p w14:paraId="4DEEBB20" w14:textId="77777777" w:rsidR="0085590E" w:rsidRDefault="0085590E" w:rsidP="0085590E">
      <w:pPr>
        <w:pStyle w:val="Heading4"/>
      </w:pPr>
      <w:bookmarkStart w:id="1196" w:name="_Toc154934313"/>
      <w:r>
        <w:t>9.12.6.4</w:t>
      </w:r>
      <w:r>
        <w:tab/>
        <w:t>VAE Server taking consent from user</w:t>
      </w:r>
      <w:bookmarkEnd w:id="1196"/>
    </w:p>
    <w:p w14:paraId="5A8D9CEE" w14:textId="77777777" w:rsidR="0085590E" w:rsidRDefault="0085590E" w:rsidP="0085590E">
      <w:r>
        <w:t>The procedure for the VAE server to take consent form the user is illustrated in f</w:t>
      </w:r>
      <w:r w:rsidRPr="003E5F68">
        <w:t>igure </w:t>
      </w:r>
      <w:r>
        <w:t>9.12.6.4-1</w:t>
      </w:r>
      <w:r w:rsidRPr="003E5F68">
        <w:t>.</w:t>
      </w:r>
    </w:p>
    <w:p w14:paraId="05CA3C4B" w14:textId="77777777" w:rsidR="0085590E" w:rsidRDefault="0085590E" w:rsidP="0085590E">
      <w:r>
        <w:t>Pre-conditions:</w:t>
      </w:r>
    </w:p>
    <w:p w14:paraId="3A77B6F4" w14:textId="77777777" w:rsidR="0085590E" w:rsidRPr="0027228F" w:rsidRDefault="0085590E" w:rsidP="0085590E">
      <w:pPr>
        <w:pStyle w:val="B1"/>
      </w:pPr>
      <w:r>
        <w:t>1.</w:t>
      </w:r>
      <w:r>
        <w:tab/>
        <w:t>VAE client A has initiated dynamic group information update procedure as specified in clause 9.12.6.2, or the V2X application specific server has determined to update the dynamic group information.</w:t>
      </w:r>
    </w:p>
    <w:p w14:paraId="1DB280D7" w14:textId="77777777" w:rsidR="0085590E" w:rsidRDefault="0085590E" w:rsidP="0085590E">
      <w:pPr>
        <w:pStyle w:val="TH"/>
      </w:pPr>
      <w:r>
        <w:object w:dxaOrig="6171" w:dyaOrig="4041" w14:anchorId="05D6FDAC">
          <v:shape id="_x0000_i1061" type="#_x0000_t75" style="width:308.5pt;height:201.85pt" o:ole="">
            <v:imagedata r:id="rId80" o:title=""/>
          </v:shape>
          <o:OLEObject Type="Embed" ProgID="Visio.Drawing.15" ShapeID="_x0000_i1061" DrawAspect="Content" ObjectID="_1765547111" r:id="rId81"/>
        </w:object>
      </w:r>
    </w:p>
    <w:p w14:paraId="6405758B" w14:textId="77777777" w:rsidR="0085590E" w:rsidRPr="008736AB" w:rsidRDefault="0085590E" w:rsidP="0085590E">
      <w:pPr>
        <w:pStyle w:val="TF"/>
      </w:pPr>
      <w:r w:rsidRPr="001378A3">
        <w:t>Figure</w:t>
      </w:r>
      <w:r>
        <w:t> 9.12.6.4-1</w:t>
      </w:r>
      <w:r w:rsidRPr="001378A3">
        <w:t xml:space="preserve">: </w:t>
      </w:r>
      <w:r>
        <w:t>VAE Server taking consent from user procedure</w:t>
      </w:r>
    </w:p>
    <w:p w14:paraId="407B539A" w14:textId="77777777" w:rsidR="0085590E" w:rsidRPr="00F40E2F" w:rsidRDefault="0085590E" w:rsidP="0085590E">
      <w:pPr>
        <w:pStyle w:val="B1"/>
      </w:pPr>
      <w:r>
        <w:t>1</w:t>
      </w:r>
      <w:r w:rsidRPr="00F40E2F">
        <w:t>.</w:t>
      </w:r>
      <w:r w:rsidRPr="00F40E2F">
        <w:tab/>
      </w:r>
      <w:r>
        <w:t>If the update in group information requires consent from other group member(s) (e.g. consent from the proposed new group leader, V2X UE B, to accept the role of group leader)</w:t>
      </w:r>
      <w:r w:rsidRPr="00F40E2F">
        <w:t xml:space="preserve">, then the VAE server sends a </w:t>
      </w:r>
      <w:r>
        <w:t xml:space="preserve">dynamic </w:t>
      </w:r>
      <w:r w:rsidRPr="00F40E2F">
        <w:t xml:space="preserve">group </w:t>
      </w:r>
      <w:r>
        <w:t>information update consent</w:t>
      </w:r>
      <w:r w:rsidRPr="00F40E2F" w:rsidDel="00E050F8">
        <w:t xml:space="preserve"> </w:t>
      </w:r>
      <w:r w:rsidRPr="00F40E2F">
        <w:t xml:space="preserve">request to VAE client B. The request includes the group-ID of the group for which </w:t>
      </w:r>
      <w:r>
        <w:t>the</w:t>
      </w:r>
      <w:r w:rsidRPr="00F40E2F">
        <w:t xml:space="preserve"> request is sent. The request also includes other relevant </w:t>
      </w:r>
      <w:r>
        <w:t xml:space="preserve">information about the update (e.g. if the update to the group information are temporary and </w:t>
      </w:r>
      <w:r w:rsidRPr="00F40E2F">
        <w:t>time bound or permanent</w:t>
      </w:r>
      <w:r>
        <w:t>).</w:t>
      </w:r>
    </w:p>
    <w:p w14:paraId="56430952" w14:textId="77777777" w:rsidR="0085590E" w:rsidRPr="00F40E2F" w:rsidRDefault="0085590E" w:rsidP="0085590E">
      <w:pPr>
        <w:pStyle w:val="B1"/>
      </w:pPr>
      <w:r>
        <w:t>2</w:t>
      </w:r>
      <w:r w:rsidRPr="00F40E2F">
        <w:t>.</w:t>
      </w:r>
      <w:r w:rsidRPr="00F40E2F">
        <w:tab/>
        <w:t xml:space="preserve">The VAE client B notifies the V2X application specific client B about </w:t>
      </w:r>
      <w:r>
        <w:t xml:space="preserve">the Dynamic </w:t>
      </w:r>
      <w:r w:rsidRPr="00F40E2F">
        <w:t xml:space="preserve">group </w:t>
      </w:r>
      <w:r>
        <w:t>information update consent</w:t>
      </w:r>
      <w:r w:rsidRPr="00F40E2F">
        <w:t xml:space="preserve"> request. The V2X application specific client or the V2X user decides to accept or reject the request.</w:t>
      </w:r>
    </w:p>
    <w:p w14:paraId="64C9687A" w14:textId="77777777" w:rsidR="0085590E" w:rsidRPr="00F40E2F" w:rsidRDefault="0085590E" w:rsidP="0085590E">
      <w:pPr>
        <w:pStyle w:val="B1"/>
      </w:pPr>
      <w:r>
        <w:t>3</w:t>
      </w:r>
      <w:r w:rsidRPr="00F40E2F">
        <w:t>.</w:t>
      </w:r>
      <w:r w:rsidRPr="00F40E2F">
        <w:tab/>
        <w:t xml:space="preserve">The VAE client B sends </w:t>
      </w:r>
      <w:r>
        <w:t xml:space="preserve">a Dynamic </w:t>
      </w:r>
      <w:r w:rsidRPr="00F40E2F">
        <w:t xml:space="preserve">group </w:t>
      </w:r>
      <w:r>
        <w:t>information update consent</w:t>
      </w:r>
      <w:r w:rsidRPr="00F40E2F">
        <w:t xml:space="preserve"> response to the VAE server. The response includes the decision whether the request is accepted or rejected.</w:t>
      </w:r>
    </w:p>
    <w:p w14:paraId="1DB9FA6C" w14:textId="77777777" w:rsidR="00573B1C" w:rsidRDefault="00573B1C" w:rsidP="00573B1C">
      <w:pPr>
        <w:pStyle w:val="Heading3"/>
      </w:pPr>
      <w:bookmarkStart w:id="1197" w:name="_Toc154934314"/>
      <w:r>
        <w:rPr>
          <w:noProof/>
          <w:lang w:val="en-US"/>
        </w:rPr>
        <w:t>9.12.7</w:t>
      </w:r>
      <w:r>
        <w:rPr>
          <w:noProof/>
          <w:lang w:val="en-US"/>
        </w:rPr>
        <w:tab/>
      </w:r>
      <w:r>
        <w:t>Off network dynamic group information update procedure</w:t>
      </w:r>
      <w:bookmarkEnd w:id="1197"/>
    </w:p>
    <w:p w14:paraId="02C8BC82" w14:textId="77777777" w:rsidR="00573B1C" w:rsidRDefault="00573B1C" w:rsidP="00573B1C">
      <w:r>
        <w:t xml:space="preserve">This subclause provides procedures to update dynamic group information of an off-network V2X dynamic group. </w:t>
      </w:r>
    </w:p>
    <w:p w14:paraId="69F46E56" w14:textId="77777777" w:rsidR="00573B1C" w:rsidRDefault="00573B1C" w:rsidP="00573B1C">
      <w:r>
        <w:t>The procedure for off-network dynamic group information update procedure is illustrated in f</w:t>
      </w:r>
      <w:r w:rsidRPr="003E5F68">
        <w:t>igure </w:t>
      </w:r>
      <w:r>
        <w:rPr>
          <w:noProof/>
          <w:lang w:val="en-US"/>
        </w:rPr>
        <w:t>9.12.7</w:t>
      </w:r>
      <w:r>
        <w:t>-1</w:t>
      </w:r>
      <w:r w:rsidRPr="003E5F68">
        <w:t>.</w:t>
      </w:r>
    </w:p>
    <w:p w14:paraId="6139D267" w14:textId="77777777" w:rsidR="00573B1C" w:rsidRDefault="00573B1C" w:rsidP="00573B1C">
      <w:r>
        <w:t>Pre-conditions:</w:t>
      </w:r>
    </w:p>
    <w:p w14:paraId="02499F40" w14:textId="77777777" w:rsidR="00573B1C" w:rsidRDefault="00573B1C" w:rsidP="00573B1C">
      <w:pPr>
        <w:pStyle w:val="B1"/>
      </w:pPr>
      <w:r>
        <w:t>1.</w:t>
      </w:r>
      <w:r>
        <w:tab/>
        <w:t>The off network dynamic group has already been defined and V2X UE A and V2X UE B are members of the group;</w:t>
      </w:r>
    </w:p>
    <w:p w14:paraId="5D6F07F4" w14:textId="77777777" w:rsidR="00573B1C" w:rsidRDefault="00573B1C" w:rsidP="00573B1C">
      <w:pPr>
        <w:pStyle w:val="B1"/>
      </w:pPr>
      <w:r>
        <w:t>2.</w:t>
      </w:r>
      <w:r>
        <w:tab/>
        <w:t>V2X UE A is the current group leader;</w:t>
      </w:r>
    </w:p>
    <w:p w14:paraId="07911435" w14:textId="77777777" w:rsidR="00573B1C" w:rsidRDefault="00573B1C" w:rsidP="00573B1C">
      <w:pPr>
        <w:pStyle w:val="B1"/>
      </w:pPr>
      <w:r>
        <w:t>3.</w:t>
      </w:r>
      <w:r>
        <w:tab/>
        <w:t>The V2X application specific client in V2X UE A has determined to update the group information (e.g., update group leader ID from identity of V2X UE A to identity of V2X UE B) and informed the updates and other relevant information about the update (e.g. if the update is temporary, like time bound, or permanent) to the VAE client in V2X UE A to update the group information.</w:t>
      </w:r>
    </w:p>
    <w:p w14:paraId="63C0E355" w14:textId="77777777" w:rsidR="00573B1C" w:rsidRDefault="00573B1C" w:rsidP="00573B1C">
      <w:pPr>
        <w:pStyle w:val="TH"/>
      </w:pPr>
      <w:r>
        <w:object w:dxaOrig="7330" w:dyaOrig="5371" w14:anchorId="23CE5912">
          <v:shape id="_x0000_i1062" type="#_x0000_t75" style="width:366.4pt;height:268.4pt" o:ole="">
            <v:imagedata r:id="rId82" o:title=""/>
          </v:shape>
          <o:OLEObject Type="Embed" ProgID="Visio.Drawing.15" ShapeID="_x0000_i1062" DrawAspect="Content" ObjectID="_1765547112" r:id="rId83"/>
        </w:object>
      </w:r>
    </w:p>
    <w:p w14:paraId="79DE28EA" w14:textId="77777777" w:rsidR="00573B1C" w:rsidRPr="008736AB" w:rsidRDefault="00573B1C" w:rsidP="00573B1C">
      <w:pPr>
        <w:pStyle w:val="TF"/>
      </w:pPr>
      <w:r w:rsidRPr="001378A3">
        <w:t>Figure</w:t>
      </w:r>
      <w:r>
        <w:t> </w:t>
      </w:r>
      <w:r>
        <w:rPr>
          <w:noProof/>
          <w:lang w:val="en-US"/>
        </w:rPr>
        <w:t>9.12.7</w:t>
      </w:r>
      <w:r>
        <w:t>-1</w:t>
      </w:r>
      <w:r w:rsidRPr="001378A3">
        <w:t xml:space="preserve">: </w:t>
      </w:r>
      <w:r>
        <w:t>Off network dynamic group information update</w:t>
      </w:r>
      <w:r w:rsidDel="00123965">
        <w:t xml:space="preserve"> </w:t>
      </w:r>
      <w:r>
        <w:t>procedure</w:t>
      </w:r>
    </w:p>
    <w:p w14:paraId="5AD48E92" w14:textId="77777777" w:rsidR="00573B1C" w:rsidRDefault="00573B1C" w:rsidP="00573B1C">
      <w:pPr>
        <w:pStyle w:val="B1"/>
      </w:pPr>
      <w:r>
        <w:t>1</w:t>
      </w:r>
      <w:r w:rsidRPr="00F40E2F">
        <w:t>.</w:t>
      </w:r>
      <w:r w:rsidRPr="00F40E2F">
        <w:tab/>
      </w:r>
      <w:r>
        <w:t>If the update in group information requires consent from other group member(s) (e.g. consent from the proposed new group leader, V2X UE B, to accept the role of group leader)</w:t>
      </w:r>
      <w:r w:rsidRPr="00F40E2F">
        <w:t xml:space="preserve">, then the VAE </w:t>
      </w:r>
      <w:r>
        <w:t>client</w:t>
      </w:r>
      <w:r w:rsidRPr="00F40E2F">
        <w:t xml:space="preserve"> sends a </w:t>
      </w:r>
      <w:r>
        <w:t xml:space="preserve">dynamic </w:t>
      </w:r>
      <w:r w:rsidRPr="00F40E2F">
        <w:t xml:space="preserve">group </w:t>
      </w:r>
      <w:r>
        <w:t>information update consent</w:t>
      </w:r>
      <w:r w:rsidRPr="00F40E2F">
        <w:t xml:space="preserve"> request to VAE client B. The request includes the </w:t>
      </w:r>
      <w:r>
        <w:t xml:space="preserve">updated group information along with the </w:t>
      </w:r>
      <w:r w:rsidRPr="00F40E2F">
        <w:t xml:space="preserve">group-ID of the group. The request also includes other relevant </w:t>
      </w:r>
      <w:r>
        <w:t xml:space="preserve">information about the update (e.g. if the update to the group information are temporary and </w:t>
      </w:r>
      <w:r w:rsidRPr="00F40E2F">
        <w:t>time bound or permanent</w:t>
      </w:r>
      <w:r>
        <w:t>).</w:t>
      </w:r>
    </w:p>
    <w:p w14:paraId="276E50BB" w14:textId="77777777" w:rsidR="00573B1C" w:rsidRPr="00FB6BB6" w:rsidRDefault="00573B1C" w:rsidP="00573B1C">
      <w:pPr>
        <w:pStyle w:val="B1"/>
      </w:pPr>
      <w:r>
        <w:t>2</w:t>
      </w:r>
      <w:r w:rsidRPr="00FB6BB6">
        <w:t>.</w:t>
      </w:r>
      <w:r w:rsidRPr="00FB6BB6">
        <w:tab/>
        <w:t xml:space="preserve">The VAE client B notifies the V2X application specific client B about </w:t>
      </w:r>
      <w:r>
        <w:t xml:space="preserve">the Dynamic </w:t>
      </w:r>
      <w:r w:rsidRPr="00FB6BB6">
        <w:t xml:space="preserve">group </w:t>
      </w:r>
      <w:r>
        <w:t xml:space="preserve">information update consent </w:t>
      </w:r>
      <w:r w:rsidRPr="00FB6BB6">
        <w:t xml:space="preserve">request and </w:t>
      </w:r>
      <w:r>
        <w:t>t</w:t>
      </w:r>
      <w:r w:rsidRPr="00F40E2F">
        <w:t>he V2X application specific client or the V2X user decides</w:t>
      </w:r>
      <w:r w:rsidRPr="00FB6BB6">
        <w:t xml:space="preserve"> to accept or reject the request.</w:t>
      </w:r>
    </w:p>
    <w:p w14:paraId="4E1BD9AB" w14:textId="77777777" w:rsidR="00573B1C" w:rsidRPr="00FB6BB6" w:rsidRDefault="00573B1C" w:rsidP="00573B1C">
      <w:pPr>
        <w:pStyle w:val="B1"/>
      </w:pPr>
      <w:r>
        <w:t>3</w:t>
      </w:r>
      <w:r w:rsidRPr="00FB6BB6">
        <w:t>.</w:t>
      </w:r>
      <w:r w:rsidRPr="00FB6BB6">
        <w:tab/>
        <w:t xml:space="preserve">The VAE client B sends </w:t>
      </w:r>
      <w:r>
        <w:t xml:space="preserve">a Dynamic </w:t>
      </w:r>
      <w:r w:rsidRPr="00FB6BB6">
        <w:t xml:space="preserve">group </w:t>
      </w:r>
      <w:r>
        <w:t xml:space="preserve">information update </w:t>
      </w:r>
      <w:r w:rsidRPr="00FB6BB6">
        <w:t>response to the VAE client A. The response includes the decision whether the request is accepted or rejected.</w:t>
      </w:r>
    </w:p>
    <w:p w14:paraId="1D7A56C1" w14:textId="77777777" w:rsidR="0085590E" w:rsidRDefault="00573B1C" w:rsidP="00FC1199">
      <w:pPr>
        <w:pStyle w:val="B1"/>
      </w:pPr>
      <w:r>
        <w:t>4</w:t>
      </w:r>
      <w:r w:rsidRPr="00FB6BB6">
        <w:t>.</w:t>
      </w:r>
      <w:r w:rsidRPr="00FB6BB6">
        <w:tab/>
        <w:t xml:space="preserve">If the group </w:t>
      </w:r>
      <w:r>
        <w:t>information update consent</w:t>
      </w:r>
      <w:r w:rsidRPr="00FB6BB6">
        <w:t xml:space="preserve"> request is </w:t>
      </w:r>
      <w:r>
        <w:t>successful</w:t>
      </w:r>
      <w:r w:rsidRPr="00FB6BB6">
        <w:t xml:space="preserve">, then the VAE client A </w:t>
      </w:r>
      <w:r>
        <w:t xml:space="preserve">sends </w:t>
      </w:r>
      <w:r w:rsidRPr="00FB6BB6">
        <w:t>notification to other group members.</w:t>
      </w:r>
    </w:p>
    <w:p w14:paraId="795EF796" w14:textId="77777777" w:rsidR="00B522F3" w:rsidRPr="0064781D" w:rsidRDefault="00B522F3" w:rsidP="00B522F3">
      <w:pPr>
        <w:pStyle w:val="Heading2"/>
      </w:pPr>
      <w:bookmarkStart w:id="1198" w:name="_Toc154934315"/>
      <w:r>
        <w:t>9.13</w:t>
      </w:r>
      <w:r>
        <w:tab/>
      </w:r>
      <w:r w:rsidRPr="003C766F">
        <w:rPr>
          <w:lang w:val="en-US"/>
        </w:rPr>
        <w:t>Network situation and QoS monitoring</w:t>
      </w:r>
      <w:r>
        <w:rPr>
          <w:lang w:val="en-US"/>
        </w:rPr>
        <w:t xml:space="preserve"> and reporting</w:t>
      </w:r>
      <w:bookmarkEnd w:id="1198"/>
    </w:p>
    <w:p w14:paraId="4B4D2EA7" w14:textId="77777777" w:rsidR="00B522F3" w:rsidRDefault="00B522F3" w:rsidP="00B522F3">
      <w:pPr>
        <w:pStyle w:val="Heading3"/>
      </w:pPr>
      <w:bookmarkStart w:id="1199" w:name="_Toc154934316"/>
      <w:r>
        <w:t>9.13.1</w:t>
      </w:r>
      <w:r>
        <w:tab/>
        <w:t>General</w:t>
      </w:r>
      <w:bookmarkEnd w:id="1199"/>
    </w:p>
    <w:p w14:paraId="6B038B91" w14:textId="77777777" w:rsidR="00B522F3" w:rsidRPr="003C766F" w:rsidRDefault="00B522F3" w:rsidP="00B522F3">
      <w:pPr>
        <w:jc w:val="both"/>
        <w:rPr>
          <w:lang w:eastAsia="zh-CN"/>
        </w:rPr>
      </w:pPr>
      <w:r w:rsidRPr="003C766F">
        <w:rPr>
          <w:lang w:eastAsia="zh-CN"/>
        </w:rPr>
        <w:t>The VAE server support</w:t>
      </w:r>
      <w:r>
        <w:rPr>
          <w:lang w:eastAsia="zh-CN"/>
        </w:rPr>
        <w:t>s</w:t>
      </w:r>
      <w:r w:rsidRPr="003C766F">
        <w:rPr>
          <w:lang w:eastAsia="zh-CN"/>
        </w:rPr>
        <w:t xml:space="preserve"> monitoring of 3GPP systems' network situation for V2X services</w:t>
      </w:r>
      <w:r>
        <w:rPr>
          <w:lang w:eastAsia="zh-CN"/>
        </w:rPr>
        <w:t xml:space="preserve">. </w:t>
      </w:r>
      <w:r w:rsidRPr="003C766F">
        <w:rPr>
          <w:lang w:eastAsia="zh-CN"/>
        </w:rPr>
        <w:t>The VAE server receive</w:t>
      </w:r>
      <w:r>
        <w:rPr>
          <w:lang w:eastAsia="zh-CN"/>
        </w:rPr>
        <w:t>s</w:t>
      </w:r>
      <w:r w:rsidRPr="003C766F">
        <w:rPr>
          <w:lang w:eastAsia="zh-CN"/>
        </w:rPr>
        <w:t xml:space="preserve"> and process</w:t>
      </w:r>
      <w:r>
        <w:rPr>
          <w:lang w:eastAsia="zh-CN"/>
        </w:rPr>
        <w:t>es</w:t>
      </w:r>
      <w:r w:rsidRPr="003C766F">
        <w:rPr>
          <w:lang w:eastAsia="zh-CN"/>
        </w:rPr>
        <w:t xml:space="preserve"> access network-related monitoring events/reports from </w:t>
      </w:r>
      <w:r>
        <w:rPr>
          <w:lang w:eastAsia="zh-CN"/>
        </w:rPr>
        <w:t xml:space="preserve">SCEF (EPS entity of the </w:t>
      </w:r>
      <w:r w:rsidRPr="003C766F">
        <w:rPr>
          <w:lang w:eastAsia="zh-CN"/>
        </w:rPr>
        <w:t>3GPP network system</w:t>
      </w:r>
      <w:r>
        <w:rPr>
          <w:lang w:eastAsia="zh-CN"/>
        </w:rPr>
        <w:t>) as specified in 3GPP TS 23.682 [8]</w:t>
      </w:r>
      <w:r w:rsidRPr="003C766F">
        <w:rPr>
          <w:lang w:eastAsia="zh-CN"/>
        </w:rPr>
        <w:t xml:space="preserve">. The monitoring events/report may </w:t>
      </w:r>
      <w:r>
        <w:rPr>
          <w:lang w:eastAsia="zh-CN"/>
        </w:rPr>
        <w:t xml:space="preserve">also </w:t>
      </w:r>
      <w:r w:rsidRPr="003C766F">
        <w:rPr>
          <w:lang w:eastAsia="zh-CN"/>
        </w:rPr>
        <w:t xml:space="preserve">include RAN-related resource/traffic situation </w:t>
      </w:r>
      <w:r>
        <w:rPr>
          <w:lang w:eastAsia="zh-CN"/>
        </w:rPr>
        <w:t xml:space="preserve">information </w:t>
      </w:r>
      <w:r w:rsidRPr="003C766F">
        <w:rPr>
          <w:lang w:eastAsia="zh-CN"/>
        </w:rPr>
        <w:t>and QoS</w:t>
      </w:r>
      <w:r>
        <w:rPr>
          <w:lang w:eastAsia="zh-CN"/>
        </w:rPr>
        <w:t xml:space="preserve"> related notifications per UE or group of UEs</w:t>
      </w:r>
      <w:r w:rsidRPr="003C766F">
        <w:rPr>
          <w:lang w:eastAsia="zh-CN"/>
        </w:rPr>
        <w:t>.</w:t>
      </w:r>
      <w:r>
        <w:rPr>
          <w:lang w:eastAsia="zh-CN"/>
        </w:rPr>
        <w:t xml:space="preserve"> </w:t>
      </w:r>
      <w:r w:rsidRPr="003C766F">
        <w:rPr>
          <w:lang w:eastAsia="zh-CN"/>
        </w:rPr>
        <w:t>The VAE server initiate</w:t>
      </w:r>
      <w:r>
        <w:rPr>
          <w:lang w:eastAsia="zh-CN"/>
        </w:rPr>
        <w:t>s</w:t>
      </w:r>
      <w:r w:rsidRPr="003C766F">
        <w:rPr>
          <w:lang w:eastAsia="zh-CN"/>
        </w:rPr>
        <w:t xml:space="preserve"> monitoring of the </w:t>
      </w:r>
      <w:r w:rsidRPr="003C766F">
        <w:t>QoS for single or aggregately for groups of vehicles (supporting a V2X service and being in proximity) having ongoing sessions.</w:t>
      </w:r>
      <w:r>
        <w:t xml:space="preserve"> T</w:t>
      </w:r>
      <w:r w:rsidRPr="00401024">
        <w:t>he information from V2X UE related to monitoring events</w:t>
      </w:r>
      <w:r>
        <w:t xml:space="preserve"> (e.g. location, groups,</w:t>
      </w:r>
      <w:r w:rsidRPr="00401024">
        <w:t xml:space="preserve"> </w:t>
      </w:r>
      <w:r>
        <w:t xml:space="preserve">resource usage) </w:t>
      </w:r>
      <w:r w:rsidRPr="00401024">
        <w:t xml:space="preserve">can be available at the VAE </w:t>
      </w:r>
      <w:r>
        <w:t>s</w:t>
      </w:r>
      <w:r w:rsidRPr="00401024">
        <w:t xml:space="preserve">erver using the </w:t>
      </w:r>
      <w:r>
        <w:t>network resource management and location management services of the SEAL.</w:t>
      </w:r>
    </w:p>
    <w:p w14:paraId="020E1DC9" w14:textId="77777777" w:rsidR="00B522F3" w:rsidRDefault="00B522F3" w:rsidP="00B522F3">
      <w:pPr>
        <w:pStyle w:val="Heading3"/>
      </w:pPr>
      <w:bookmarkStart w:id="1200" w:name="_Toc154934317"/>
      <w:r>
        <w:lastRenderedPageBreak/>
        <w:t>9.13.2</w:t>
      </w:r>
      <w:r>
        <w:tab/>
        <w:t>Information flows</w:t>
      </w:r>
      <w:bookmarkEnd w:id="1200"/>
    </w:p>
    <w:p w14:paraId="72994EE8" w14:textId="77777777" w:rsidR="00B522F3" w:rsidRPr="003E5F68" w:rsidRDefault="00B522F3" w:rsidP="00B522F3">
      <w:pPr>
        <w:pStyle w:val="Heading4"/>
      </w:pPr>
      <w:bookmarkStart w:id="1201" w:name="_Toc154934318"/>
      <w:r>
        <w:t>9.13.2.1</w:t>
      </w:r>
      <w:r w:rsidRPr="003E5F68">
        <w:tab/>
      </w:r>
      <w:r>
        <w:t>Monitoring</w:t>
      </w:r>
      <w:r w:rsidRPr="003E5F68">
        <w:t xml:space="preserve"> request</w:t>
      </w:r>
      <w:bookmarkEnd w:id="1201"/>
    </w:p>
    <w:p w14:paraId="7E74FE89" w14:textId="77777777" w:rsidR="00B522F3" w:rsidRPr="003E5F68" w:rsidRDefault="00B522F3" w:rsidP="00B522F3">
      <w:r>
        <w:t xml:space="preserve">The </w:t>
      </w:r>
      <w:r w:rsidRPr="003E5F68">
        <w:t xml:space="preserve">information flow </w:t>
      </w:r>
      <w:r>
        <w:t>monitoring request from VAE server (acting as SCS/AS) to SCEF over T8 reference point is specified in clause 5.6 and clause 5.8 (when monitoring request comprises Network Status Request) in 3GPP TS 23.682 [8]</w:t>
      </w:r>
      <w:r w:rsidRPr="003E5F68">
        <w:t>.</w:t>
      </w:r>
    </w:p>
    <w:p w14:paraId="6955C008" w14:textId="77777777" w:rsidR="00B522F3" w:rsidRDefault="00B522F3" w:rsidP="00B522F3">
      <w:pPr>
        <w:pStyle w:val="Heading4"/>
      </w:pPr>
      <w:bookmarkStart w:id="1202" w:name="_Toc154934319"/>
      <w:r>
        <w:t>9.13.2.2</w:t>
      </w:r>
      <w:r w:rsidRPr="003E5F68">
        <w:tab/>
      </w:r>
      <w:r>
        <w:t>Monitoring</w:t>
      </w:r>
      <w:r w:rsidRPr="003E5F68">
        <w:t xml:space="preserve"> re</w:t>
      </w:r>
      <w:r>
        <w:t>sponse</w:t>
      </w:r>
      <w:bookmarkEnd w:id="1202"/>
    </w:p>
    <w:p w14:paraId="19B4F343" w14:textId="77777777" w:rsidR="00B522F3" w:rsidRPr="003E5F68" w:rsidRDefault="00B522F3" w:rsidP="00B522F3">
      <w:r>
        <w:t xml:space="preserve">The </w:t>
      </w:r>
      <w:r w:rsidRPr="003E5F68">
        <w:t xml:space="preserve">information flow </w:t>
      </w:r>
      <w:r>
        <w:t>monitoring response from SCEF to VAE server (acting as SCS/AS) over T8 reference point is specified in clause 5.6 and clause 5.8 (when monitoring request comprises Network Status Response) in 3GPP TS 23.682 [8]</w:t>
      </w:r>
      <w:r w:rsidRPr="003E5F68">
        <w:t>.</w:t>
      </w:r>
    </w:p>
    <w:p w14:paraId="4DE50A96" w14:textId="77777777" w:rsidR="00B522F3" w:rsidRDefault="00B522F3" w:rsidP="00B522F3">
      <w:pPr>
        <w:pStyle w:val="Heading4"/>
      </w:pPr>
      <w:bookmarkStart w:id="1203" w:name="_Toc154934320"/>
      <w:r>
        <w:t>9.13.2.3</w:t>
      </w:r>
      <w:r w:rsidRPr="003E5F68">
        <w:tab/>
      </w:r>
      <w:r>
        <w:t>Monitoring</w:t>
      </w:r>
      <w:r w:rsidRPr="003E5F68">
        <w:t xml:space="preserve"> </w:t>
      </w:r>
      <w:r>
        <w:t>report</w:t>
      </w:r>
      <w:bookmarkEnd w:id="1203"/>
    </w:p>
    <w:p w14:paraId="66D3EDA3" w14:textId="77777777" w:rsidR="00B522F3" w:rsidRPr="003E5F68" w:rsidRDefault="00B522F3" w:rsidP="00B522F3">
      <w:r>
        <w:t xml:space="preserve">The </w:t>
      </w:r>
      <w:r w:rsidRPr="003E5F68">
        <w:t xml:space="preserve">information flow </w:t>
      </w:r>
      <w:r>
        <w:t>monitoring report from the SCEF to the VAE server over T8 reference point is specified in clause 5.6, clause 5.8 (when monitoring report comprises Network Status Information Report) and clause 5.11 (when monitoring report comprises notification of QoS/bearer level events) in 3GPP TS 23.682 [8]</w:t>
      </w:r>
      <w:r w:rsidRPr="003E5F68">
        <w:t>.</w:t>
      </w:r>
    </w:p>
    <w:p w14:paraId="6B507B8D" w14:textId="77777777" w:rsidR="00B522F3" w:rsidRDefault="00B522F3" w:rsidP="00B522F3">
      <w:pPr>
        <w:pStyle w:val="Heading3"/>
      </w:pPr>
      <w:bookmarkStart w:id="1204" w:name="_Toc154934321"/>
      <w:r>
        <w:t>9.13.3</w:t>
      </w:r>
      <w:r>
        <w:tab/>
        <w:t>Procedure</w:t>
      </w:r>
      <w:bookmarkEnd w:id="1204"/>
    </w:p>
    <w:p w14:paraId="09A0BB4D" w14:textId="77777777" w:rsidR="00B522F3" w:rsidRDefault="00B522F3" w:rsidP="00B522F3">
      <w:r>
        <w:t>The VAE server acts as SCS/AS and initiates the procedure for monitoring with the SCEF as specified in the clause 5.6 and clause 5.8 in 3GPP TS 23.682 [8]</w:t>
      </w:r>
      <w:r w:rsidRPr="00A14077">
        <w:rPr>
          <w:lang w:val="en-US" w:eastAsia="zh-CN"/>
        </w:rPr>
        <w:t xml:space="preserve"> </w:t>
      </w:r>
      <w:r w:rsidRPr="003C766F">
        <w:rPr>
          <w:lang w:val="en-US" w:eastAsia="zh-CN"/>
        </w:rPr>
        <w:t>by including the V2X application information corresponding to one or many V2X UEs</w:t>
      </w:r>
      <w:r>
        <w:t>.</w:t>
      </w:r>
    </w:p>
    <w:p w14:paraId="763E1BD0" w14:textId="77777777" w:rsidR="00B522F3" w:rsidRPr="000E6334" w:rsidRDefault="00B522F3" w:rsidP="00B522F3">
      <w:r>
        <w:t xml:space="preserve">The SCEF provides the monitoring reports (including the </w:t>
      </w:r>
      <w:r w:rsidRPr="003C766F">
        <w:rPr>
          <w:lang w:val="en-US" w:eastAsia="zh-CN"/>
        </w:rPr>
        <w:t xml:space="preserve">RAN </w:t>
      </w:r>
      <w:r>
        <w:rPr>
          <w:lang w:val="en-US" w:eastAsia="zh-CN"/>
        </w:rPr>
        <w:t xml:space="preserve">related </w:t>
      </w:r>
      <w:r w:rsidRPr="003C766F">
        <w:rPr>
          <w:lang w:val="en-US" w:eastAsia="zh-CN"/>
        </w:rPr>
        <w:t xml:space="preserve">network </w:t>
      </w:r>
      <w:r>
        <w:rPr>
          <w:lang w:val="en-US" w:eastAsia="zh-CN"/>
        </w:rPr>
        <w:t>situation information and QoS notification information for</w:t>
      </w:r>
      <w:r w:rsidRPr="003C766F">
        <w:rPr>
          <w:lang w:val="en-US" w:eastAsia="zh-CN"/>
        </w:rPr>
        <w:t xml:space="preserve"> the corresponding V2X application, V2X UE or group of V2X UEs</w:t>
      </w:r>
      <w:r>
        <w:t>) to the VAE server as specified in the clause 5.6, clause 5.8 and clause 5.11 in 3GPP TS 23.682 [8].</w:t>
      </w:r>
    </w:p>
    <w:p w14:paraId="47BDE629" w14:textId="77777777" w:rsidR="009D2FC4" w:rsidRDefault="005E6BEE" w:rsidP="009D2FC4">
      <w:pPr>
        <w:pStyle w:val="Heading2"/>
      </w:pPr>
      <w:bookmarkStart w:id="1205" w:name="_Toc154934322"/>
      <w:r>
        <w:rPr>
          <w:lang w:val="en-150"/>
        </w:rPr>
        <w:t>9.14</w:t>
      </w:r>
      <w:r w:rsidR="009D2FC4">
        <w:tab/>
        <w:t>Service negotiation with underlying 3GPP network</w:t>
      </w:r>
      <w:bookmarkEnd w:id="1205"/>
    </w:p>
    <w:p w14:paraId="5B338670" w14:textId="77777777" w:rsidR="009D2FC4" w:rsidRDefault="005E6BEE" w:rsidP="009D2FC4">
      <w:pPr>
        <w:pStyle w:val="Heading3"/>
      </w:pPr>
      <w:bookmarkStart w:id="1206" w:name="_Toc154934323"/>
      <w:r>
        <w:rPr>
          <w:lang w:val="en-150"/>
        </w:rPr>
        <w:t>9.14</w:t>
      </w:r>
      <w:r w:rsidR="009D2FC4">
        <w:t>.1</w:t>
      </w:r>
      <w:r w:rsidR="009D2FC4">
        <w:tab/>
        <w:t>General</w:t>
      </w:r>
      <w:bookmarkEnd w:id="1206"/>
    </w:p>
    <w:p w14:paraId="62B964D5" w14:textId="77777777" w:rsidR="009D2FC4" w:rsidRDefault="009D2FC4" w:rsidP="009D2FC4">
      <w:r>
        <w:t>This subclause describes the procedures for the VAE server to provide service requirements to the 3GPP network system. The Service Capability Exposure Function (SCEF) can be used for this purpose. As described in 3GPP TS 23.682 [8], the SCEF provides a means to expose the services and capabilities provided by 3GPP network interfaces and provides a means for the discovery of the exposed services and capabilities.</w:t>
      </w:r>
    </w:p>
    <w:p w14:paraId="7D5E19AA" w14:textId="77777777" w:rsidR="009D2FC4" w:rsidRDefault="005E6BEE" w:rsidP="009D2FC4">
      <w:pPr>
        <w:pStyle w:val="Heading3"/>
      </w:pPr>
      <w:bookmarkStart w:id="1207" w:name="_Toc154934324"/>
      <w:r>
        <w:rPr>
          <w:lang w:val="en-150"/>
        </w:rPr>
        <w:t>9.14</w:t>
      </w:r>
      <w:r w:rsidR="009D2FC4">
        <w:t>.2</w:t>
      </w:r>
      <w:r w:rsidR="009D2FC4">
        <w:tab/>
        <w:t>Information flows</w:t>
      </w:r>
      <w:bookmarkEnd w:id="1207"/>
    </w:p>
    <w:p w14:paraId="1E0B8A3E" w14:textId="77777777" w:rsidR="009D2FC4" w:rsidRPr="00DB4930" w:rsidRDefault="005E6BEE" w:rsidP="009D2FC4">
      <w:pPr>
        <w:pStyle w:val="Heading4"/>
        <w:rPr>
          <w:lang w:val="en-150"/>
        </w:rPr>
      </w:pPr>
      <w:bookmarkStart w:id="1208" w:name="_Toc154934325"/>
      <w:r>
        <w:rPr>
          <w:lang w:val="en-150"/>
        </w:rPr>
        <w:t>9.14</w:t>
      </w:r>
      <w:r w:rsidR="009D2FC4">
        <w:t>.2.1</w:t>
      </w:r>
      <w:r w:rsidR="009D2FC4">
        <w:tab/>
      </w:r>
      <w:r w:rsidR="009D2FC4">
        <w:rPr>
          <w:lang w:val="en-150"/>
        </w:rPr>
        <w:t>On-demand QoS request</w:t>
      </w:r>
      <w:bookmarkEnd w:id="1208"/>
    </w:p>
    <w:p w14:paraId="3BC32D30" w14:textId="77777777" w:rsidR="009D2FC4" w:rsidRDefault="009D2FC4" w:rsidP="009D2FC4">
      <w:r>
        <w:t xml:space="preserve">The </w:t>
      </w:r>
      <w:r w:rsidRPr="003E5F68">
        <w:t xml:space="preserve">information flow </w:t>
      </w:r>
      <w:r>
        <w:rPr>
          <w:lang w:val="en-150"/>
        </w:rPr>
        <w:t>On-demand QoS request</w:t>
      </w:r>
      <w:r>
        <w:t xml:space="preserve"> from VAE server (acting as SCS/AS) to SCEF over T8 reference point is specified in clause </w:t>
      </w:r>
      <w:r w:rsidRPr="00DB4930">
        <w:t>5.</w:t>
      </w:r>
      <w:r w:rsidRPr="00DB4930">
        <w:rPr>
          <w:lang w:val="en-150"/>
        </w:rPr>
        <w:t>11</w:t>
      </w:r>
      <w:r>
        <w:t xml:space="preserve"> (when </w:t>
      </w:r>
      <w:r>
        <w:rPr>
          <w:lang w:val="en-150"/>
        </w:rPr>
        <w:t>setting up a session with required QoS</w:t>
      </w:r>
      <w:r>
        <w:t>) in 3GPP TS 23.682 [8]</w:t>
      </w:r>
      <w:r w:rsidRPr="003E5F68">
        <w:t>.</w:t>
      </w:r>
    </w:p>
    <w:p w14:paraId="49A95AE9" w14:textId="77777777" w:rsidR="009D2FC4" w:rsidRDefault="005E6BEE" w:rsidP="009D2FC4">
      <w:pPr>
        <w:pStyle w:val="Heading4"/>
      </w:pPr>
      <w:bookmarkStart w:id="1209" w:name="_Toc154934326"/>
      <w:r>
        <w:rPr>
          <w:lang w:val="en-150"/>
        </w:rPr>
        <w:t>9.14</w:t>
      </w:r>
      <w:r w:rsidR="009D2FC4">
        <w:t>.2.2</w:t>
      </w:r>
      <w:r w:rsidR="009D2FC4">
        <w:tab/>
      </w:r>
      <w:r w:rsidR="009D2FC4">
        <w:rPr>
          <w:lang w:val="en-150"/>
        </w:rPr>
        <w:t>On-demand QoS response</w:t>
      </w:r>
      <w:bookmarkEnd w:id="1209"/>
    </w:p>
    <w:p w14:paraId="011179A2" w14:textId="77777777" w:rsidR="009D2FC4" w:rsidRDefault="009D2FC4" w:rsidP="009D2FC4">
      <w:pPr>
        <w:rPr>
          <w:lang w:val="en-150"/>
        </w:rPr>
      </w:pPr>
      <w:r>
        <w:t xml:space="preserve">The </w:t>
      </w:r>
      <w:r w:rsidRPr="003E5F68">
        <w:t xml:space="preserve">information flow </w:t>
      </w:r>
      <w:r>
        <w:rPr>
          <w:lang w:val="en-150"/>
        </w:rPr>
        <w:t>On-demand QoS response</w:t>
      </w:r>
      <w:r>
        <w:t xml:space="preserve"> from SCEF to VAE server (acting as SCS/AS) over T8 reference point is specified in clause </w:t>
      </w:r>
      <w:r w:rsidRPr="00DB4930">
        <w:rPr>
          <w:lang w:val="en-150"/>
        </w:rPr>
        <w:t>5.</w:t>
      </w:r>
      <w:r>
        <w:rPr>
          <w:lang w:val="en-150"/>
        </w:rPr>
        <w:t>11</w:t>
      </w:r>
      <w:r>
        <w:t xml:space="preserve"> in 3GPP TS 23.682 [8]</w:t>
      </w:r>
      <w:r w:rsidRPr="003E5F68">
        <w:t>.</w:t>
      </w:r>
    </w:p>
    <w:p w14:paraId="1673FF4A" w14:textId="77777777" w:rsidR="009D2FC4" w:rsidRPr="00DB4930" w:rsidRDefault="005E6BEE" w:rsidP="009D2FC4">
      <w:pPr>
        <w:pStyle w:val="Heading4"/>
        <w:rPr>
          <w:lang w:val="en-150"/>
        </w:rPr>
      </w:pPr>
      <w:bookmarkStart w:id="1210" w:name="_Toc154934327"/>
      <w:r>
        <w:rPr>
          <w:lang w:val="en-150"/>
        </w:rPr>
        <w:t>9.14</w:t>
      </w:r>
      <w:r w:rsidR="009D2FC4">
        <w:t>.2.</w:t>
      </w:r>
      <w:r w:rsidR="009D2FC4">
        <w:rPr>
          <w:lang w:val="en-150"/>
        </w:rPr>
        <w:t>3</w:t>
      </w:r>
      <w:r w:rsidR="009D2FC4">
        <w:tab/>
      </w:r>
      <w:r w:rsidR="009D2FC4">
        <w:rPr>
          <w:lang w:val="en-150"/>
        </w:rPr>
        <w:t>Background data transfer request</w:t>
      </w:r>
      <w:bookmarkEnd w:id="1210"/>
    </w:p>
    <w:p w14:paraId="7B157FA4" w14:textId="77777777" w:rsidR="009D2FC4" w:rsidRDefault="009D2FC4" w:rsidP="009D2FC4">
      <w:r>
        <w:t xml:space="preserve">The </w:t>
      </w:r>
      <w:r w:rsidRPr="003E5F68">
        <w:t xml:space="preserve">information flow </w:t>
      </w:r>
      <w:r>
        <w:rPr>
          <w:lang w:val="en-150"/>
        </w:rPr>
        <w:t>Background data transfer request</w:t>
      </w:r>
      <w:r>
        <w:t xml:space="preserve"> from VAE server (acting as SCS/AS) to SCEF over T8 reference point is specified in clause </w:t>
      </w:r>
      <w:r w:rsidRPr="00DB4930">
        <w:t>5.</w:t>
      </w:r>
      <w:r>
        <w:rPr>
          <w:lang w:val="en-150"/>
        </w:rPr>
        <w:t>9</w:t>
      </w:r>
      <w:r>
        <w:t xml:space="preserve"> (</w:t>
      </w:r>
      <w:r>
        <w:rPr>
          <w:lang w:val="en-150"/>
        </w:rPr>
        <w:t>resource management for background data transfer</w:t>
      </w:r>
      <w:r>
        <w:t>) in 3GPP TS 23.682 [8]</w:t>
      </w:r>
      <w:r w:rsidRPr="003E5F68">
        <w:t>.</w:t>
      </w:r>
    </w:p>
    <w:p w14:paraId="02CEA00B" w14:textId="77777777" w:rsidR="009D2FC4" w:rsidRDefault="005E6BEE" w:rsidP="009D2FC4">
      <w:pPr>
        <w:pStyle w:val="Heading4"/>
      </w:pPr>
      <w:bookmarkStart w:id="1211" w:name="_Toc154934328"/>
      <w:r>
        <w:rPr>
          <w:lang w:val="en-150"/>
        </w:rPr>
        <w:lastRenderedPageBreak/>
        <w:t>9.14</w:t>
      </w:r>
      <w:r w:rsidR="009D2FC4">
        <w:t>.2.</w:t>
      </w:r>
      <w:r w:rsidR="009D2FC4">
        <w:rPr>
          <w:lang w:val="en-150"/>
        </w:rPr>
        <w:t>4</w:t>
      </w:r>
      <w:r w:rsidR="009D2FC4">
        <w:tab/>
      </w:r>
      <w:r w:rsidR="009D2FC4">
        <w:rPr>
          <w:lang w:val="en-150"/>
        </w:rPr>
        <w:t>Background data transfer response</w:t>
      </w:r>
      <w:bookmarkEnd w:id="1211"/>
    </w:p>
    <w:p w14:paraId="4BDE7F9E" w14:textId="77777777" w:rsidR="009D2FC4" w:rsidRPr="003E5F68" w:rsidRDefault="009D2FC4" w:rsidP="009D2FC4">
      <w:r>
        <w:t xml:space="preserve">The </w:t>
      </w:r>
      <w:r w:rsidRPr="003E5F68">
        <w:t xml:space="preserve">information flow </w:t>
      </w:r>
      <w:r>
        <w:rPr>
          <w:lang w:val="en-150"/>
        </w:rPr>
        <w:t>Background data transfer response</w:t>
      </w:r>
      <w:r>
        <w:t xml:space="preserve"> from SCEF to VAE server (acting as SCS/AS) over T8 reference point is specified in clause </w:t>
      </w:r>
      <w:r w:rsidRPr="00DB4930">
        <w:rPr>
          <w:lang w:val="en-150"/>
        </w:rPr>
        <w:t>5.</w:t>
      </w:r>
      <w:r>
        <w:rPr>
          <w:lang w:val="en-150"/>
        </w:rPr>
        <w:t>9</w:t>
      </w:r>
      <w:r>
        <w:t xml:space="preserve"> in 3GPP TS 23.682 [8]</w:t>
      </w:r>
      <w:r w:rsidRPr="003E5F68">
        <w:t>.</w:t>
      </w:r>
    </w:p>
    <w:p w14:paraId="31D29E07" w14:textId="77777777" w:rsidR="009D2FC4" w:rsidRDefault="005E6BEE" w:rsidP="009D2FC4">
      <w:pPr>
        <w:pStyle w:val="Heading4"/>
      </w:pPr>
      <w:bookmarkStart w:id="1212" w:name="_Toc154934329"/>
      <w:r>
        <w:rPr>
          <w:lang w:val="en-150"/>
        </w:rPr>
        <w:t>9.14</w:t>
      </w:r>
      <w:r w:rsidR="009D2FC4">
        <w:t>.2.</w:t>
      </w:r>
      <w:r w:rsidR="009D2FC4">
        <w:rPr>
          <w:lang w:val="en-150"/>
        </w:rPr>
        <w:t>5</w:t>
      </w:r>
      <w:r w:rsidR="009D2FC4">
        <w:tab/>
      </w:r>
      <w:r w:rsidR="009D2FC4">
        <w:rPr>
          <w:lang w:val="en-150"/>
        </w:rPr>
        <w:t>Network Status Request</w:t>
      </w:r>
      <w:bookmarkEnd w:id="1212"/>
    </w:p>
    <w:p w14:paraId="780543E9" w14:textId="77777777" w:rsidR="009D2FC4" w:rsidRDefault="009D2FC4" w:rsidP="009D2FC4">
      <w:r>
        <w:t xml:space="preserve">The </w:t>
      </w:r>
      <w:r w:rsidRPr="003E5F68">
        <w:t xml:space="preserve">information flow </w:t>
      </w:r>
      <w:r>
        <w:rPr>
          <w:lang w:val="en-150"/>
        </w:rPr>
        <w:t xml:space="preserve">Network Status Request </w:t>
      </w:r>
      <w:r>
        <w:t>from VAE server (acting as SCS/AS) to SCEF over T8 reference point is specified in clause </w:t>
      </w:r>
      <w:r w:rsidRPr="00930FE0">
        <w:rPr>
          <w:lang w:val="en-150"/>
        </w:rPr>
        <w:t>5.8</w:t>
      </w:r>
      <w:r>
        <w:rPr>
          <w:lang w:val="en-150"/>
        </w:rPr>
        <w:t xml:space="preserve"> </w:t>
      </w:r>
      <w:r>
        <w:t>in 3GPP TS 23.682 [8]</w:t>
      </w:r>
      <w:r w:rsidRPr="003E5F68">
        <w:t>.</w:t>
      </w:r>
    </w:p>
    <w:p w14:paraId="7D0B4BE2" w14:textId="77777777" w:rsidR="009D2FC4" w:rsidRDefault="005E6BEE" w:rsidP="009D2FC4">
      <w:pPr>
        <w:pStyle w:val="Heading4"/>
      </w:pPr>
      <w:bookmarkStart w:id="1213" w:name="_Toc154934330"/>
      <w:r>
        <w:rPr>
          <w:lang w:val="en-150"/>
        </w:rPr>
        <w:t>9.14</w:t>
      </w:r>
      <w:r w:rsidR="009D2FC4">
        <w:t>.2.</w:t>
      </w:r>
      <w:r w:rsidR="009D2FC4">
        <w:rPr>
          <w:lang w:val="en-150"/>
        </w:rPr>
        <w:t>6</w:t>
      </w:r>
      <w:r w:rsidR="009D2FC4">
        <w:tab/>
      </w:r>
      <w:r w:rsidR="009D2FC4">
        <w:rPr>
          <w:lang w:val="en-150"/>
        </w:rPr>
        <w:t>Network Status Response</w:t>
      </w:r>
      <w:bookmarkEnd w:id="1213"/>
    </w:p>
    <w:p w14:paraId="356B2240" w14:textId="77777777" w:rsidR="009D2FC4" w:rsidRDefault="009D2FC4" w:rsidP="009D2FC4">
      <w:r>
        <w:t xml:space="preserve">The </w:t>
      </w:r>
      <w:r w:rsidRPr="003E5F68">
        <w:t xml:space="preserve">information flow </w:t>
      </w:r>
      <w:r>
        <w:rPr>
          <w:lang w:val="en-150"/>
        </w:rPr>
        <w:t xml:space="preserve">Network Status Response </w:t>
      </w:r>
      <w:r>
        <w:t>from SCEF to VAE server (acting as SCS/AS) over T8 reference point is specified in clause </w:t>
      </w:r>
      <w:r w:rsidRPr="00930FE0">
        <w:rPr>
          <w:lang w:val="en-150"/>
        </w:rPr>
        <w:t>5.8</w:t>
      </w:r>
      <w:r>
        <w:t xml:space="preserve"> in 3GPP TS 23.682 [8]</w:t>
      </w:r>
      <w:r w:rsidRPr="003E5F68">
        <w:t>.</w:t>
      </w:r>
    </w:p>
    <w:p w14:paraId="6A0DC28C" w14:textId="77777777" w:rsidR="009D2FC4" w:rsidRDefault="005E6BEE" w:rsidP="009D2FC4">
      <w:pPr>
        <w:pStyle w:val="Heading4"/>
      </w:pPr>
      <w:bookmarkStart w:id="1214" w:name="_Toc154934331"/>
      <w:r>
        <w:rPr>
          <w:lang w:val="en-150"/>
        </w:rPr>
        <w:t>9.14</w:t>
      </w:r>
      <w:r w:rsidR="009D2FC4">
        <w:t>.2.</w:t>
      </w:r>
      <w:r w:rsidR="009D2FC4">
        <w:rPr>
          <w:lang w:val="en-150"/>
        </w:rPr>
        <w:t>7</w:t>
      </w:r>
      <w:r w:rsidR="009D2FC4">
        <w:tab/>
      </w:r>
      <w:r w:rsidR="009D2FC4">
        <w:rPr>
          <w:lang w:val="en-150"/>
        </w:rPr>
        <w:t>Network Status Report</w:t>
      </w:r>
      <w:bookmarkEnd w:id="1214"/>
    </w:p>
    <w:p w14:paraId="2CED51C6" w14:textId="77777777" w:rsidR="009D2FC4" w:rsidRPr="003E5F68" w:rsidRDefault="009D2FC4" w:rsidP="009D2FC4">
      <w:r>
        <w:t xml:space="preserve">The </w:t>
      </w:r>
      <w:r w:rsidRPr="003E5F68">
        <w:t xml:space="preserve">information flow </w:t>
      </w:r>
      <w:r>
        <w:rPr>
          <w:lang w:val="en-150"/>
        </w:rPr>
        <w:t>Network Status Report</w:t>
      </w:r>
      <w:r>
        <w:t xml:space="preserve"> from SCEF to VAE server (acting as SCS/AS) over T8 reference point is specified in clause</w:t>
      </w:r>
      <w:r w:rsidRPr="00DB4930">
        <w:t xml:space="preserve"> 5.8</w:t>
      </w:r>
      <w:r>
        <w:t xml:space="preserve"> in 3GPP TS 23.682 [8]</w:t>
      </w:r>
      <w:r w:rsidRPr="003E5F68">
        <w:t>.</w:t>
      </w:r>
    </w:p>
    <w:p w14:paraId="2766D566" w14:textId="77777777" w:rsidR="009D2FC4" w:rsidRDefault="005E6BEE" w:rsidP="009D2FC4">
      <w:pPr>
        <w:pStyle w:val="Heading4"/>
      </w:pPr>
      <w:bookmarkStart w:id="1215" w:name="_Toc154934332"/>
      <w:r>
        <w:rPr>
          <w:lang w:val="en-150"/>
        </w:rPr>
        <w:t>9.14</w:t>
      </w:r>
      <w:r w:rsidR="009D2FC4">
        <w:t>.2.</w:t>
      </w:r>
      <w:r w:rsidR="009D2FC4">
        <w:rPr>
          <w:lang w:val="en-150"/>
        </w:rPr>
        <w:t>8</w:t>
      </w:r>
      <w:r w:rsidR="009D2FC4">
        <w:tab/>
      </w:r>
      <w:r w:rsidR="009D2FC4">
        <w:rPr>
          <w:lang w:val="en-150"/>
        </w:rPr>
        <w:t>Network Status Acknowledgment</w:t>
      </w:r>
      <w:bookmarkEnd w:id="1215"/>
    </w:p>
    <w:p w14:paraId="2F1573EF" w14:textId="77777777" w:rsidR="009D2FC4" w:rsidRPr="003E5F68" w:rsidRDefault="009D2FC4" w:rsidP="009D2FC4">
      <w:r>
        <w:t xml:space="preserve">The </w:t>
      </w:r>
      <w:r w:rsidRPr="003E5F68">
        <w:t xml:space="preserve">information flow </w:t>
      </w:r>
      <w:r>
        <w:rPr>
          <w:lang w:val="en-150"/>
        </w:rPr>
        <w:t xml:space="preserve">Network Status Acknowledgment </w:t>
      </w:r>
      <w:r>
        <w:t>from VAE server (acting as SCS/AS) to SCEF over T8 reference point is specified in clause </w:t>
      </w:r>
      <w:r w:rsidRPr="00930FE0">
        <w:rPr>
          <w:lang w:val="en-150"/>
        </w:rPr>
        <w:t>5.8</w:t>
      </w:r>
      <w:r>
        <w:t xml:space="preserve"> in 3GPP TS 23.682 [8]</w:t>
      </w:r>
      <w:r w:rsidRPr="003E5F68">
        <w:t>.</w:t>
      </w:r>
    </w:p>
    <w:p w14:paraId="650D7568" w14:textId="77777777" w:rsidR="009D2FC4" w:rsidRDefault="005E6BEE" w:rsidP="009D2FC4">
      <w:pPr>
        <w:pStyle w:val="Heading3"/>
      </w:pPr>
      <w:bookmarkStart w:id="1216" w:name="_Toc154934333"/>
      <w:r>
        <w:rPr>
          <w:lang w:val="en-150"/>
        </w:rPr>
        <w:t>9.14</w:t>
      </w:r>
      <w:r w:rsidR="009D2FC4">
        <w:t>.3</w:t>
      </w:r>
      <w:r w:rsidR="009D2FC4">
        <w:tab/>
        <w:t>Communication of service requirements from the VAE server</w:t>
      </w:r>
      <w:bookmarkEnd w:id="1216"/>
      <w:r w:rsidR="009D2FC4">
        <w:t xml:space="preserve"> </w:t>
      </w:r>
    </w:p>
    <w:p w14:paraId="505E11F6" w14:textId="77777777" w:rsidR="009D2FC4" w:rsidRDefault="009D2FC4" w:rsidP="009D2FC4">
      <w:r>
        <w:rPr>
          <w:lang w:val="en-150"/>
        </w:rPr>
        <w:t>The</w:t>
      </w:r>
      <w:r>
        <w:t xml:space="preserve"> procedure us</w:t>
      </w:r>
      <w:r>
        <w:rPr>
          <w:lang w:val="en-150"/>
        </w:rPr>
        <w:t>es</w:t>
      </w:r>
      <w:r>
        <w:t xml:space="preserve"> the APIs defined in subclause</w:t>
      </w:r>
      <w:r>
        <w:rPr>
          <w:lang w:val="en-150"/>
        </w:rPr>
        <w:t>s</w:t>
      </w:r>
      <w:r>
        <w:t> </w:t>
      </w:r>
      <w:r>
        <w:rPr>
          <w:lang w:val="en-150"/>
        </w:rPr>
        <w:t xml:space="preserve">5.8, 5.9 and </w:t>
      </w:r>
      <w:r w:rsidRPr="00930FE0">
        <w:t>5.11</w:t>
      </w:r>
      <w:r>
        <w:t xml:space="preserve"> in 3GPP TS 23.682 [8] for setting up an AS session with required QoS procedure. This </w:t>
      </w:r>
      <w:r>
        <w:rPr>
          <w:lang w:val="en-150"/>
        </w:rPr>
        <w:t>procedure</w:t>
      </w:r>
      <w:r>
        <w:t xml:space="preserve"> defines the information elements that need to be exchanged between the VAE server</w:t>
      </w:r>
      <w:r>
        <w:rPr>
          <w:lang w:val="en-150"/>
        </w:rPr>
        <w:t xml:space="preserve"> (acting as SCS/AS)</w:t>
      </w:r>
      <w:r>
        <w:t xml:space="preserve"> and the SCEF function during service negotiation.</w:t>
      </w:r>
    </w:p>
    <w:p w14:paraId="43E3FBE2" w14:textId="77777777" w:rsidR="009D2FC4" w:rsidRDefault="005E6BEE" w:rsidP="009D2FC4">
      <w:pPr>
        <w:pStyle w:val="Heading3"/>
      </w:pPr>
      <w:bookmarkStart w:id="1217" w:name="_Toc154934334"/>
      <w:r>
        <w:rPr>
          <w:lang w:val="en-150"/>
        </w:rPr>
        <w:t>9.14</w:t>
      </w:r>
      <w:r w:rsidR="009D2FC4">
        <w:t>.4</w:t>
      </w:r>
      <w:r w:rsidR="009D2FC4">
        <w:tab/>
        <w:t>Notification generation by the SCEF function</w:t>
      </w:r>
      <w:bookmarkEnd w:id="1217"/>
      <w:r w:rsidR="009D2FC4">
        <w:t xml:space="preserve"> </w:t>
      </w:r>
    </w:p>
    <w:p w14:paraId="1C42EE10" w14:textId="77777777" w:rsidR="009D2FC4" w:rsidRDefault="009D2FC4" w:rsidP="009D2FC4">
      <w:r>
        <w:rPr>
          <w:lang w:val="en-150"/>
        </w:rPr>
        <w:t>T</w:t>
      </w:r>
      <w:r>
        <w:t xml:space="preserve">he procedure notification generation by the SCEF function in response to the service requirements from the VAE server. The SCEF function notifies the VAE server if the service requirements can be satisfied. This </w:t>
      </w:r>
      <w:r>
        <w:rPr>
          <w:lang w:val="en-150"/>
        </w:rPr>
        <w:t>procedure</w:t>
      </w:r>
      <w:r>
        <w:t xml:space="preserve"> uses the APIs defined in subclause 5.8 in 3GPP TS 23.682 [8] for informing about potential network issues.</w:t>
      </w:r>
    </w:p>
    <w:p w14:paraId="4EB390F0" w14:textId="77777777" w:rsidR="00AD4061" w:rsidRPr="00F33B8B" w:rsidRDefault="00AD4061" w:rsidP="00AD4061">
      <w:pPr>
        <w:pStyle w:val="Heading2"/>
        <w:rPr>
          <w:lang w:val="en-US"/>
        </w:rPr>
      </w:pPr>
      <w:bookmarkStart w:id="1218" w:name="_Toc154934335"/>
      <w:r>
        <w:t>9.</w:t>
      </w:r>
      <w:r w:rsidR="00AC395C" w:rsidRPr="00AC395C">
        <w:t>15</w:t>
      </w:r>
      <w:r>
        <w:tab/>
      </w:r>
      <w:r>
        <w:rPr>
          <w:lang w:val="en-US"/>
        </w:rPr>
        <w:t xml:space="preserve">PC5 </w:t>
      </w:r>
      <w:r w:rsidRPr="00F33B8B">
        <w:rPr>
          <w:lang w:val="en-US"/>
        </w:rPr>
        <w:t>Provisioning in multi-operator V2X scenarios</w:t>
      </w:r>
      <w:bookmarkEnd w:id="1218"/>
    </w:p>
    <w:p w14:paraId="59CC18B5" w14:textId="77777777" w:rsidR="00AD4061" w:rsidRPr="00F33B8B" w:rsidRDefault="00AD4061" w:rsidP="00AD4061">
      <w:pPr>
        <w:pStyle w:val="Heading3"/>
      </w:pPr>
      <w:bookmarkStart w:id="1219" w:name="_Toc27954118"/>
      <w:bookmarkStart w:id="1220" w:name="_Toc154934336"/>
      <w:r w:rsidRPr="00F33B8B">
        <w:t>9.</w:t>
      </w:r>
      <w:r>
        <w:t>15</w:t>
      </w:r>
      <w:r w:rsidRPr="00F33B8B">
        <w:t>.1</w:t>
      </w:r>
      <w:r w:rsidRPr="00F33B8B">
        <w:tab/>
        <w:t>General</w:t>
      </w:r>
      <w:bookmarkEnd w:id="1219"/>
      <w:bookmarkEnd w:id="1220"/>
    </w:p>
    <w:p w14:paraId="05DCC993" w14:textId="77777777" w:rsidR="00AD4061" w:rsidRPr="00F33B8B" w:rsidRDefault="00AD4061" w:rsidP="00AD4061">
      <w:r w:rsidRPr="00F33B8B">
        <w:t xml:space="preserve">The VAE server </w:t>
      </w:r>
      <w:r w:rsidRPr="00F33B8B">
        <w:rPr>
          <w:lang w:val="en-US"/>
        </w:rPr>
        <w:t xml:space="preserve">provides PC5 provisioning for multi-operator V2X services, based on the requirement received by the V2X application specific server. </w:t>
      </w:r>
    </w:p>
    <w:p w14:paraId="022DBC83" w14:textId="77777777" w:rsidR="00AD4061" w:rsidRPr="00F33B8B" w:rsidRDefault="00AD4061" w:rsidP="00AD4061">
      <w:pPr>
        <w:pStyle w:val="Heading3"/>
      </w:pPr>
      <w:bookmarkStart w:id="1221" w:name="_Toc27954119"/>
      <w:bookmarkStart w:id="1222" w:name="_Toc154934337"/>
      <w:r w:rsidRPr="00F33B8B">
        <w:t>9.</w:t>
      </w:r>
      <w:r>
        <w:t>15</w:t>
      </w:r>
      <w:r w:rsidRPr="00F33B8B">
        <w:t>.2</w:t>
      </w:r>
      <w:r w:rsidRPr="00F33B8B">
        <w:tab/>
        <w:t>Information flows</w:t>
      </w:r>
      <w:bookmarkEnd w:id="1221"/>
      <w:bookmarkEnd w:id="1222"/>
    </w:p>
    <w:p w14:paraId="2FA5923B" w14:textId="77777777" w:rsidR="00AD4061" w:rsidRPr="00F33B8B" w:rsidRDefault="00AD4061" w:rsidP="00AD4061">
      <w:pPr>
        <w:pStyle w:val="Heading4"/>
        <w:rPr>
          <w:lang w:val="en-US"/>
        </w:rPr>
      </w:pPr>
      <w:bookmarkStart w:id="1223" w:name="_Toc27954120"/>
      <w:bookmarkStart w:id="1224" w:name="_Toc154934338"/>
      <w:r w:rsidRPr="00F33B8B">
        <w:rPr>
          <w:lang w:val="en-US"/>
        </w:rPr>
        <w:t>9.</w:t>
      </w:r>
      <w:r>
        <w:rPr>
          <w:lang w:val="en-US"/>
        </w:rPr>
        <w:t>15</w:t>
      </w:r>
      <w:r w:rsidRPr="00F33B8B">
        <w:rPr>
          <w:lang w:val="en-US"/>
        </w:rPr>
        <w:t>.2.1</w:t>
      </w:r>
      <w:r w:rsidRPr="00F33B8B">
        <w:rPr>
          <w:lang w:val="en-US"/>
        </w:rPr>
        <w:tab/>
        <w:t>V2X PC5 provisioning requirement</w:t>
      </w:r>
      <w:bookmarkEnd w:id="1224"/>
      <w:r w:rsidRPr="00F33B8B">
        <w:rPr>
          <w:lang w:val="en-US"/>
        </w:rPr>
        <w:t xml:space="preserve"> </w:t>
      </w:r>
      <w:bookmarkEnd w:id="1223"/>
    </w:p>
    <w:p w14:paraId="7DE7B474" w14:textId="77777777" w:rsidR="00AD4061" w:rsidRPr="00F33B8B" w:rsidRDefault="00AD4061" w:rsidP="00AD4061">
      <w:pPr>
        <w:rPr>
          <w:lang w:val="en-US"/>
        </w:rPr>
      </w:pPr>
      <w:r w:rsidRPr="00F33B8B">
        <w:rPr>
          <w:lang w:val="en-US"/>
        </w:rPr>
        <w:t>Table 9.</w:t>
      </w:r>
      <w:r>
        <w:rPr>
          <w:lang w:val="en-US"/>
        </w:rPr>
        <w:t>15</w:t>
      </w:r>
      <w:r w:rsidRPr="00F33B8B">
        <w:rPr>
          <w:lang w:val="en-US"/>
        </w:rPr>
        <w:t>.2</w:t>
      </w:r>
      <w:r w:rsidRPr="00F33B8B">
        <w:rPr>
          <w:lang w:val="en-US" w:eastAsia="zh-CN"/>
        </w:rPr>
        <w:t>.1-1</w:t>
      </w:r>
      <w:r w:rsidRPr="00F33B8B">
        <w:rPr>
          <w:lang w:val="en-US"/>
        </w:rPr>
        <w:t xml:space="preserve"> describes the information flow V2X PC5 provisioning requirement from the V2X application specific server to the VAE server.</w:t>
      </w:r>
    </w:p>
    <w:p w14:paraId="3D02C0E0" w14:textId="77777777" w:rsidR="00AD4061" w:rsidRPr="00F33B8B" w:rsidRDefault="00AD4061" w:rsidP="00AD4061">
      <w:pPr>
        <w:pStyle w:val="TH"/>
        <w:rPr>
          <w:lang w:val="en-US"/>
        </w:rPr>
      </w:pPr>
      <w:r w:rsidRPr="00F33B8B">
        <w:rPr>
          <w:lang w:val="en-US"/>
        </w:rPr>
        <w:lastRenderedPageBreak/>
        <w:t>Table 9.</w:t>
      </w:r>
      <w:r>
        <w:rPr>
          <w:lang w:val="en-US"/>
        </w:rPr>
        <w:t>15</w:t>
      </w:r>
      <w:r w:rsidRPr="00F33B8B">
        <w:rPr>
          <w:lang w:val="en-US"/>
        </w:rPr>
        <w:t>.2.1-1: V2X PC5 provisioning requirement</w:t>
      </w:r>
    </w:p>
    <w:tbl>
      <w:tblPr>
        <w:tblW w:w="8640" w:type="dxa"/>
        <w:jc w:val="center"/>
        <w:tblLayout w:type="fixed"/>
        <w:tblLook w:val="0000" w:firstRow="0" w:lastRow="0" w:firstColumn="0" w:lastColumn="0" w:noHBand="0" w:noVBand="0"/>
      </w:tblPr>
      <w:tblGrid>
        <w:gridCol w:w="2880"/>
        <w:gridCol w:w="1226"/>
        <w:gridCol w:w="4534"/>
      </w:tblGrid>
      <w:tr w:rsidR="00AD4061" w:rsidRPr="00F33B8B" w14:paraId="6720DB02" w14:textId="77777777" w:rsidTr="008E3A80">
        <w:trPr>
          <w:jc w:val="center"/>
        </w:trPr>
        <w:tc>
          <w:tcPr>
            <w:tcW w:w="2880" w:type="dxa"/>
            <w:tcBorders>
              <w:top w:val="single" w:sz="4" w:space="0" w:color="000000"/>
              <w:left w:val="single" w:sz="4" w:space="0" w:color="000000"/>
              <w:bottom w:val="single" w:sz="4" w:space="0" w:color="000000"/>
            </w:tcBorders>
            <w:shd w:val="clear" w:color="auto" w:fill="auto"/>
          </w:tcPr>
          <w:p w14:paraId="2DAE193C" w14:textId="77777777" w:rsidR="00AD4061" w:rsidRPr="00F33B8B" w:rsidRDefault="00AD4061" w:rsidP="008E3A80">
            <w:pPr>
              <w:pStyle w:val="TAH"/>
              <w:rPr>
                <w:lang w:val="en-US"/>
              </w:rPr>
            </w:pPr>
            <w:r w:rsidRPr="00F33B8B">
              <w:rPr>
                <w:lang w:val="en-US"/>
              </w:rPr>
              <w:t>Information element</w:t>
            </w:r>
          </w:p>
        </w:tc>
        <w:tc>
          <w:tcPr>
            <w:tcW w:w="1226" w:type="dxa"/>
            <w:tcBorders>
              <w:top w:val="single" w:sz="4" w:space="0" w:color="000000"/>
              <w:left w:val="single" w:sz="4" w:space="0" w:color="000000"/>
              <w:bottom w:val="single" w:sz="4" w:space="0" w:color="000000"/>
            </w:tcBorders>
            <w:shd w:val="clear" w:color="auto" w:fill="auto"/>
          </w:tcPr>
          <w:p w14:paraId="0B0ACDB2" w14:textId="77777777" w:rsidR="00AD4061" w:rsidRPr="00F33B8B" w:rsidRDefault="00AD4061" w:rsidP="008E3A80">
            <w:pPr>
              <w:pStyle w:val="TAH"/>
              <w:rPr>
                <w:lang w:val="en-US"/>
              </w:rPr>
            </w:pPr>
            <w:r w:rsidRPr="00F33B8B">
              <w:rPr>
                <w:lang w:val="en-US"/>
              </w:rPr>
              <w:t>Status</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3881D04D" w14:textId="77777777" w:rsidR="00AD4061" w:rsidRPr="00F33B8B" w:rsidRDefault="00AD4061" w:rsidP="008E3A80">
            <w:pPr>
              <w:pStyle w:val="TAH"/>
              <w:rPr>
                <w:lang w:val="en-US"/>
              </w:rPr>
            </w:pPr>
            <w:r w:rsidRPr="00F33B8B">
              <w:rPr>
                <w:lang w:val="en-US"/>
              </w:rPr>
              <w:t>Description</w:t>
            </w:r>
          </w:p>
        </w:tc>
      </w:tr>
      <w:tr w:rsidR="00AD4061" w:rsidRPr="00F33B8B" w14:paraId="6463541D" w14:textId="77777777" w:rsidTr="008E3A80">
        <w:trPr>
          <w:jc w:val="center"/>
        </w:trPr>
        <w:tc>
          <w:tcPr>
            <w:tcW w:w="2880" w:type="dxa"/>
            <w:tcBorders>
              <w:top w:val="single" w:sz="4" w:space="0" w:color="000000"/>
              <w:left w:val="single" w:sz="4" w:space="0" w:color="000000"/>
              <w:bottom w:val="single" w:sz="4" w:space="0" w:color="000000"/>
            </w:tcBorders>
            <w:shd w:val="clear" w:color="auto" w:fill="auto"/>
          </w:tcPr>
          <w:p w14:paraId="727ECF0A" w14:textId="77777777" w:rsidR="00AD4061" w:rsidRPr="00F33B8B" w:rsidDel="00682438" w:rsidRDefault="00AD4061" w:rsidP="008E3A80">
            <w:pPr>
              <w:pStyle w:val="TAL"/>
              <w:rPr>
                <w:lang w:val="en-US"/>
              </w:rPr>
            </w:pPr>
            <w:r w:rsidRPr="00F33B8B">
              <w:rPr>
                <w:lang w:val="en-US"/>
              </w:rPr>
              <w:t>V2X UE ID</w:t>
            </w:r>
          </w:p>
        </w:tc>
        <w:tc>
          <w:tcPr>
            <w:tcW w:w="1226" w:type="dxa"/>
            <w:tcBorders>
              <w:top w:val="single" w:sz="4" w:space="0" w:color="000000"/>
              <w:left w:val="single" w:sz="4" w:space="0" w:color="000000"/>
              <w:bottom w:val="single" w:sz="4" w:space="0" w:color="000000"/>
            </w:tcBorders>
            <w:shd w:val="clear" w:color="auto" w:fill="auto"/>
          </w:tcPr>
          <w:p w14:paraId="05D9A161" w14:textId="77777777" w:rsidR="00AD4061" w:rsidRPr="00F33B8B" w:rsidRDefault="00AD4061" w:rsidP="008E3A80">
            <w:pPr>
              <w:pStyle w:val="TAL"/>
              <w:rPr>
                <w:lang w:val="en-US"/>
              </w:rPr>
            </w:pPr>
            <w:r w:rsidRPr="00F33B8B">
              <w:rPr>
                <w:lang w:val="en-US"/>
              </w:rPr>
              <w:t>M (NOTE)</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0910CBB3" w14:textId="77777777" w:rsidR="00AD4061" w:rsidRPr="00F33B8B" w:rsidRDefault="00AD4061" w:rsidP="008E3A80">
            <w:pPr>
              <w:pStyle w:val="TAL"/>
              <w:rPr>
                <w:lang w:val="en-US"/>
              </w:rPr>
            </w:pPr>
            <w:r w:rsidRPr="00F33B8B">
              <w:rPr>
                <w:lang w:val="en-US"/>
              </w:rPr>
              <w:t>Identi</w:t>
            </w:r>
            <w:r w:rsidRPr="00F33B8B">
              <w:t>t</w:t>
            </w:r>
            <w:r w:rsidRPr="00F33B8B">
              <w:rPr>
                <w:lang w:val="en-US"/>
              </w:rPr>
              <w:t>y of the V2X UE for which V2X application requirement is initiated.</w:t>
            </w:r>
          </w:p>
        </w:tc>
      </w:tr>
      <w:tr w:rsidR="00AD4061" w:rsidRPr="00F33B8B" w14:paraId="1B7B00F9" w14:textId="77777777" w:rsidTr="008E3A80">
        <w:trPr>
          <w:jc w:val="center"/>
        </w:trPr>
        <w:tc>
          <w:tcPr>
            <w:tcW w:w="2880" w:type="dxa"/>
            <w:tcBorders>
              <w:top w:val="single" w:sz="4" w:space="0" w:color="000000"/>
              <w:left w:val="single" w:sz="4" w:space="0" w:color="000000"/>
              <w:bottom w:val="single" w:sz="4" w:space="0" w:color="000000"/>
            </w:tcBorders>
            <w:shd w:val="clear" w:color="auto" w:fill="auto"/>
          </w:tcPr>
          <w:p w14:paraId="519EBE51" w14:textId="77777777" w:rsidR="00AD4061" w:rsidRPr="00F33B8B" w:rsidRDefault="00AD4061" w:rsidP="008E3A80">
            <w:pPr>
              <w:pStyle w:val="TAL"/>
              <w:rPr>
                <w:lang w:val="en-US"/>
              </w:rPr>
            </w:pPr>
            <w:r w:rsidRPr="00F33B8B">
              <w:rPr>
                <w:lang w:val="en-US"/>
              </w:rPr>
              <w:t>V2X group ID</w:t>
            </w:r>
          </w:p>
        </w:tc>
        <w:tc>
          <w:tcPr>
            <w:tcW w:w="1226" w:type="dxa"/>
            <w:tcBorders>
              <w:top w:val="single" w:sz="4" w:space="0" w:color="000000"/>
              <w:left w:val="single" w:sz="4" w:space="0" w:color="000000"/>
              <w:bottom w:val="single" w:sz="4" w:space="0" w:color="000000"/>
            </w:tcBorders>
            <w:shd w:val="clear" w:color="auto" w:fill="auto"/>
          </w:tcPr>
          <w:p w14:paraId="51F804D6" w14:textId="77777777" w:rsidR="00AD4061" w:rsidRPr="00F33B8B" w:rsidRDefault="00AD4061" w:rsidP="008E3A80">
            <w:pPr>
              <w:pStyle w:val="TAL"/>
              <w:rPr>
                <w:lang w:val="en-US"/>
              </w:rPr>
            </w:pPr>
            <w:r w:rsidRPr="00F33B8B">
              <w:rPr>
                <w:lang w:val="en-US"/>
              </w:rPr>
              <w:t>M (NOTE)</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32DE76A9" w14:textId="77777777" w:rsidR="00AD4061" w:rsidRPr="00F33B8B" w:rsidRDefault="00AD4061" w:rsidP="008E3A80">
            <w:pPr>
              <w:pStyle w:val="TAL"/>
              <w:rPr>
                <w:lang w:val="en-US"/>
              </w:rPr>
            </w:pPr>
            <w:r w:rsidRPr="00F33B8B">
              <w:rPr>
                <w:lang w:val="en-US"/>
              </w:rPr>
              <w:t>Identity of the V2X group for which the V2X application requirement is initiated.</w:t>
            </w:r>
          </w:p>
        </w:tc>
      </w:tr>
      <w:tr w:rsidR="00AD4061" w:rsidRPr="00F33B8B" w14:paraId="2ABA5D22" w14:textId="77777777" w:rsidTr="008E3A80">
        <w:trPr>
          <w:jc w:val="center"/>
        </w:trPr>
        <w:tc>
          <w:tcPr>
            <w:tcW w:w="2880" w:type="dxa"/>
            <w:tcBorders>
              <w:top w:val="single" w:sz="4" w:space="0" w:color="000000"/>
              <w:left w:val="single" w:sz="4" w:space="0" w:color="000000"/>
              <w:bottom w:val="single" w:sz="4" w:space="0" w:color="000000"/>
            </w:tcBorders>
            <w:shd w:val="clear" w:color="auto" w:fill="auto"/>
          </w:tcPr>
          <w:p w14:paraId="58E1002F" w14:textId="77777777" w:rsidR="00AD4061" w:rsidRPr="00F33B8B" w:rsidRDefault="00AD4061" w:rsidP="008E3A80">
            <w:pPr>
              <w:pStyle w:val="TAL"/>
              <w:rPr>
                <w:lang w:val="en-US"/>
              </w:rPr>
            </w:pPr>
            <w:r w:rsidRPr="00F33B8B">
              <w:rPr>
                <w:lang w:val="en-US"/>
              </w:rPr>
              <w:t>V2X service ID</w:t>
            </w:r>
          </w:p>
        </w:tc>
        <w:tc>
          <w:tcPr>
            <w:tcW w:w="1226" w:type="dxa"/>
            <w:tcBorders>
              <w:top w:val="single" w:sz="4" w:space="0" w:color="000000"/>
              <w:left w:val="single" w:sz="4" w:space="0" w:color="000000"/>
              <w:bottom w:val="single" w:sz="4" w:space="0" w:color="000000"/>
            </w:tcBorders>
            <w:shd w:val="clear" w:color="auto" w:fill="auto"/>
          </w:tcPr>
          <w:p w14:paraId="4AD0FFF6" w14:textId="77777777" w:rsidR="00AD4061" w:rsidRPr="00F33B8B" w:rsidRDefault="00AD4061" w:rsidP="008E3A80">
            <w:pPr>
              <w:pStyle w:val="TAL"/>
              <w:rPr>
                <w:lang w:val="en-US"/>
              </w:rPr>
            </w:pPr>
            <w:r w:rsidRPr="00F33B8B">
              <w:rPr>
                <w:lang w:val="en-US"/>
              </w:rPr>
              <w:t>M</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4EF867FE" w14:textId="77777777" w:rsidR="00AD4061" w:rsidRPr="00F33B8B" w:rsidRDefault="00AD4061" w:rsidP="008E3A80">
            <w:pPr>
              <w:pStyle w:val="TAL"/>
              <w:rPr>
                <w:lang w:val="en-US"/>
              </w:rPr>
            </w:pPr>
            <w:r w:rsidRPr="00F33B8B">
              <w:rPr>
                <w:lang w:val="en-US"/>
              </w:rPr>
              <w:t>The V2X service ID for which application requirement corresponds to.</w:t>
            </w:r>
          </w:p>
        </w:tc>
      </w:tr>
      <w:tr w:rsidR="00AD4061" w:rsidRPr="00F33B8B" w14:paraId="2A0C7ADC" w14:textId="77777777" w:rsidTr="008E3A80">
        <w:trPr>
          <w:trHeight w:val="419"/>
          <w:jc w:val="center"/>
        </w:trPr>
        <w:tc>
          <w:tcPr>
            <w:tcW w:w="2880" w:type="dxa"/>
            <w:tcBorders>
              <w:top w:val="single" w:sz="4" w:space="0" w:color="000000"/>
              <w:left w:val="single" w:sz="4" w:space="0" w:color="000000"/>
              <w:bottom w:val="single" w:sz="4" w:space="0" w:color="000000"/>
            </w:tcBorders>
            <w:shd w:val="clear" w:color="auto" w:fill="auto"/>
          </w:tcPr>
          <w:p w14:paraId="4A939D5E" w14:textId="77777777" w:rsidR="00AD4061" w:rsidRPr="00F33B8B" w:rsidRDefault="00AD4061" w:rsidP="008E3A80">
            <w:pPr>
              <w:pStyle w:val="TAL"/>
              <w:rPr>
                <w:lang w:val="en-US"/>
              </w:rPr>
            </w:pPr>
            <w:r w:rsidRPr="00F33B8B">
              <w:rPr>
                <w:lang w:val="en-US"/>
              </w:rPr>
              <w:t>PLMN ID list</w:t>
            </w:r>
          </w:p>
        </w:tc>
        <w:tc>
          <w:tcPr>
            <w:tcW w:w="1226" w:type="dxa"/>
            <w:tcBorders>
              <w:top w:val="single" w:sz="4" w:space="0" w:color="000000"/>
              <w:left w:val="single" w:sz="4" w:space="0" w:color="000000"/>
              <w:bottom w:val="single" w:sz="4" w:space="0" w:color="000000"/>
            </w:tcBorders>
            <w:shd w:val="clear" w:color="auto" w:fill="auto"/>
          </w:tcPr>
          <w:p w14:paraId="1C090BF2" w14:textId="77777777" w:rsidR="00AD4061" w:rsidRPr="00F33B8B" w:rsidRDefault="00AD4061" w:rsidP="008E3A80">
            <w:pPr>
              <w:pStyle w:val="TAL"/>
              <w:rPr>
                <w:lang w:val="en-US"/>
              </w:rPr>
            </w:pPr>
            <w:r w:rsidRPr="00F33B8B">
              <w:rPr>
                <w:lang w:val="en-US"/>
              </w:rPr>
              <w:t>O</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221C12DD" w14:textId="77777777" w:rsidR="00AD4061" w:rsidRPr="00F33B8B" w:rsidRDefault="00AD4061" w:rsidP="008E3A80">
            <w:pPr>
              <w:pStyle w:val="TAL"/>
            </w:pPr>
            <w:r w:rsidRPr="00F33B8B">
              <w:t>The list of the PLMN identities for the PLMNs which offer the V2X service</w:t>
            </w:r>
          </w:p>
        </w:tc>
      </w:tr>
      <w:tr w:rsidR="00AD4061" w:rsidRPr="00F33B8B" w14:paraId="4DF3D008" w14:textId="77777777" w:rsidTr="008E3A80">
        <w:trPr>
          <w:trHeight w:val="419"/>
          <w:jc w:val="center"/>
        </w:trPr>
        <w:tc>
          <w:tcPr>
            <w:tcW w:w="2880" w:type="dxa"/>
            <w:tcBorders>
              <w:top w:val="single" w:sz="4" w:space="0" w:color="000000"/>
              <w:left w:val="single" w:sz="4" w:space="0" w:color="000000"/>
              <w:bottom w:val="single" w:sz="4" w:space="0" w:color="000000"/>
            </w:tcBorders>
            <w:shd w:val="clear" w:color="auto" w:fill="auto"/>
          </w:tcPr>
          <w:p w14:paraId="3BD203D8" w14:textId="77777777" w:rsidR="00AD4061" w:rsidRPr="00F33B8B" w:rsidRDefault="00AD4061" w:rsidP="008E3A80">
            <w:pPr>
              <w:pStyle w:val="TAL"/>
              <w:rPr>
                <w:szCs w:val="22"/>
              </w:rPr>
            </w:pPr>
            <w:r w:rsidRPr="00F33B8B">
              <w:rPr>
                <w:szCs w:val="22"/>
              </w:rPr>
              <w:t>V2X application QoS requirements</w:t>
            </w:r>
          </w:p>
        </w:tc>
        <w:tc>
          <w:tcPr>
            <w:tcW w:w="1226" w:type="dxa"/>
            <w:tcBorders>
              <w:top w:val="single" w:sz="4" w:space="0" w:color="000000"/>
              <w:left w:val="single" w:sz="4" w:space="0" w:color="000000"/>
              <w:bottom w:val="single" w:sz="4" w:space="0" w:color="000000"/>
            </w:tcBorders>
            <w:shd w:val="clear" w:color="auto" w:fill="auto"/>
          </w:tcPr>
          <w:p w14:paraId="02EA389C" w14:textId="77777777" w:rsidR="00AD4061" w:rsidRPr="00F33B8B" w:rsidRDefault="00AD4061" w:rsidP="008E3A80">
            <w:pPr>
              <w:pStyle w:val="TAL"/>
              <w:rPr>
                <w:lang w:val="en-US"/>
              </w:rPr>
            </w:pPr>
            <w:r w:rsidRPr="00F33B8B">
              <w:rPr>
                <w:lang w:val="en-US"/>
              </w:rPr>
              <w:t>O</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6E8A628E" w14:textId="77777777" w:rsidR="00AD4061" w:rsidRPr="00F33B8B" w:rsidRDefault="00AD4061" w:rsidP="008E3A80">
            <w:pPr>
              <w:pStyle w:val="TAL"/>
            </w:pPr>
            <w:r w:rsidRPr="00F33B8B">
              <w:t>The application QoS requirements (reliability, delay, jitter) for the V2X service</w:t>
            </w:r>
          </w:p>
        </w:tc>
      </w:tr>
      <w:tr w:rsidR="00AD4061" w:rsidRPr="00F33B8B" w14:paraId="6BFE468E" w14:textId="77777777" w:rsidTr="008E3A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D80A9C9" w14:textId="77777777" w:rsidR="00AD4061" w:rsidRPr="00F33B8B" w:rsidRDefault="00AD4061" w:rsidP="008E3A80">
            <w:pPr>
              <w:pStyle w:val="TAN"/>
            </w:pPr>
            <w:r w:rsidRPr="00F33B8B">
              <w:t>NOTE:</w:t>
            </w:r>
            <w:r w:rsidRPr="00F33B8B">
              <w:tab/>
              <w:t>Either of the information element should be present.</w:t>
            </w:r>
          </w:p>
        </w:tc>
      </w:tr>
    </w:tbl>
    <w:p w14:paraId="14E59AD1" w14:textId="77777777" w:rsidR="00AD4061" w:rsidRPr="00F33B8B" w:rsidRDefault="00AD4061" w:rsidP="00AD4061">
      <w:pPr>
        <w:rPr>
          <w:lang w:val="en-US"/>
        </w:rPr>
      </w:pPr>
    </w:p>
    <w:p w14:paraId="477106B0" w14:textId="77777777" w:rsidR="00AD4061" w:rsidRPr="00F33B8B" w:rsidRDefault="00AD4061" w:rsidP="00AD4061">
      <w:pPr>
        <w:pStyle w:val="Heading4"/>
        <w:rPr>
          <w:lang w:val="en-US"/>
        </w:rPr>
      </w:pPr>
      <w:bookmarkStart w:id="1225" w:name="_Toc27954122"/>
      <w:bookmarkStart w:id="1226" w:name="_Toc154934339"/>
      <w:r w:rsidRPr="00F33B8B">
        <w:rPr>
          <w:lang w:val="en-US"/>
        </w:rPr>
        <w:t>9.</w:t>
      </w:r>
      <w:r>
        <w:rPr>
          <w:lang w:val="en-US"/>
        </w:rPr>
        <w:t>15</w:t>
      </w:r>
      <w:r w:rsidRPr="00F33B8B">
        <w:rPr>
          <w:lang w:val="en-US"/>
        </w:rPr>
        <w:t>.2.2</w:t>
      </w:r>
      <w:r w:rsidRPr="00F33B8B">
        <w:rPr>
          <w:lang w:val="en-US"/>
        </w:rPr>
        <w:tab/>
      </w:r>
      <w:bookmarkEnd w:id="1225"/>
      <w:r w:rsidRPr="00F33B8B">
        <w:rPr>
          <w:lang w:val="en-US"/>
        </w:rPr>
        <w:t>PC5 provisioning status request</w:t>
      </w:r>
      <w:bookmarkEnd w:id="1226"/>
      <w:r w:rsidRPr="00F33B8B">
        <w:rPr>
          <w:lang w:val="en-US"/>
        </w:rPr>
        <w:t xml:space="preserve"> </w:t>
      </w:r>
    </w:p>
    <w:p w14:paraId="561A61B5" w14:textId="77777777" w:rsidR="00AD4061" w:rsidRPr="00F33B8B" w:rsidRDefault="00AD4061" w:rsidP="00AD4061">
      <w:pPr>
        <w:rPr>
          <w:lang w:val="en-US"/>
        </w:rPr>
      </w:pPr>
      <w:r w:rsidRPr="00F33B8B">
        <w:rPr>
          <w:lang w:val="en-US"/>
        </w:rPr>
        <w:t>Table 9.</w:t>
      </w:r>
      <w:r>
        <w:rPr>
          <w:lang w:val="en-US"/>
        </w:rPr>
        <w:t>15</w:t>
      </w:r>
      <w:r w:rsidRPr="00F33B8B">
        <w:rPr>
          <w:lang w:val="en-US"/>
        </w:rPr>
        <w:t>.2</w:t>
      </w:r>
      <w:r w:rsidRPr="00F33B8B">
        <w:rPr>
          <w:lang w:val="en-US" w:eastAsia="zh-CN"/>
        </w:rPr>
        <w:t>.2-1</w:t>
      </w:r>
      <w:r w:rsidRPr="00F33B8B">
        <w:rPr>
          <w:lang w:val="en-US"/>
        </w:rPr>
        <w:t xml:space="preserve"> describes the information flow PC5 provisioning status request from the VAE server to the VAE client.</w:t>
      </w:r>
    </w:p>
    <w:p w14:paraId="4D233971" w14:textId="77777777" w:rsidR="00AD4061" w:rsidRPr="00F33B8B" w:rsidRDefault="00AD4061" w:rsidP="00AD4061">
      <w:pPr>
        <w:pStyle w:val="TH"/>
        <w:rPr>
          <w:lang w:val="en-US"/>
        </w:rPr>
      </w:pPr>
      <w:r w:rsidRPr="00F33B8B">
        <w:rPr>
          <w:lang w:val="en-US"/>
        </w:rPr>
        <w:t>Table 9.</w:t>
      </w:r>
      <w:r>
        <w:rPr>
          <w:lang w:val="en-US"/>
        </w:rPr>
        <w:t>15</w:t>
      </w:r>
      <w:r w:rsidRPr="00F33B8B">
        <w:rPr>
          <w:lang w:val="en-US"/>
        </w:rPr>
        <w:t>.2.2-1: PC5 provisioning status request</w:t>
      </w:r>
    </w:p>
    <w:tbl>
      <w:tblPr>
        <w:tblW w:w="8640" w:type="dxa"/>
        <w:jc w:val="center"/>
        <w:tblLayout w:type="fixed"/>
        <w:tblLook w:val="0000" w:firstRow="0" w:lastRow="0" w:firstColumn="0" w:lastColumn="0" w:noHBand="0" w:noVBand="0"/>
      </w:tblPr>
      <w:tblGrid>
        <w:gridCol w:w="2880"/>
        <w:gridCol w:w="1440"/>
        <w:gridCol w:w="4320"/>
      </w:tblGrid>
      <w:tr w:rsidR="00AD4061" w:rsidRPr="00F33B8B" w14:paraId="1FEB00F7" w14:textId="77777777" w:rsidTr="008E3A80">
        <w:trPr>
          <w:jc w:val="center"/>
        </w:trPr>
        <w:tc>
          <w:tcPr>
            <w:tcW w:w="2880" w:type="dxa"/>
            <w:tcBorders>
              <w:top w:val="single" w:sz="4" w:space="0" w:color="000000"/>
              <w:left w:val="single" w:sz="4" w:space="0" w:color="000000"/>
              <w:bottom w:val="single" w:sz="4" w:space="0" w:color="000000"/>
            </w:tcBorders>
            <w:shd w:val="clear" w:color="auto" w:fill="auto"/>
          </w:tcPr>
          <w:p w14:paraId="5B5F71FA" w14:textId="77777777" w:rsidR="00AD4061" w:rsidRPr="00F33B8B" w:rsidRDefault="00AD4061" w:rsidP="008E3A80">
            <w:pPr>
              <w:pStyle w:val="TAH"/>
              <w:rPr>
                <w:lang w:val="en-US"/>
              </w:rPr>
            </w:pPr>
            <w:r w:rsidRPr="00F33B8B">
              <w:rPr>
                <w:lang w:val="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77A45A0F" w14:textId="77777777" w:rsidR="00AD4061" w:rsidRPr="00F33B8B" w:rsidRDefault="00AD4061" w:rsidP="008E3A80">
            <w:pPr>
              <w:pStyle w:val="TAH"/>
              <w:rPr>
                <w:lang w:val="en-US"/>
              </w:rPr>
            </w:pPr>
            <w:r w:rsidRPr="00F33B8B">
              <w:rPr>
                <w:lang w:val="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1FF445" w14:textId="77777777" w:rsidR="00AD4061" w:rsidRPr="00F33B8B" w:rsidRDefault="00AD4061" w:rsidP="008E3A80">
            <w:pPr>
              <w:pStyle w:val="TAH"/>
              <w:rPr>
                <w:lang w:val="en-US"/>
              </w:rPr>
            </w:pPr>
            <w:r w:rsidRPr="00F33B8B">
              <w:rPr>
                <w:lang w:val="en-US"/>
              </w:rPr>
              <w:t>Description</w:t>
            </w:r>
          </w:p>
        </w:tc>
      </w:tr>
      <w:tr w:rsidR="00AD4061" w:rsidRPr="00F33B8B" w14:paraId="3870755A" w14:textId="77777777" w:rsidTr="008E3A80">
        <w:trPr>
          <w:jc w:val="center"/>
        </w:trPr>
        <w:tc>
          <w:tcPr>
            <w:tcW w:w="2880" w:type="dxa"/>
            <w:tcBorders>
              <w:top w:val="single" w:sz="4" w:space="0" w:color="000000"/>
              <w:left w:val="single" w:sz="4" w:space="0" w:color="000000"/>
              <w:bottom w:val="single" w:sz="4" w:space="0" w:color="000000"/>
            </w:tcBorders>
            <w:shd w:val="clear" w:color="auto" w:fill="auto"/>
          </w:tcPr>
          <w:p w14:paraId="1590CDFD" w14:textId="77777777" w:rsidR="00AD4061" w:rsidRPr="00F33B8B" w:rsidDel="00682438" w:rsidRDefault="00AD4061" w:rsidP="008E3A80">
            <w:pPr>
              <w:pStyle w:val="TAL"/>
              <w:rPr>
                <w:szCs w:val="18"/>
                <w:lang w:val="en-US"/>
              </w:rPr>
            </w:pPr>
            <w:r w:rsidRPr="00F33B8B">
              <w:rPr>
                <w:szCs w:val="18"/>
                <w:lang w:val="en-US"/>
              </w:rPr>
              <w:t>VAE Server ID</w:t>
            </w:r>
          </w:p>
        </w:tc>
        <w:tc>
          <w:tcPr>
            <w:tcW w:w="1440" w:type="dxa"/>
            <w:tcBorders>
              <w:top w:val="single" w:sz="4" w:space="0" w:color="000000"/>
              <w:left w:val="single" w:sz="4" w:space="0" w:color="000000"/>
              <w:bottom w:val="single" w:sz="4" w:space="0" w:color="000000"/>
            </w:tcBorders>
            <w:shd w:val="clear" w:color="auto" w:fill="auto"/>
          </w:tcPr>
          <w:p w14:paraId="6F3B169C" w14:textId="77777777" w:rsidR="00AD4061" w:rsidRPr="00F33B8B" w:rsidRDefault="00AD4061" w:rsidP="008E3A80">
            <w:pPr>
              <w:pStyle w:val="TAL"/>
              <w:rPr>
                <w:szCs w:val="18"/>
                <w:lang w:val="en-US"/>
              </w:rPr>
            </w:pPr>
            <w:r w:rsidRPr="00F33B8B">
              <w:rPr>
                <w:szCs w:val="18"/>
                <w:lang w:val="en-US"/>
              </w:rPr>
              <w:t xml:space="preserve">M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DF4540" w14:textId="77777777" w:rsidR="00AD4061" w:rsidRPr="00F33B8B" w:rsidRDefault="00AD4061" w:rsidP="008E3A80">
            <w:pPr>
              <w:pStyle w:val="TAL"/>
              <w:rPr>
                <w:szCs w:val="18"/>
                <w:lang w:val="en-US"/>
              </w:rPr>
            </w:pPr>
            <w:r w:rsidRPr="00F33B8B">
              <w:rPr>
                <w:szCs w:val="18"/>
                <w:lang w:val="en-US"/>
              </w:rPr>
              <w:t>Identi</w:t>
            </w:r>
            <w:r w:rsidRPr="00F33B8B">
              <w:rPr>
                <w:szCs w:val="18"/>
              </w:rPr>
              <w:t>t</w:t>
            </w:r>
            <w:r w:rsidRPr="00F33B8B">
              <w:rPr>
                <w:szCs w:val="18"/>
                <w:lang w:val="en-US"/>
              </w:rPr>
              <w:t>y of the VAE server which is requester of the PC5 parameters status.</w:t>
            </w:r>
          </w:p>
        </w:tc>
      </w:tr>
      <w:tr w:rsidR="00AD4061" w:rsidRPr="00F33B8B" w14:paraId="0816BFE6" w14:textId="77777777" w:rsidTr="008E3A80">
        <w:trPr>
          <w:jc w:val="center"/>
        </w:trPr>
        <w:tc>
          <w:tcPr>
            <w:tcW w:w="2880" w:type="dxa"/>
            <w:tcBorders>
              <w:top w:val="single" w:sz="4" w:space="0" w:color="000000"/>
              <w:left w:val="single" w:sz="4" w:space="0" w:color="000000"/>
              <w:bottom w:val="single" w:sz="4" w:space="0" w:color="000000"/>
            </w:tcBorders>
            <w:shd w:val="clear" w:color="auto" w:fill="auto"/>
          </w:tcPr>
          <w:p w14:paraId="4D52D403" w14:textId="77777777" w:rsidR="00AD4061" w:rsidRPr="00F33B8B" w:rsidDel="00682438" w:rsidRDefault="00AD4061" w:rsidP="008E3A80">
            <w:pPr>
              <w:pStyle w:val="TAL"/>
              <w:rPr>
                <w:szCs w:val="18"/>
                <w:lang w:val="en-US"/>
              </w:rPr>
            </w:pPr>
            <w:r w:rsidRPr="00F33B8B">
              <w:rPr>
                <w:szCs w:val="18"/>
                <w:lang w:val="en-US"/>
              </w:rPr>
              <w:t>V2X service ID</w:t>
            </w:r>
          </w:p>
        </w:tc>
        <w:tc>
          <w:tcPr>
            <w:tcW w:w="1440" w:type="dxa"/>
            <w:tcBorders>
              <w:top w:val="single" w:sz="4" w:space="0" w:color="000000"/>
              <w:left w:val="single" w:sz="4" w:space="0" w:color="000000"/>
              <w:bottom w:val="single" w:sz="4" w:space="0" w:color="000000"/>
            </w:tcBorders>
            <w:shd w:val="clear" w:color="auto" w:fill="auto"/>
          </w:tcPr>
          <w:p w14:paraId="7D9C5A84" w14:textId="77777777" w:rsidR="00AD4061" w:rsidRPr="00F33B8B" w:rsidRDefault="00AD4061" w:rsidP="008E3A80">
            <w:pPr>
              <w:pStyle w:val="TAL"/>
              <w:rPr>
                <w:szCs w:val="18"/>
                <w:lang w:val="en-US"/>
              </w:rPr>
            </w:pPr>
            <w:r w:rsidRPr="00F33B8B">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497B94" w14:textId="77777777" w:rsidR="00AD4061" w:rsidRPr="00F33B8B" w:rsidRDefault="00AD4061" w:rsidP="008E3A80">
            <w:pPr>
              <w:pStyle w:val="TAL"/>
              <w:rPr>
                <w:szCs w:val="18"/>
                <w:lang w:val="en-US"/>
              </w:rPr>
            </w:pPr>
            <w:r w:rsidRPr="00F33B8B">
              <w:rPr>
                <w:szCs w:val="18"/>
                <w:lang w:val="en-US"/>
              </w:rPr>
              <w:t>The V2X service ID for which the VAE server</w:t>
            </w:r>
            <w:r w:rsidR="00547CD7" w:rsidRPr="00547CD7">
              <w:rPr>
                <w:szCs w:val="18"/>
                <w:lang w:val="en-US"/>
              </w:rPr>
              <w:t>'</w:t>
            </w:r>
            <w:r w:rsidRPr="00F33B8B">
              <w:rPr>
                <w:szCs w:val="18"/>
                <w:lang w:val="en-US"/>
              </w:rPr>
              <w:t>s request corresponds to.</w:t>
            </w:r>
          </w:p>
        </w:tc>
      </w:tr>
      <w:tr w:rsidR="00AD4061" w:rsidRPr="00F33B8B" w14:paraId="407221F1" w14:textId="77777777" w:rsidTr="008E3A80">
        <w:trPr>
          <w:jc w:val="center"/>
        </w:trPr>
        <w:tc>
          <w:tcPr>
            <w:tcW w:w="2880" w:type="dxa"/>
            <w:tcBorders>
              <w:top w:val="single" w:sz="4" w:space="0" w:color="000000"/>
              <w:left w:val="single" w:sz="4" w:space="0" w:color="000000"/>
              <w:bottom w:val="single" w:sz="4" w:space="0" w:color="000000"/>
            </w:tcBorders>
            <w:shd w:val="clear" w:color="auto" w:fill="auto"/>
          </w:tcPr>
          <w:p w14:paraId="6BCC9A04" w14:textId="77777777" w:rsidR="00AD4061" w:rsidRPr="00F33B8B" w:rsidRDefault="00AD4061" w:rsidP="008E3A80">
            <w:pPr>
              <w:pStyle w:val="TAL"/>
              <w:rPr>
                <w:szCs w:val="18"/>
                <w:lang w:val="en-US"/>
              </w:rPr>
            </w:pPr>
            <w:r w:rsidRPr="00F33B8B">
              <w:rPr>
                <w:szCs w:val="18"/>
                <w:lang w:val="en-US"/>
              </w:rPr>
              <w:t xml:space="preserve">PC5 provisiong status report configuration </w:t>
            </w:r>
          </w:p>
        </w:tc>
        <w:tc>
          <w:tcPr>
            <w:tcW w:w="1440" w:type="dxa"/>
            <w:tcBorders>
              <w:top w:val="single" w:sz="4" w:space="0" w:color="000000"/>
              <w:left w:val="single" w:sz="4" w:space="0" w:color="000000"/>
              <w:bottom w:val="single" w:sz="4" w:space="0" w:color="000000"/>
            </w:tcBorders>
            <w:shd w:val="clear" w:color="auto" w:fill="auto"/>
          </w:tcPr>
          <w:p w14:paraId="233D85E3" w14:textId="77777777" w:rsidR="00AD4061" w:rsidRPr="00F33B8B" w:rsidRDefault="00AD4061" w:rsidP="008E3A80">
            <w:pPr>
              <w:pStyle w:val="TAL"/>
              <w:rPr>
                <w:szCs w:val="18"/>
                <w:lang w:val="en-US"/>
              </w:rPr>
            </w:pPr>
            <w:r w:rsidRPr="00F33B8B">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4627D1" w14:textId="77777777" w:rsidR="00AD4061" w:rsidRPr="00F33B8B" w:rsidRDefault="00AD4061" w:rsidP="008E3A80">
            <w:pPr>
              <w:pStyle w:val="TAL"/>
              <w:rPr>
                <w:szCs w:val="18"/>
                <w:lang w:val="en-US"/>
              </w:rPr>
            </w:pPr>
            <w:r w:rsidRPr="00F33B8B">
              <w:rPr>
                <w:szCs w:val="18"/>
                <w:lang w:val="en-US"/>
              </w:rPr>
              <w:t>The configuration of the VAE-client reporting related to the PC5 Policy/Parameters status, and optionally PC5 events like PC5 unavailability, PQI load/congestion info</w:t>
            </w:r>
          </w:p>
        </w:tc>
      </w:tr>
    </w:tbl>
    <w:p w14:paraId="758CEA0C" w14:textId="77777777" w:rsidR="00AD4061" w:rsidRPr="00F33B8B" w:rsidRDefault="00AD4061" w:rsidP="00AD4061">
      <w:pPr>
        <w:rPr>
          <w:lang w:val="en-US"/>
        </w:rPr>
      </w:pPr>
    </w:p>
    <w:p w14:paraId="39FBC3D9" w14:textId="77777777" w:rsidR="00AD4061" w:rsidRPr="00F33B8B" w:rsidRDefault="00AD4061" w:rsidP="00AD4061">
      <w:pPr>
        <w:pStyle w:val="Heading4"/>
        <w:rPr>
          <w:lang w:val="en-US"/>
        </w:rPr>
      </w:pPr>
      <w:bookmarkStart w:id="1227" w:name="_Toc154934340"/>
      <w:r w:rsidRPr="00F33B8B">
        <w:rPr>
          <w:lang w:val="en-US"/>
        </w:rPr>
        <w:t>9.</w:t>
      </w:r>
      <w:r>
        <w:rPr>
          <w:lang w:val="en-US"/>
        </w:rPr>
        <w:t>15</w:t>
      </w:r>
      <w:r w:rsidRPr="00F33B8B">
        <w:rPr>
          <w:lang w:val="en-US"/>
        </w:rPr>
        <w:t>.2.3</w:t>
      </w:r>
      <w:r w:rsidRPr="00F33B8B">
        <w:rPr>
          <w:lang w:val="en-US"/>
        </w:rPr>
        <w:tab/>
        <w:t>PC5 provisioning status response</w:t>
      </w:r>
      <w:bookmarkEnd w:id="1227"/>
    </w:p>
    <w:p w14:paraId="0A952E7B" w14:textId="77777777" w:rsidR="00AD4061" w:rsidRPr="00F33B8B" w:rsidRDefault="00AD4061" w:rsidP="00AD4061">
      <w:pPr>
        <w:rPr>
          <w:lang w:val="en-US"/>
        </w:rPr>
      </w:pPr>
      <w:r w:rsidRPr="00F33B8B">
        <w:rPr>
          <w:lang w:val="en-US"/>
        </w:rPr>
        <w:t>Table 9.</w:t>
      </w:r>
      <w:r>
        <w:rPr>
          <w:lang w:val="en-US"/>
        </w:rPr>
        <w:t>15</w:t>
      </w:r>
      <w:r w:rsidRPr="00F33B8B">
        <w:rPr>
          <w:lang w:val="en-US"/>
        </w:rPr>
        <w:t>.2</w:t>
      </w:r>
      <w:r w:rsidRPr="00F33B8B">
        <w:rPr>
          <w:lang w:val="en-US" w:eastAsia="zh-CN"/>
        </w:rPr>
        <w:t>.3-1</w:t>
      </w:r>
      <w:r w:rsidRPr="00F33B8B">
        <w:rPr>
          <w:lang w:val="en-US"/>
        </w:rPr>
        <w:t xml:space="preserve"> describes the information flow PC5 provisioning status response from the VAE client to the VAE server.</w:t>
      </w:r>
    </w:p>
    <w:p w14:paraId="1824E593" w14:textId="77777777" w:rsidR="00AD4061" w:rsidRPr="00F33B8B" w:rsidRDefault="00AD4061" w:rsidP="00AD4061">
      <w:pPr>
        <w:pStyle w:val="TH"/>
        <w:rPr>
          <w:lang w:val="en-US"/>
        </w:rPr>
      </w:pPr>
      <w:r w:rsidRPr="00F33B8B">
        <w:rPr>
          <w:lang w:val="en-US"/>
        </w:rPr>
        <w:t>Table 9.</w:t>
      </w:r>
      <w:r>
        <w:rPr>
          <w:lang w:val="en-US"/>
        </w:rPr>
        <w:t>15</w:t>
      </w:r>
      <w:r w:rsidRPr="00F33B8B">
        <w:rPr>
          <w:lang w:val="en-US"/>
        </w:rPr>
        <w:t>.2.3-1: PC5 provisioning status response</w:t>
      </w:r>
    </w:p>
    <w:tbl>
      <w:tblPr>
        <w:tblW w:w="9027" w:type="dxa"/>
        <w:jc w:val="center"/>
        <w:tblLayout w:type="fixed"/>
        <w:tblLook w:val="0000" w:firstRow="0" w:lastRow="0" w:firstColumn="0" w:lastColumn="0" w:noHBand="0" w:noVBand="0"/>
      </w:tblPr>
      <w:tblGrid>
        <w:gridCol w:w="3009"/>
        <w:gridCol w:w="1504"/>
        <w:gridCol w:w="4514"/>
      </w:tblGrid>
      <w:tr w:rsidR="00AD4061" w:rsidRPr="00F33B8B" w14:paraId="3D77DE39" w14:textId="77777777" w:rsidTr="008E3A80">
        <w:trPr>
          <w:trHeight w:val="272"/>
          <w:jc w:val="center"/>
        </w:trPr>
        <w:tc>
          <w:tcPr>
            <w:tcW w:w="3009" w:type="dxa"/>
            <w:tcBorders>
              <w:top w:val="single" w:sz="4" w:space="0" w:color="000000"/>
              <w:left w:val="single" w:sz="4" w:space="0" w:color="000000"/>
              <w:bottom w:val="single" w:sz="4" w:space="0" w:color="000000"/>
            </w:tcBorders>
            <w:shd w:val="clear" w:color="auto" w:fill="auto"/>
          </w:tcPr>
          <w:p w14:paraId="5A87F76A" w14:textId="77777777" w:rsidR="00AD4061" w:rsidRPr="00F33B8B" w:rsidRDefault="00AD4061" w:rsidP="008E3A80">
            <w:pPr>
              <w:pStyle w:val="TAH"/>
              <w:rPr>
                <w:lang w:val="en-US"/>
              </w:rPr>
            </w:pPr>
            <w:r w:rsidRPr="00F33B8B">
              <w:rPr>
                <w:lang w:val="en-US"/>
              </w:rPr>
              <w:t>Information element</w:t>
            </w:r>
          </w:p>
        </w:tc>
        <w:tc>
          <w:tcPr>
            <w:tcW w:w="1504" w:type="dxa"/>
            <w:tcBorders>
              <w:top w:val="single" w:sz="4" w:space="0" w:color="000000"/>
              <w:left w:val="single" w:sz="4" w:space="0" w:color="000000"/>
              <w:bottom w:val="single" w:sz="4" w:space="0" w:color="000000"/>
            </w:tcBorders>
            <w:shd w:val="clear" w:color="auto" w:fill="auto"/>
          </w:tcPr>
          <w:p w14:paraId="2D2B947F" w14:textId="77777777" w:rsidR="00AD4061" w:rsidRPr="00F33B8B" w:rsidRDefault="00AD4061" w:rsidP="008E3A80">
            <w:pPr>
              <w:pStyle w:val="TAH"/>
              <w:rPr>
                <w:lang w:val="en-US"/>
              </w:rPr>
            </w:pPr>
            <w:r w:rsidRPr="00F33B8B">
              <w:rPr>
                <w:lang w:val="en-US"/>
              </w:rPr>
              <w:t>Status</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7BEC90B1" w14:textId="77777777" w:rsidR="00AD4061" w:rsidRPr="00F33B8B" w:rsidRDefault="00AD4061" w:rsidP="008E3A80">
            <w:pPr>
              <w:pStyle w:val="TAH"/>
              <w:rPr>
                <w:lang w:val="en-US"/>
              </w:rPr>
            </w:pPr>
            <w:r w:rsidRPr="00F33B8B">
              <w:rPr>
                <w:lang w:val="en-US"/>
              </w:rPr>
              <w:t>Description</w:t>
            </w:r>
          </w:p>
        </w:tc>
      </w:tr>
      <w:tr w:rsidR="00AD4061" w:rsidRPr="00F33B8B" w14:paraId="60679C80" w14:textId="77777777" w:rsidTr="008E3A80">
        <w:trPr>
          <w:trHeight w:val="293"/>
          <w:jc w:val="center"/>
        </w:trPr>
        <w:tc>
          <w:tcPr>
            <w:tcW w:w="3009" w:type="dxa"/>
            <w:tcBorders>
              <w:top w:val="single" w:sz="4" w:space="0" w:color="000000"/>
              <w:left w:val="single" w:sz="4" w:space="0" w:color="000000"/>
              <w:bottom w:val="single" w:sz="4" w:space="0" w:color="000000"/>
            </w:tcBorders>
            <w:shd w:val="clear" w:color="auto" w:fill="auto"/>
          </w:tcPr>
          <w:p w14:paraId="3A94F75D" w14:textId="77777777" w:rsidR="00AD4061" w:rsidRPr="00F33B8B" w:rsidRDefault="00AD4061" w:rsidP="008E3A80">
            <w:pPr>
              <w:pStyle w:val="TAL"/>
              <w:rPr>
                <w:szCs w:val="18"/>
                <w:lang w:val="en-US"/>
              </w:rPr>
            </w:pPr>
            <w:r w:rsidRPr="00F33B8B">
              <w:rPr>
                <w:szCs w:val="18"/>
                <w:lang w:val="en-US"/>
              </w:rPr>
              <w:t>Result</w:t>
            </w:r>
          </w:p>
        </w:tc>
        <w:tc>
          <w:tcPr>
            <w:tcW w:w="1504" w:type="dxa"/>
            <w:tcBorders>
              <w:top w:val="single" w:sz="4" w:space="0" w:color="000000"/>
              <w:left w:val="single" w:sz="4" w:space="0" w:color="000000"/>
              <w:bottom w:val="single" w:sz="4" w:space="0" w:color="000000"/>
            </w:tcBorders>
            <w:shd w:val="clear" w:color="auto" w:fill="auto"/>
          </w:tcPr>
          <w:p w14:paraId="7FE28FA3" w14:textId="77777777" w:rsidR="00AD4061" w:rsidRPr="00F33B8B" w:rsidRDefault="00AD4061" w:rsidP="008E3A80">
            <w:pPr>
              <w:pStyle w:val="TAL"/>
              <w:rPr>
                <w:szCs w:val="18"/>
                <w:lang w:val="en-US"/>
              </w:rPr>
            </w:pPr>
            <w:r w:rsidRPr="00F33B8B">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31AD4CCA" w14:textId="77777777" w:rsidR="00AD4061" w:rsidRPr="00F33B8B" w:rsidRDefault="00AD4061" w:rsidP="008E3A80">
            <w:pPr>
              <w:pStyle w:val="TAL"/>
              <w:rPr>
                <w:szCs w:val="18"/>
                <w:lang w:val="en-US"/>
              </w:rPr>
            </w:pPr>
            <w:r w:rsidRPr="00F33B8B">
              <w:rPr>
                <w:lang w:val="en-US"/>
              </w:rPr>
              <w:t>The result of the PC5 provisioning status request.</w:t>
            </w:r>
          </w:p>
        </w:tc>
      </w:tr>
      <w:tr w:rsidR="00AD4061" w:rsidRPr="00F33B8B" w14:paraId="523E3C5D" w14:textId="77777777" w:rsidTr="008E3A80">
        <w:trPr>
          <w:trHeight w:val="293"/>
          <w:jc w:val="center"/>
        </w:trPr>
        <w:tc>
          <w:tcPr>
            <w:tcW w:w="3009" w:type="dxa"/>
            <w:tcBorders>
              <w:top w:val="single" w:sz="4" w:space="0" w:color="000000"/>
              <w:left w:val="single" w:sz="4" w:space="0" w:color="000000"/>
              <w:bottom w:val="single" w:sz="4" w:space="0" w:color="000000"/>
            </w:tcBorders>
            <w:shd w:val="clear" w:color="auto" w:fill="auto"/>
          </w:tcPr>
          <w:p w14:paraId="01EBC068" w14:textId="77777777" w:rsidR="00AD4061" w:rsidRPr="00F33B8B" w:rsidRDefault="00AD4061" w:rsidP="008E3A80">
            <w:pPr>
              <w:pStyle w:val="TAL"/>
              <w:rPr>
                <w:szCs w:val="18"/>
                <w:lang w:val="en-US"/>
              </w:rPr>
            </w:pPr>
            <w:r w:rsidRPr="00F33B8B">
              <w:rPr>
                <w:szCs w:val="18"/>
                <w:lang w:val="en-US"/>
              </w:rPr>
              <w:t>PC5 Policy/Parameters status report</w:t>
            </w:r>
          </w:p>
        </w:tc>
        <w:tc>
          <w:tcPr>
            <w:tcW w:w="1504" w:type="dxa"/>
            <w:tcBorders>
              <w:top w:val="single" w:sz="4" w:space="0" w:color="000000"/>
              <w:left w:val="single" w:sz="4" w:space="0" w:color="000000"/>
              <w:bottom w:val="single" w:sz="4" w:space="0" w:color="000000"/>
            </w:tcBorders>
            <w:shd w:val="clear" w:color="auto" w:fill="auto"/>
          </w:tcPr>
          <w:p w14:paraId="4C410A75" w14:textId="77777777" w:rsidR="00AD4061" w:rsidRPr="00F33B8B" w:rsidRDefault="00AD4061" w:rsidP="008E3A80">
            <w:pPr>
              <w:pStyle w:val="TAL"/>
              <w:rPr>
                <w:szCs w:val="18"/>
                <w:lang w:val="en-US"/>
              </w:rPr>
            </w:pPr>
            <w:r w:rsidRPr="00F33B8B">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763AF894" w14:textId="77777777" w:rsidR="00AD4061" w:rsidRPr="00F33B8B" w:rsidRDefault="00AD4061" w:rsidP="008E3A80">
            <w:pPr>
              <w:pStyle w:val="TAL"/>
              <w:rPr>
                <w:szCs w:val="18"/>
                <w:lang w:val="en-US"/>
              </w:rPr>
            </w:pPr>
            <w:r w:rsidRPr="00F33B8B">
              <w:rPr>
                <w:lang w:val="en-US"/>
              </w:rPr>
              <w:t xml:space="preserve">The report based on the </w:t>
            </w:r>
            <w:r w:rsidRPr="00F33B8B">
              <w:rPr>
                <w:szCs w:val="18"/>
                <w:lang w:val="en-US"/>
              </w:rPr>
              <w:t>PC5 Policy/Parameters status request. This includes up-to-date policies/parameters:</w:t>
            </w:r>
          </w:p>
          <w:p w14:paraId="4F5F40F2" w14:textId="77777777" w:rsidR="00AD4061" w:rsidRPr="00F33B8B" w:rsidRDefault="00AD4061" w:rsidP="008E3A80">
            <w:pPr>
              <w:pStyle w:val="TAL"/>
              <w:rPr>
                <w:szCs w:val="18"/>
                <w:lang w:val="en-US"/>
              </w:rPr>
            </w:pPr>
            <w:r w:rsidRPr="00F33B8B">
              <w:rPr>
                <w:szCs w:val="18"/>
                <w:lang w:val="en-US"/>
              </w:rPr>
              <w:t xml:space="preserve">- selected PQI attributes for the V2X service </w:t>
            </w:r>
          </w:p>
          <w:p w14:paraId="144B756F" w14:textId="77777777" w:rsidR="00AD4061" w:rsidRPr="00F33B8B" w:rsidRDefault="00AD4061" w:rsidP="008E3A80">
            <w:pPr>
              <w:pStyle w:val="TAL"/>
              <w:rPr>
                <w:szCs w:val="18"/>
                <w:lang w:val="en-US"/>
              </w:rPr>
            </w:pPr>
            <w:r w:rsidRPr="00F33B8B">
              <w:rPr>
                <w:szCs w:val="18"/>
                <w:lang w:val="en-US"/>
              </w:rPr>
              <w:t>- PQI load information</w:t>
            </w:r>
          </w:p>
          <w:p w14:paraId="2DE4DDEB" w14:textId="77777777" w:rsidR="00AD4061" w:rsidRPr="00F33B8B" w:rsidRDefault="00AD4061" w:rsidP="008E3A80">
            <w:pPr>
              <w:pStyle w:val="TAL"/>
              <w:rPr>
                <w:szCs w:val="18"/>
                <w:lang w:val="en-US"/>
              </w:rPr>
            </w:pPr>
            <w:r w:rsidRPr="00F33B8B">
              <w:rPr>
                <w:szCs w:val="18"/>
                <w:lang w:val="en-US"/>
              </w:rPr>
              <w:t>- communication range for the V2X service</w:t>
            </w:r>
          </w:p>
          <w:p w14:paraId="40225BDC" w14:textId="77777777" w:rsidR="00AD4061" w:rsidRPr="00F33B8B" w:rsidRDefault="00AD4061" w:rsidP="008E3A80">
            <w:pPr>
              <w:pStyle w:val="TAL"/>
              <w:rPr>
                <w:szCs w:val="18"/>
                <w:lang w:val="en-US"/>
              </w:rPr>
            </w:pPr>
            <w:r w:rsidRPr="00F33B8B">
              <w:rPr>
                <w:szCs w:val="18"/>
                <w:lang w:val="en-US"/>
              </w:rPr>
              <w:t>- a RAT /interface (NR-PC5, LTE-PC5)</w:t>
            </w:r>
            <w:r w:rsidRPr="00F33B8B">
              <w:rPr>
                <w:lang w:val="en-US"/>
              </w:rPr>
              <w:t xml:space="preserve"> </w:t>
            </w:r>
            <w:r w:rsidRPr="00F33B8B">
              <w:rPr>
                <w:szCs w:val="18"/>
                <w:lang w:val="en-US"/>
              </w:rPr>
              <w:t xml:space="preserve">preference </w:t>
            </w:r>
          </w:p>
          <w:p w14:paraId="012AD873" w14:textId="77777777" w:rsidR="00AD4061" w:rsidRPr="00F33B8B" w:rsidRDefault="00AD4061" w:rsidP="008E3A80">
            <w:pPr>
              <w:pStyle w:val="TAL"/>
              <w:rPr>
                <w:szCs w:val="18"/>
                <w:lang w:val="en-US"/>
              </w:rPr>
            </w:pPr>
            <w:r w:rsidRPr="00F33B8B">
              <w:rPr>
                <w:szCs w:val="18"/>
                <w:lang w:val="en-US"/>
              </w:rPr>
              <w:t>- an expected RAT availability / unavailability indication</w:t>
            </w:r>
          </w:p>
          <w:p w14:paraId="63BE58DD" w14:textId="77777777" w:rsidR="00AD4061" w:rsidRPr="00F33B8B" w:rsidRDefault="00AD4061" w:rsidP="008E3A80">
            <w:pPr>
              <w:pStyle w:val="TAL"/>
              <w:rPr>
                <w:lang w:val="en-US"/>
              </w:rPr>
            </w:pPr>
            <w:r w:rsidRPr="00F33B8B">
              <w:rPr>
                <w:lang w:val="en-US"/>
              </w:rPr>
              <w:t>- an expected V2X-UE moving out of coverage indication</w:t>
            </w:r>
          </w:p>
          <w:p w14:paraId="1864131F" w14:textId="77777777" w:rsidR="00AD4061" w:rsidRPr="00F33B8B" w:rsidRDefault="00AD4061" w:rsidP="008E3A80">
            <w:pPr>
              <w:pStyle w:val="TAL"/>
              <w:rPr>
                <w:lang w:val="en-US"/>
              </w:rPr>
            </w:pPr>
          </w:p>
        </w:tc>
      </w:tr>
    </w:tbl>
    <w:p w14:paraId="389EAD27" w14:textId="77777777" w:rsidR="00AD4061" w:rsidRPr="00F33B8B" w:rsidRDefault="00AD4061" w:rsidP="00AD4061">
      <w:pPr>
        <w:rPr>
          <w:lang w:val="en-US"/>
        </w:rPr>
      </w:pPr>
    </w:p>
    <w:p w14:paraId="3A658430" w14:textId="77777777" w:rsidR="00AD4061" w:rsidRPr="00F33B8B" w:rsidRDefault="00AD4061" w:rsidP="00AD4061">
      <w:pPr>
        <w:pStyle w:val="Heading4"/>
        <w:rPr>
          <w:lang w:val="en-US"/>
        </w:rPr>
      </w:pPr>
      <w:bookmarkStart w:id="1228" w:name="_Toc154934341"/>
      <w:r w:rsidRPr="00F33B8B">
        <w:rPr>
          <w:lang w:val="en-US"/>
        </w:rPr>
        <w:lastRenderedPageBreak/>
        <w:t>9.</w:t>
      </w:r>
      <w:r>
        <w:rPr>
          <w:lang w:val="en-US"/>
        </w:rPr>
        <w:t>15</w:t>
      </w:r>
      <w:r w:rsidRPr="00F33B8B">
        <w:rPr>
          <w:lang w:val="en-US"/>
        </w:rPr>
        <w:t>.2.4</w:t>
      </w:r>
      <w:r w:rsidRPr="00F33B8B">
        <w:rPr>
          <w:lang w:val="en-US"/>
        </w:rPr>
        <w:tab/>
      </w:r>
      <w:r w:rsidR="0041303D" w:rsidRPr="0041303D">
        <w:rPr>
          <w:lang w:val="en-US"/>
        </w:rPr>
        <w:t>Void</w:t>
      </w:r>
      <w:bookmarkEnd w:id="1228"/>
      <w:r w:rsidRPr="00F33B8B">
        <w:rPr>
          <w:lang w:val="en-US"/>
        </w:rPr>
        <w:t xml:space="preserve"> </w:t>
      </w:r>
    </w:p>
    <w:p w14:paraId="638D092A" w14:textId="77777777" w:rsidR="00AD4061" w:rsidRPr="00F33B8B" w:rsidRDefault="00AD4061" w:rsidP="00AD4061">
      <w:pPr>
        <w:pStyle w:val="Heading4"/>
        <w:rPr>
          <w:lang w:val="en-US"/>
        </w:rPr>
      </w:pPr>
      <w:bookmarkStart w:id="1229" w:name="_Toc154934342"/>
      <w:r w:rsidRPr="00F33B8B">
        <w:rPr>
          <w:lang w:val="en-US"/>
        </w:rPr>
        <w:t>9.</w:t>
      </w:r>
      <w:r>
        <w:rPr>
          <w:lang w:val="en-US"/>
        </w:rPr>
        <w:t>15</w:t>
      </w:r>
      <w:r w:rsidRPr="00F33B8B">
        <w:rPr>
          <w:lang w:val="en-US"/>
        </w:rPr>
        <w:t>.2.5</w:t>
      </w:r>
      <w:r w:rsidRPr="00F33B8B">
        <w:rPr>
          <w:lang w:val="en-US"/>
        </w:rPr>
        <w:tab/>
      </w:r>
      <w:r w:rsidR="0041303D" w:rsidRPr="0041303D">
        <w:rPr>
          <w:lang w:val="en-US"/>
        </w:rPr>
        <w:t>Void</w:t>
      </w:r>
      <w:bookmarkEnd w:id="1229"/>
    </w:p>
    <w:p w14:paraId="34A58765" w14:textId="77777777" w:rsidR="00AD4061" w:rsidRPr="00F33B8B" w:rsidRDefault="00AD4061" w:rsidP="00AD4061">
      <w:pPr>
        <w:pStyle w:val="Heading4"/>
        <w:rPr>
          <w:lang w:val="en-US"/>
        </w:rPr>
      </w:pPr>
      <w:bookmarkStart w:id="1230" w:name="_Toc154934343"/>
      <w:r w:rsidRPr="00F33B8B">
        <w:rPr>
          <w:lang w:val="en-US"/>
        </w:rPr>
        <w:t>9.</w:t>
      </w:r>
      <w:r>
        <w:rPr>
          <w:lang w:val="en-US"/>
        </w:rPr>
        <w:t>15</w:t>
      </w:r>
      <w:r w:rsidRPr="00F33B8B">
        <w:rPr>
          <w:lang w:val="en-US"/>
        </w:rPr>
        <w:t>.2.6</w:t>
      </w:r>
      <w:r w:rsidRPr="00F33B8B">
        <w:rPr>
          <w:lang w:val="en-US"/>
        </w:rPr>
        <w:tab/>
        <w:t>V2X PC5 provisioning requirement notification</w:t>
      </w:r>
      <w:bookmarkEnd w:id="1230"/>
      <w:r w:rsidRPr="00F33B8B">
        <w:rPr>
          <w:lang w:val="en-US"/>
        </w:rPr>
        <w:t xml:space="preserve"> </w:t>
      </w:r>
    </w:p>
    <w:p w14:paraId="4D480030" w14:textId="77777777" w:rsidR="00AD4061" w:rsidRPr="00F33B8B" w:rsidRDefault="00AD4061" w:rsidP="00AD4061">
      <w:pPr>
        <w:rPr>
          <w:lang w:val="en-US"/>
        </w:rPr>
      </w:pPr>
      <w:r w:rsidRPr="00F33B8B">
        <w:rPr>
          <w:lang w:val="en-US"/>
        </w:rPr>
        <w:t>Table 9.</w:t>
      </w:r>
      <w:r>
        <w:rPr>
          <w:lang w:val="en-US"/>
        </w:rPr>
        <w:t>15</w:t>
      </w:r>
      <w:r w:rsidRPr="00F33B8B">
        <w:rPr>
          <w:lang w:val="en-US"/>
        </w:rPr>
        <w:t>.2</w:t>
      </w:r>
      <w:r w:rsidRPr="00F33B8B">
        <w:rPr>
          <w:lang w:val="en-US" w:eastAsia="zh-CN"/>
        </w:rPr>
        <w:t>.6-1</w:t>
      </w:r>
      <w:r w:rsidRPr="00F33B8B">
        <w:rPr>
          <w:lang w:val="en-US"/>
        </w:rPr>
        <w:t xml:space="preserve"> describes the information flow V2X PC5 provisioning requirement notification from the VAE server to the V2X application specific server.</w:t>
      </w:r>
    </w:p>
    <w:p w14:paraId="5E3C0AC0" w14:textId="77777777" w:rsidR="00AD4061" w:rsidRPr="00F33B8B" w:rsidRDefault="00AD4061" w:rsidP="00AD4061">
      <w:pPr>
        <w:pStyle w:val="TH"/>
        <w:rPr>
          <w:lang w:val="en-US"/>
        </w:rPr>
      </w:pPr>
      <w:r w:rsidRPr="00F33B8B">
        <w:rPr>
          <w:lang w:val="en-US"/>
        </w:rPr>
        <w:t>Table 9.</w:t>
      </w:r>
      <w:r>
        <w:rPr>
          <w:lang w:val="en-US"/>
        </w:rPr>
        <w:t>15</w:t>
      </w:r>
      <w:r w:rsidRPr="00F33B8B">
        <w:rPr>
          <w:lang w:val="en-US"/>
        </w:rPr>
        <w:t>.2.6-1: V2X PC5 provisioning requirement notification</w:t>
      </w:r>
    </w:p>
    <w:tbl>
      <w:tblPr>
        <w:tblW w:w="8640" w:type="dxa"/>
        <w:jc w:val="center"/>
        <w:tblLayout w:type="fixed"/>
        <w:tblLook w:val="0000" w:firstRow="0" w:lastRow="0" w:firstColumn="0" w:lastColumn="0" w:noHBand="0" w:noVBand="0"/>
      </w:tblPr>
      <w:tblGrid>
        <w:gridCol w:w="2880"/>
        <w:gridCol w:w="1440"/>
        <w:gridCol w:w="4320"/>
      </w:tblGrid>
      <w:tr w:rsidR="00AD4061" w:rsidRPr="00F33B8B" w14:paraId="3DDD3128" w14:textId="77777777" w:rsidTr="008E3A80">
        <w:trPr>
          <w:jc w:val="center"/>
        </w:trPr>
        <w:tc>
          <w:tcPr>
            <w:tcW w:w="2880" w:type="dxa"/>
            <w:tcBorders>
              <w:top w:val="single" w:sz="4" w:space="0" w:color="000000"/>
              <w:left w:val="single" w:sz="4" w:space="0" w:color="000000"/>
              <w:bottom w:val="single" w:sz="4" w:space="0" w:color="000000"/>
            </w:tcBorders>
            <w:shd w:val="clear" w:color="auto" w:fill="auto"/>
          </w:tcPr>
          <w:p w14:paraId="4075555F" w14:textId="77777777" w:rsidR="00AD4061" w:rsidRPr="00F33B8B" w:rsidRDefault="00AD4061" w:rsidP="008E3A80">
            <w:pPr>
              <w:pStyle w:val="TAH"/>
              <w:rPr>
                <w:lang w:val="en-US"/>
              </w:rPr>
            </w:pPr>
            <w:r w:rsidRPr="00F33B8B">
              <w:rPr>
                <w:lang w:val="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7058ED62" w14:textId="77777777" w:rsidR="00AD4061" w:rsidRPr="00F33B8B" w:rsidRDefault="00AD4061" w:rsidP="008E3A80">
            <w:pPr>
              <w:pStyle w:val="TAH"/>
              <w:rPr>
                <w:lang w:val="en-US"/>
              </w:rPr>
            </w:pPr>
            <w:r w:rsidRPr="00F33B8B">
              <w:rPr>
                <w:lang w:val="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97BA92" w14:textId="77777777" w:rsidR="00AD4061" w:rsidRPr="00F33B8B" w:rsidRDefault="00AD4061" w:rsidP="008E3A80">
            <w:pPr>
              <w:pStyle w:val="TAH"/>
              <w:rPr>
                <w:lang w:val="en-US"/>
              </w:rPr>
            </w:pPr>
            <w:r w:rsidRPr="00F33B8B">
              <w:rPr>
                <w:lang w:val="en-US"/>
              </w:rPr>
              <w:t>Description</w:t>
            </w:r>
          </w:p>
        </w:tc>
      </w:tr>
      <w:tr w:rsidR="00AD4061" w:rsidRPr="00F33B8B" w14:paraId="3C1752DD" w14:textId="77777777" w:rsidTr="008E3A80">
        <w:trPr>
          <w:jc w:val="center"/>
        </w:trPr>
        <w:tc>
          <w:tcPr>
            <w:tcW w:w="2880" w:type="dxa"/>
            <w:tcBorders>
              <w:top w:val="single" w:sz="4" w:space="0" w:color="000000"/>
              <w:left w:val="single" w:sz="4" w:space="0" w:color="000000"/>
              <w:bottom w:val="single" w:sz="4" w:space="0" w:color="000000"/>
            </w:tcBorders>
            <w:shd w:val="clear" w:color="auto" w:fill="auto"/>
          </w:tcPr>
          <w:p w14:paraId="69B39542" w14:textId="77777777" w:rsidR="00AD4061" w:rsidRPr="00F33B8B" w:rsidDel="00682438" w:rsidRDefault="00AD4061" w:rsidP="008E3A80">
            <w:pPr>
              <w:pStyle w:val="TAL"/>
              <w:rPr>
                <w:lang w:val="en-US"/>
              </w:rPr>
            </w:pPr>
            <w:r w:rsidRPr="00F33B8B">
              <w:rPr>
                <w:lang w:val="en-US"/>
              </w:rPr>
              <w:t>Result</w:t>
            </w:r>
          </w:p>
        </w:tc>
        <w:tc>
          <w:tcPr>
            <w:tcW w:w="1440" w:type="dxa"/>
            <w:tcBorders>
              <w:top w:val="single" w:sz="4" w:space="0" w:color="000000"/>
              <w:left w:val="single" w:sz="4" w:space="0" w:color="000000"/>
              <w:bottom w:val="single" w:sz="4" w:space="0" w:color="000000"/>
            </w:tcBorders>
            <w:shd w:val="clear" w:color="auto" w:fill="auto"/>
          </w:tcPr>
          <w:p w14:paraId="2971FAFE" w14:textId="77777777" w:rsidR="00AD4061" w:rsidRPr="00F33B8B" w:rsidRDefault="00AD4061" w:rsidP="008E3A80">
            <w:pPr>
              <w:pStyle w:val="TAL"/>
              <w:rPr>
                <w:lang w:val="en-US"/>
              </w:rPr>
            </w:pPr>
            <w:r w:rsidRPr="00F33B8B">
              <w:rPr>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B698F9" w14:textId="77777777" w:rsidR="00AD4061" w:rsidRPr="00F33B8B" w:rsidRDefault="00AD4061" w:rsidP="008E3A80">
            <w:pPr>
              <w:pStyle w:val="TAL"/>
              <w:rPr>
                <w:lang w:val="en-US"/>
              </w:rPr>
            </w:pPr>
            <w:r w:rsidRPr="00F33B8B">
              <w:rPr>
                <w:lang w:val="en-US"/>
              </w:rPr>
              <w:t>The result corresponding to the V2X PC5 provisioning requirement.</w:t>
            </w:r>
          </w:p>
        </w:tc>
      </w:tr>
    </w:tbl>
    <w:p w14:paraId="65D2A9EC" w14:textId="77777777" w:rsidR="00AD4061" w:rsidRPr="00F33B8B" w:rsidRDefault="00AD4061" w:rsidP="00AD4061">
      <w:pPr>
        <w:rPr>
          <w:lang w:val="en-US"/>
        </w:rPr>
      </w:pPr>
    </w:p>
    <w:p w14:paraId="5DCDA111" w14:textId="77777777" w:rsidR="00AD4061" w:rsidRPr="00F33B8B" w:rsidRDefault="00AD4061" w:rsidP="00AD4061">
      <w:pPr>
        <w:pStyle w:val="Heading3"/>
      </w:pPr>
      <w:bookmarkStart w:id="1231" w:name="_Toc27954123"/>
      <w:bookmarkStart w:id="1232" w:name="_Toc154934344"/>
      <w:r w:rsidRPr="00F33B8B">
        <w:t>9.</w:t>
      </w:r>
      <w:r>
        <w:t>15</w:t>
      </w:r>
      <w:r w:rsidRPr="00F33B8B">
        <w:t>.3</w:t>
      </w:r>
      <w:r w:rsidRPr="00F33B8B">
        <w:tab/>
      </w:r>
      <w:bookmarkEnd w:id="1231"/>
      <w:r w:rsidRPr="00F33B8B">
        <w:rPr>
          <w:lang w:val="en-US"/>
        </w:rPr>
        <w:t>PC5 provisioning for multi-operator V2X services</w:t>
      </w:r>
      <w:bookmarkEnd w:id="1232"/>
    </w:p>
    <w:p w14:paraId="34A8FD51" w14:textId="77777777" w:rsidR="00AD4061" w:rsidRPr="00F33B8B" w:rsidRDefault="00AD4061" w:rsidP="00AD4061">
      <w:pPr>
        <w:pStyle w:val="Heading4"/>
      </w:pPr>
      <w:bookmarkStart w:id="1233" w:name="_Toc27954124"/>
      <w:bookmarkStart w:id="1234" w:name="_Toc154934345"/>
      <w:r w:rsidRPr="00F33B8B">
        <w:t>9.</w:t>
      </w:r>
      <w:r>
        <w:t>15</w:t>
      </w:r>
      <w:r w:rsidRPr="00F33B8B">
        <w:t>.3.1</w:t>
      </w:r>
      <w:r w:rsidRPr="00F33B8B">
        <w:tab/>
        <w:t>General</w:t>
      </w:r>
      <w:bookmarkEnd w:id="1233"/>
      <w:bookmarkEnd w:id="1234"/>
    </w:p>
    <w:p w14:paraId="520AD4BB" w14:textId="77777777" w:rsidR="00AD4061" w:rsidRPr="00F33B8B" w:rsidRDefault="00AD4061" w:rsidP="00AD4061">
      <w:r w:rsidRPr="00F33B8B">
        <w:t xml:space="preserve">This subclause describes the procedure for </w:t>
      </w:r>
      <w:r w:rsidRPr="00F33B8B">
        <w:rPr>
          <w:lang w:val="en-US"/>
        </w:rPr>
        <w:t>PC5 provisioning for multi-operator V2X services.</w:t>
      </w:r>
    </w:p>
    <w:p w14:paraId="048FEEA4" w14:textId="77777777" w:rsidR="00AD4061" w:rsidRPr="00F33B8B" w:rsidRDefault="00AD4061" w:rsidP="00AD4061">
      <w:pPr>
        <w:pStyle w:val="Heading4"/>
      </w:pPr>
      <w:bookmarkStart w:id="1235" w:name="_Toc27954125"/>
      <w:bookmarkStart w:id="1236" w:name="_Toc154934346"/>
      <w:r w:rsidRPr="00F33B8B">
        <w:t>9.</w:t>
      </w:r>
      <w:r>
        <w:t>15</w:t>
      </w:r>
      <w:r w:rsidRPr="00F33B8B">
        <w:t>.3.2</w:t>
      </w:r>
      <w:r w:rsidRPr="00F33B8B">
        <w:tab/>
        <w:t>Procedure</w:t>
      </w:r>
      <w:bookmarkEnd w:id="1235"/>
      <w:bookmarkEnd w:id="1236"/>
    </w:p>
    <w:p w14:paraId="20C2C1DA" w14:textId="77777777" w:rsidR="00AD4061" w:rsidRPr="00F33B8B" w:rsidRDefault="00AD4061" w:rsidP="00AD4061">
      <w:r w:rsidRPr="00F33B8B">
        <w:t xml:space="preserve">Figure 9.11.3.2-1 illustrates the procedure where the VAE server supports the </w:t>
      </w:r>
      <w:r w:rsidRPr="00F33B8B">
        <w:rPr>
          <w:lang w:val="en-US"/>
        </w:rPr>
        <w:t>PC5 provisioning for multi-operator V2X services</w:t>
      </w:r>
      <w:r w:rsidRPr="00F33B8B">
        <w:t>.</w:t>
      </w:r>
    </w:p>
    <w:p w14:paraId="6A938B7B" w14:textId="77777777" w:rsidR="00AD4061" w:rsidRDefault="00AD4061" w:rsidP="00AD4061">
      <w:pPr>
        <w:rPr>
          <w:noProof/>
          <w:lang w:val="en-US"/>
        </w:rPr>
      </w:pPr>
      <w:r w:rsidRPr="00F33B8B">
        <w:rPr>
          <w:noProof/>
          <w:lang w:val="en-US"/>
        </w:rPr>
        <w:t>Pre-conditions:</w:t>
      </w:r>
    </w:p>
    <w:p w14:paraId="395ACBDF" w14:textId="77777777" w:rsidR="00E47420" w:rsidRDefault="00E47420" w:rsidP="00E47420">
      <w:pPr>
        <w:pStyle w:val="B1"/>
      </w:pPr>
      <w:r>
        <w:t>1.</w:t>
      </w:r>
      <w:r>
        <w:tab/>
      </w:r>
      <w:r w:rsidRPr="00F33B8B">
        <w:t>The V2X UE</w:t>
      </w:r>
      <w:r w:rsidRPr="00F33B8B">
        <w:rPr>
          <w:lang w:val="en-US"/>
        </w:rPr>
        <w:t>s</w:t>
      </w:r>
      <w:r w:rsidRPr="00F33B8B">
        <w:t xml:space="preserve"> </w:t>
      </w:r>
      <w:r>
        <w:t>have</w:t>
      </w:r>
      <w:r w:rsidRPr="00F33B8B">
        <w:t xml:space="preserve"> connected to the V2X application server.</w:t>
      </w:r>
    </w:p>
    <w:p w14:paraId="6B4BE9D9" w14:textId="77777777" w:rsidR="00E47420" w:rsidRPr="00F33B8B" w:rsidRDefault="00E47420" w:rsidP="001504ED">
      <w:pPr>
        <w:pStyle w:val="B1"/>
        <w:rPr>
          <w:noProof/>
          <w:lang w:val="en-US"/>
        </w:rPr>
      </w:pPr>
      <w:r>
        <w:rPr>
          <w:noProof/>
          <w:lang w:val="en-US"/>
        </w:rPr>
        <w:t>2.</w:t>
      </w:r>
      <w:r>
        <w:rPr>
          <w:noProof/>
          <w:lang w:val="en-US"/>
        </w:rPr>
        <w:tab/>
      </w:r>
      <w:r w:rsidRPr="00E47420">
        <w:rPr>
          <w:noProof/>
          <w:lang w:val="en-US"/>
        </w:rPr>
        <w:t>The V2X UEs are authorized by their corresponding PLMNs to use PC5 communication.</w:t>
      </w:r>
    </w:p>
    <w:p w14:paraId="5A5720BE" w14:textId="77777777" w:rsidR="00AD4061" w:rsidRPr="00F33B8B" w:rsidRDefault="00155CB2" w:rsidP="00AD4061">
      <w:pPr>
        <w:pStyle w:val="TH"/>
        <w:rPr>
          <w:noProof/>
          <w:lang w:val="en-US"/>
        </w:rPr>
      </w:pPr>
      <w:r>
        <w:object w:dxaOrig="5173" w:dyaOrig="3660" w14:anchorId="3E3BDA1C">
          <v:shape id="_x0000_i1063" type="#_x0000_t75" style="width:333.55pt;height:235.6pt" o:ole="">
            <v:imagedata r:id="rId84" o:title=""/>
          </v:shape>
          <o:OLEObject Type="Embed" ProgID="Visio.Drawing.15" ShapeID="_x0000_i1063" DrawAspect="Content" ObjectID="_1765547113" r:id="rId85"/>
        </w:object>
      </w:r>
    </w:p>
    <w:p w14:paraId="5B8FFD0D" w14:textId="77777777" w:rsidR="00AD4061" w:rsidRPr="00F33B8B" w:rsidRDefault="00AD4061" w:rsidP="00AD4061">
      <w:pPr>
        <w:pStyle w:val="TF"/>
        <w:rPr>
          <w:noProof/>
          <w:lang w:val="en-US"/>
        </w:rPr>
      </w:pPr>
      <w:r w:rsidRPr="00F33B8B">
        <w:rPr>
          <w:noProof/>
          <w:lang w:val="en-US"/>
        </w:rPr>
        <w:t>Figure 9.</w:t>
      </w:r>
      <w:r w:rsidR="00E47420">
        <w:rPr>
          <w:noProof/>
          <w:lang w:val="en-US"/>
        </w:rPr>
        <w:t>15</w:t>
      </w:r>
      <w:r w:rsidRPr="00F33B8B">
        <w:rPr>
          <w:noProof/>
          <w:lang w:val="en-US"/>
        </w:rPr>
        <w:t xml:space="preserve">.3.2-1: </w:t>
      </w:r>
      <w:r w:rsidRPr="00F33B8B">
        <w:rPr>
          <w:lang w:val="en-US"/>
        </w:rPr>
        <w:t>PC5 provisioning for multi-operator V2X services</w:t>
      </w:r>
    </w:p>
    <w:p w14:paraId="3DEBC85E" w14:textId="77777777" w:rsidR="00AD4061" w:rsidRPr="00F33B8B" w:rsidRDefault="00AD4061" w:rsidP="00AD4061">
      <w:pPr>
        <w:pStyle w:val="B1"/>
        <w:rPr>
          <w:rFonts w:eastAsia="Malgun Gothic"/>
          <w:lang w:eastAsia="ja-JP"/>
        </w:rPr>
      </w:pPr>
      <w:r w:rsidRPr="00F33B8B">
        <w:rPr>
          <w:noProof/>
          <w:lang w:val="en-US"/>
        </w:rPr>
        <w:t>1.</w:t>
      </w:r>
      <w:r w:rsidRPr="00F33B8B">
        <w:rPr>
          <w:noProof/>
          <w:lang w:val="en-US"/>
        </w:rPr>
        <w:tab/>
      </w:r>
      <w:r w:rsidRPr="00F33B8B">
        <w:rPr>
          <w:rFonts w:eastAsia="Malgun Gothic"/>
          <w:lang w:eastAsia="ja-JP"/>
        </w:rPr>
        <w:t xml:space="preserve">The V2X application specific server provides a V2X PC5 provisioning requirement to the VAE server. </w:t>
      </w:r>
    </w:p>
    <w:p w14:paraId="1972A687" w14:textId="77777777" w:rsidR="00AD4061" w:rsidRPr="00F33B8B" w:rsidRDefault="00AD4061" w:rsidP="00AD4061">
      <w:pPr>
        <w:pStyle w:val="B1"/>
        <w:rPr>
          <w:szCs w:val="22"/>
          <w:lang w:val="en-US"/>
        </w:rPr>
      </w:pPr>
      <w:r w:rsidRPr="00F33B8B">
        <w:rPr>
          <w:rFonts w:eastAsia="Malgun Gothic"/>
          <w:lang w:eastAsia="ja-JP"/>
        </w:rPr>
        <w:t>2.</w:t>
      </w:r>
      <w:r w:rsidRPr="00F33B8B">
        <w:rPr>
          <w:rFonts w:eastAsia="Malgun Gothic"/>
          <w:lang w:eastAsia="ja-JP"/>
        </w:rPr>
        <w:tab/>
        <w:t xml:space="preserve">Optionally, the </w:t>
      </w:r>
      <w:r w:rsidRPr="00F33B8B">
        <w:rPr>
          <w:szCs w:val="22"/>
        </w:rPr>
        <w:t xml:space="preserve">VAE Server </w:t>
      </w:r>
      <w:r w:rsidRPr="00F33B8B">
        <w:rPr>
          <w:szCs w:val="22"/>
          <w:lang w:val="en-US"/>
        </w:rPr>
        <w:t xml:space="preserve">sends a </w:t>
      </w:r>
      <w:r w:rsidRPr="00F33B8B">
        <w:rPr>
          <w:lang w:val="en-US"/>
        </w:rPr>
        <w:t xml:space="preserve">PC5 provisioning status request </w:t>
      </w:r>
      <w:r w:rsidRPr="00F33B8B">
        <w:rPr>
          <w:szCs w:val="22"/>
          <w:lang w:val="en-US"/>
        </w:rPr>
        <w:t xml:space="preserve">to the VAE Client (within the multi-operator V2X service) to receive up-to-date information on the per PLMN provisioning policies/ parameters.  </w:t>
      </w:r>
    </w:p>
    <w:p w14:paraId="5E6B3D7E" w14:textId="77777777" w:rsidR="00AD4061" w:rsidRPr="00F33B8B" w:rsidRDefault="00AD4061" w:rsidP="00AD4061">
      <w:pPr>
        <w:pStyle w:val="B1"/>
        <w:rPr>
          <w:szCs w:val="22"/>
          <w:lang w:val="en-US"/>
        </w:rPr>
      </w:pPr>
      <w:r w:rsidRPr="00F33B8B">
        <w:rPr>
          <w:rFonts w:eastAsia="Malgun Gothic"/>
          <w:lang w:eastAsia="ja-JP"/>
        </w:rPr>
        <w:lastRenderedPageBreak/>
        <w:t>3.</w:t>
      </w:r>
      <w:r w:rsidRPr="00F33B8B">
        <w:rPr>
          <w:rFonts w:eastAsia="Malgun Gothic"/>
          <w:lang w:eastAsia="ja-JP"/>
        </w:rPr>
        <w:tab/>
        <w:t xml:space="preserve">Optionally, upon receiving the request as in Step 2, the </w:t>
      </w:r>
      <w:r w:rsidRPr="00F33B8B">
        <w:rPr>
          <w:szCs w:val="22"/>
          <w:lang w:val="en-US"/>
        </w:rPr>
        <w:t xml:space="preserve">VAE Client sends a </w:t>
      </w:r>
      <w:r w:rsidRPr="00F33B8B">
        <w:rPr>
          <w:lang w:val="en-US"/>
        </w:rPr>
        <w:t xml:space="preserve">PC5 provisioning status </w:t>
      </w:r>
      <w:r w:rsidRPr="00F33B8B">
        <w:rPr>
          <w:szCs w:val="22"/>
          <w:lang w:val="en-US"/>
        </w:rPr>
        <w:t xml:space="preserve">response to VAE server, which includes a report on the up-to-date policies /parameters per PLMN (e.g. application QoS - to - PQI mapping, range, radio parameters) and optionally </w:t>
      </w:r>
      <w:r w:rsidRPr="00F33B8B">
        <w:rPr>
          <w:szCs w:val="22"/>
        </w:rPr>
        <w:t>PC5 related events (PC5 expected link downgrade).</w:t>
      </w:r>
    </w:p>
    <w:p w14:paraId="5322EA4E" w14:textId="77777777" w:rsidR="00AD4061" w:rsidRPr="00F33B8B" w:rsidRDefault="00AD4061" w:rsidP="00AD4061">
      <w:pPr>
        <w:pStyle w:val="B1"/>
        <w:rPr>
          <w:szCs w:val="22"/>
          <w:lang w:val="en-US"/>
        </w:rPr>
      </w:pPr>
      <w:r w:rsidRPr="00F33B8B">
        <w:rPr>
          <w:rFonts w:eastAsia="Malgun Gothic"/>
          <w:lang w:eastAsia="ja-JP"/>
        </w:rPr>
        <w:t>4.</w:t>
      </w:r>
      <w:r w:rsidRPr="00F33B8B">
        <w:rPr>
          <w:rFonts w:eastAsia="Malgun Gothic"/>
          <w:lang w:eastAsia="ja-JP"/>
        </w:rPr>
        <w:tab/>
        <w:t xml:space="preserve">The </w:t>
      </w:r>
      <w:r w:rsidRPr="00F33B8B">
        <w:rPr>
          <w:szCs w:val="22"/>
        </w:rPr>
        <w:t xml:space="preserve">VAE </w:t>
      </w:r>
      <w:r w:rsidRPr="00F33B8B">
        <w:rPr>
          <w:szCs w:val="22"/>
          <w:lang w:val="en-US"/>
        </w:rPr>
        <w:t xml:space="preserve">Server determines the updated PC5 provisioning policies/parameters to be jointly used across the V2X-UEs within the multi-operator V2X service. </w:t>
      </w:r>
    </w:p>
    <w:p w14:paraId="7D83A2E0" w14:textId="77777777" w:rsidR="00155CB2" w:rsidRDefault="00155CB2" w:rsidP="00ED0F45">
      <w:pPr>
        <w:pStyle w:val="NO"/>
        <w:rPr>
          <w:rFonts w:eastAsia="Malgun Gothic"/>
          <w:lang w:eastAsia="ja-JP"/>
        </w:rPr>
      </w:pPr>
      <w:r w:rsidRPr="00113BB2">
        <w:rPr>
          <w:lang w:val="en-US"/>
        </w:rPr>
        <w:t>NOTE: How the VAE server derives a merged set of PC5 policies is implementation dependent</w:t>
      </w:r>
      <w:r>
        <w:rPr>
          <w:lang w:val="en-US"/>
        </w:rPr>
        <w:t>.</w:t>
      </w:r>
    </w:p>
    <w:p w14:paraId="3E0C64D6" w14:textId="77777777" w:rsidR="00AD4061" w:rsidRDefault="00AD4061" w:rsidP="00AD4061">
      <w:pPr>
        <w:pStyle w:val="B1"/>
        <w:rPr>
          <w:szCs w:val="22"/>
          <w:lang w:val="en-US"/>
        </w:rPr>
      </w:pPr>
      <w:r w:rsidRPr="00F33B8B">
        <w:rPr>
          <w:rFonts w:eastAsia="Malgun Gothic"/>
          <w:lang w:eastAsia="ja-JP"/>
        </w:rPr>
        <w:t>5.</w:t>
      </w:r>
      <w:r w:rsidRPr="00F33B8B">
        <w:rPr>
          <w:rFonts w:eastAsia="Malgun Gothic"/>
          <w:lang w:eastAsia="ja-JP"/>
        </w:rPr>
        <w:tab/>
        <w:t xml:space="preserve">The </w:t>
      </w:r>
      <w:r w:rsidRPr="00F33B8B">
        <w:rPr>
          <w:szCs w:val="22"/>
        </w:rPr>
        <w:t xml:space="preserve">VAE Server </w:t>
      </w:r>
      <w:r w:rsidR="00CE1CBA">
        <w:t>provides</w:t>
      </w:r>
      <w:r w:rsidR="00CE1CBA" w:rsidRPr="00704136">
        <w:t xml:space="preserve"> the </w:t>
      </w:r>
      <w:r w:rsidR="00CE1CBA">
        <w:t>PC5 parameter provisioning</w:t>
      </w:r>
      <w:r w:rsidR="00CE1CBA" w:rsidRPr="00704136">
        <w:t xml:space="preserve"> information to </w:t>
      </w:r>
      <w:r w:rsidR="00CE1CBA">
        <w:t xml:space="preserve">the </w:t>
      </w:r>
      <w:r w:rsidR="00CE1CBA" w:rsidRPr="00704136">
        <w:t>V2X UE via V1</w:t>
      </w:r>
      <w:r w:rsidR="00CE1CBA">
        <w:t>-AE</w:t>
      </w:r>
      <w:r w:rsidR="00CE1CBA" w:rsidRPr="00704136">
        <w:t xml:space="preserve"> reference point for V2X communication </w:t>
      </w:r>
      <w:r w:rsidR="00CE1CBA">
        <w:t>on PC5 as specified in clause 9.6.4</w:t>
      </w:r>
      <w:r w:rsidR="00CE1CBA" w:rsidRPr="00704136">
        <w:t>.</w:t>
      </w:r>
    </w:p>
    <w:p w14:paraId="7C852A26" w14:textId="77777777" w:rsidR="00CE1CBA" w:rsidRPr="00ED0F45" w:rsidRDefault="00CE1CBA" w:rsidP="00ED0F45">
      <w:pPr>
        <w:pStyle w:val="NO"/>
        <w:rPr>
          <w:lang w:val="en-US"/>
        </w:rPr>
      </w:pPr>
      <w:r w:rsidRPr="00113BB2">
        <w:rPr>
          <w:lang w:val="en-US"/>
        </w:rPr>
        <w:t>NOTE:</w:t>
      </w:r>
      <w:r>
        <w:rPr>
          <w:lang w:val="en-US"/>
        </w:rPr>
        <w:tab/>
      </w:r>
      <w:r w:rsidRPr="00113BB2">
        <w:rPr>
          <w:lang w:val="en-US"/>
        </w:rPr>
        <w:t>How the V</w:t>
      </w:r>
      <w:r>
        <w:rPr>
          <w:lang w:val="en-US"/>
        </w:rPr>
        <w:t>2X UE</w:t>
      </w:r>
      <w:r w:rsidRPr="00113BB2">
        <w:rPr>
          <w:lang w:val="en-US"/>
        </w:rPr>
        <w:t xml:space="preserve"> </w:t>
      </w:r>
      <w:r>
        <w:rPr>
          <w:lang w:val="en-US"/>
        </w:rPr>
        <w:t>selects</w:t>
      </w:r>
      <w:r w:rsidRPr="00113BB2">
        <w:rPr>
          <w:lang w:val="en-US"/>
        </w:rPr>
        <w:t xml:space="preserve"> </w:t>
      </w:r>
      <w:r>
        <w:rPr>
          <w:lang w:val="en-US"/>
        </w:rPr>
        <w:t>which policy to apply is implementation dependent.</w:t>
      </w:r>
    </w:p>
    <w:p w14:paraId="1BAEEDCA" w14:textId="77777777" w:rsidR="00AD4061" w:rsidRPr="00F33B8B" w:rsidRDefault="00CE1CBA" w:rsidP="00AD4061">
      <w:pPr>
        <w:pStyle w:val="B1"/>
        <w:ind w:left="284" w:firstLine="0"/>
        <w:rPr>
          <w:szCs w:val="22"/>
        </w:rPr>
      </w:pPr>
      <w:r>
        <w:rPr>
          <w:rFonts w:eastAsia="Malgun Gothic"/>
          <w:lang w:eastAsia="ja-JP"/>
        </w:rPr>
        <w:t>6</w:t>
      </w:r>
      <w:r w:rsidR="00AD4061" w:rsidRPr="00F33B8B">
        <w:rPr>
          <w:rFonts w:eastAsia="Malgun Gothic"/>
          <w:lang w:eastAsia="ja-JP"/>
        </w:rPr>
        <w:t>.</w:t>
      </w:r>
      <w:r w:rsidR="00AD4061" w:rsidRPr="00F33B8B">
        <w:rPr>
          <w:rFonts w:eastAsia="Malgun Gothic"/>
          <w:lang w:eastAsia="ja-JP"/>
        </w:rPr>
        <w:tab/>
      </w:r>
      <w:r w:rsidR="00AD4061" w:rsidRPr="00F33B8B">
        <w:rPr>
          <w:szCs w:val="22"/>
        </w:rPr>
        <w:t>VAE Server sends a V2X PC5 provisioning requirement notification</w:t>
      </w:r>
      <w:r w:rsidR="00AD4061" w:rsidRPr="00F33B8B">
        <w:rPr>
          <w:color w:val="FF0000"/>
          <w:szCs w:val="22"/>
        </w:rPr>
        <w:t xml:space="preserve"> </w:t>
      </w:r>
      <w:r w:rsidR="00AD4061" w:rsidRPr="00F33B8B">
        <w:rPr>
          <w:szCs w:val="22"/>
        </w:rPr>
        <w:t xml:space="preserve">to the V2X application specific server to inform on the result of the </w:t>
      </w:r>
      <w:r w:rsidR="00E47420">
        <w:t>multi</w:t>
      </w:r>
      <w:r w:rsidR="00AD4061" w:rsidRPr="00F33B8B">
        <w:rPr>
          <w:lang w:val="en-US"/>
        </w:rPr>
        <w:t>-operator PC5 provisioning</w:t>
      </w:r>
      <w:r w:rsidR="00AD4061" w:rsidRPr="00F33B8B" w:rsidDel="00503955">
        <w:rPr>
          <w:szCs w:val="22"/>
        </w:rPr>
        <w:t>.</w:t>
      </w:r>
      <w:r w:rsidR="00AD4061" w:rsidRPr="00F33B8B">
        <w:rPr>
          <w:szCs w:val="22"/>
        </w:rPr>
        <w:t xml:space="preserve"> </w:t>
      </w:r>
    </w:p>
    <w:p w14:paraId="20E52D22" w14:textId="77777777" w:rsidR="00AC395C" w:rsidRPr="0064781D" w:rsidRDefault="00AC395C" w:rsidP="00AC395C">
      <w:pPr>
        <w:pStyle w:val="Heading2"/>
      </w:pPr>
      <w:bookmarkStart w:id="1237" w:name="_Toc50599536"/>
      <w:bookmarkStart w:id="1238" w:name="_Toc51874973"/>
      <w:bookmarkStart w:id="1239" w:name="_Toc154934347"/>
      <w:r>
        <w:t>9.16</w:t>
      </w:r>
      <w:r>
        <w:tab/>
        <w:t>Support for HD map dynamic information</w:t>
      </w:r>
      <w:bookmarkEnd w:id="1237"/>
      <w:bookmarkEnd w:id="1238"/>
      <w:bookmarkEnd w:id="1239"/>
    </w:p>
    <w:p w14:paraId="13014786" w14:textId="77777777" w:rsidR="00AC395C" w:rsidRDefault="00AC395C" w:rsidP="00AC395C">
      <w:pPr>
        <w:pStyle w:val="Heading3"/>
      </w:pPr>
      <w:bookmarkStart w:id="1240" w:name="_Toc50599537"/>
      <w:bookmarkStart w:id="1241" w:name="_Toc51874974"/>
      <w:bookmarkStart w:id="1242" w:name="_Toc154934348"/>
      <w:r>
        <w:t>9.16.1</w:t>
      </w:r>
      <w:r>
        <w:tab/>
      </w:r>
      <w:bookmarkEnd w:id="1240"/>
      <w:bookmarkEnd w:id="1241"/>
      <w:r>
        <w:t>General</w:t>
      </w:r>
      <w:bookmarkEnd w:id="1242"/>
    </w:p>
    <w:p w14:paraId="33218ED0" w14:textId="77777777" w:rsidR="00AC395C" w:rsidRDefault="00AC395C" w:rsidP="00AC395C">
      <w:r>
        <w:t xml:space="preserve">The V2X application specific server can </w:t>
      </w:r>
      <w:r w:rsidRPr="008D4115">
        <w:t>b</w:t>
      </w:r>
      <w:r>
        <w:t>e responsi</w:t>
      </w:r>
      <w:r w:rsidRPr="00782FE8">
        <w:t>b</w:t>
      </w:r>
      <w:r>
        <w:t xml:space="preserve">le for managing HD maps and providing the HD map information to the V2X application specific client on V2X UE (e.g host vehicle </w:t>
      </w:r>
      <w:r w:rsidR="00BD4BE7">
        <w:t xml:space="preserve">controlled by </w:t>
      </w:r>
      <w:r>
        <w:t xml:space="preserve">advanced/remote driving). As per a proximity range set </w:t>
      </w:r>
      <w:r w:rsidRPr="00A373F4">
        <w:t>b</w:t>
      </w:r>
      <w:r>
        <w:t xml:space="preserve">y the application layer, the VAE layer support providing the dynamic information </w:t>
      </w:r>
      <w:r w:rsidRPr="009B4130">
        <w:t>(i.e.</w:t>
      </w:r>
      <w:r>
        <w:t xml:space="preserve"> location information) required for HD maps management to the V2X application specific server. </w:t>
      </w:r>
    </w:p>
    <w:p w14:paraId="29707EB5" w14:textId="77777777" w:rsidR="00AC395C" w:rsidRDefault="00AC395C" w:rsidP="00AC395C">
      <w:r w:rsidRPr="004647CC">
        <w:t xml:space="preserve">This </w:t>
      </w:r>
      <w:r>
        <w:t>feature</w:t>
      </w:r>
      <w:r w:rsidRPr="004647CC">
        <w:t xml:space="preserve"> is feasible for scenarios where host vehicle</w:t>
      </w:r>
      <w:r w:rsidR="00BD4BE7">
        <w:t xml:space="preserve"> (V2X UE)</w:t>
      </w:r>
      <w:r w:rsidRPr="004647CC">
        <w:t xml:space="preserve"> is in advanced/remote driving mode with slow to moderate speed and deployed in areas like campus (e.g. autonomous shuttle vehicles), factories or ports (e.g. autonomous/remotely controlled guided vehicles).</w:t>
      </w:r>
    </w:p>
    <w:p w14:paraId="5BB9A19F" w14:textId="77777777" w:rsidR="00AC395C" w:rsidRDefault="00AC395C" w:rsidP="00AC395C">
      <w:r>
        <w:t>This feature utilizes the following procedures:</w:t>
      </w:r>
    </w:p>
    <w:p w14:paraId="7B7A2F9E" w14:textId="77777777" w:rsidR="00AC395C" w:rsidRDefault="00AC395C" w:rsidP="00AC395C">
      <w:pPr>
        <w:pStyle w:val="B1"/>
      </w:pPr>
      <w:r>
        <w:t>-</w:t>
      </w:r>
      <w:r>
        <w:tab/>
        <w:t>V2X application specific server su</w:t>
      </w:r>
      <w:r w:rsidRPr="00A373F4">
        <w:t>b</w:t>
      </w:r>
      <w:r>
        <w:t xml:space="preserve">scription for </w:t>
      </w:r>
      <w:r w:rsidR="00BD4BE7">
        <w:t xml:space="preserve">host vehicle's </w:t>
      </w:r>
      <w:r>
        <w:t>HD map dynamic information with VAE server.</w:t>
      </w:r>
    </w:p>
    <w:p w14:paraId="1981BEF4" w14:textId="77777777" w:rsidR="00AC395C" w:rsidRDefault="00AC395C" w:rsidP="00AC395C">
      <w:pPr>
        <w:pStyle w:val="B1"/>
      </w:pPr>
      <w:r>
        <w:t>-</w:t>
      </w:r>
      <w:r>
        <w:tab/>
        <w:t xml:space="preserve">VAE server tracking </w:t>
      </w:r>
      <w:r w:rsidR="00BD4BE7">
        <w:t xml:space="preserve">host vehicle's </w:t>
      </w:r>
      <w:r>
        <w:t>UE location with support from SEAL's location management server.</w:t>
      </w:r>
    </w:p>
    <w:p w14:paraId="2187688A" w14:textId="77777777" w:rsidR="00AC395C" w:rsidRDefault="00AC395C" w:rsidP="00AC395C">
      <w:pPr>
        <w:pStyle w:val="B1"/>
      </w:pPr>
      <w:r>
        <w:t>-</w:t>
      </w:r>
      <w:r>
        <w:tab/>
        <w:t xml:space="preserve">VAE server management of dynamic UE location </w:t>
      </w:r>
      <w:r w:rsidRPr="00F248BE">
        <w:t>b</w:t>
      </w:r>
      <w:r>
        <w:t>ased group.</w:t>
      </w:r>
    </w:p>
    <w:p w14:paraId="62C23E10" w14:textId="77777777" w:rsidR="00AC395C" w:rsidRDefault="00AC395C" w:rsidP="00AC395C">
      <w:pPr>
        <w:pStyle w:val="B1"/>
      </w:pPr>
      <w:r>
        <w:t>-</w:t>
      </w:r>
      <w:r>
        <w:tab/>
        <w:t>VAE server o</w:t>
      </w:r>
      <w:r w:rsidRPr="006B40F9">
        <w:t>b</w:t>
      </w:r>
      <w:r>
        <w:t>taining dynamic information from the UEs in proximity range</w:t>
      </w:r>
      <w:r w:rsidR="00BD4BE7">
        <w:t xml:space="preserve"> of the host vehicle</w:t>
      </w:r>
      <w:r>
        <w:t>.</w:t>
      </w:r>
    </w:p>
    <w:p w14:paraId="50D3D409" w14:textId="77777777" w:rsidR="00AC395C" w:rsidRDefault="00AC395C" w:rsidP="00AC395C">
      <w:pPr>
        <w:pStyle w:val="B1"/>
      </w:pPr>
      <w:r>
        <w:t>-</w:t>
      </w:r>
      <w:r>
        <w:tab/>
        <w:t xml:space="preserve">VAE server notification of </w:t>
      </w:r>
      <w:r w:rsidR="00BD4BE7">
        <w:t xml:space="preserve">host vehicle's </w:t>
      </w:r>
      <w:r>
        <w:t>HD map dynamic information to V2X application specific server.</w:t>
      </w:r>
    </w:p>
    <w:p w14:paraId="697A5082" w14:textId="77777777" w:rsidR="00AC395C" w:rsidRDefault="00AC395C" w:rsidP="00AC395C">
      <w:pPr>
        <w:pStyle w:val="NO"/>
      </w:pPr>
      <w:r>
        <w:t>NOTE:</w:t>
      </w:r>
      <w:r>
        <w:tab/>
        <w:t>The details of the usage (e.g. distri</w:t>
      </w:r>
      <w:r w:rsidRPr="003D68D2">
        <w:t>b</w:t>
      </w:r>
      <w:r>
        <w:t xml:space="preserve">ution to V2X UE) of HD maps </w:t>
      </w:r>
      <w:r w:rsidRPr="003D68D2">
        <w:t>b</w:t>
      </w:r>
      <w:r>
        <w:t>y V2X application specific server is out of scope of this specification.</w:t>
      </w:r>
    </w:p>
    <w:p w14:paraId="146F7301" w14:textId="77777777" w:rsidR="00AC395C" w:rsidRDefault="00AC395C" w:rsidP="00AC395C">
      <w:pPr>
        <w:pStyle w:val="Heading3"/>
      </w:pPr>
      <w:bookmarkStart w:id="1243" w:name="_Toc50599539"/>
      <w:bookmarkStart w:id="1244" w:name="_Toc51874976"/>
      <w:bookmarkStart w:id="1245" w:name="_Toc154934349"/>
      <w:r>
        <w:t>9.</w:t>
      </w:r>
      <w:r>
        <w:rPr>
          <w:lang w:val="en-US"/>
        </w:rPr>
        <w:t>16</w:t>
      </w:r>
      <w:r>
        <w:t>.2</w:t>
      </w:r>
      <w:r>
        <w:tab/>
        <w:t>Information flows</w:t>
      </w:r>
      <w:bookmarkEnd w:id="1245"/>
    </w:p>
    <w:p w14:paraId="129BB6CC" w14:textId="77777777" w:rsidR="000E3FDF" w:rsidRDefault="000E3FDF" w:rsidP="000E3FDF">
      <w:pPr>
        <w:pStyle w:val="Heading4"/>
      </w:pPr>
      <w:bookmarkStart w:id="1246" w:name="_Toc154934350"/>
      <w:r>
        <w:t>9.16.2.1</w:t>
      </w:r>
      <w:r>
        <w:tab/>
        <w:t>Subscribe HD map dynamic information request</w:t>
      </w:r>
      <w:bookmarkEnd w:id="1246"/>
    </w:p>
    <w:p w14:paraId="7AC063E2" w14:textId="77777777" w:rsidR="000E3FDF" w:rsidRDefault="000E3FDF" w:rsidP="000E3FDF">
      <w:r>
        <w:t>Table 9.16.2.1-1 describes the information flow for a V2X application specific server to subscribe to HD map dynamic information at the VAE server.</w:t>
      </w:r>
    </w:p>
    <w:p w14:paraId="41C4C2A6" w14:textId="77777777" w:rsidR="000E3FDF" w:rsidRDefault="000E3FDF" w:rsidP="000E3FDF">
      <w:pPr>
        <w:pStyle w:val="TH"/>
        <w:rPr>
          <w:lang w:val="en-US"/>
        </w:rPr>
      </w:pPr>
      <w:r>
        <w:t>Table 9.16.2.1-1: Subscribe HD map dynamic information request</w:t>
      </w:r>
    </w:p>
    <w:tbl>
      <w:tblPr>
        <w:tblW w:w="0" w:type="dxa"/>
        <w:jc w:val="center"/>
        <w:tblLayout w:type="fixed"/>
        <w:tblLook w:val="04A0" w:firstRow="1" w:lastRow="0" w:firstColumn="1" w:lastColumn="0" w:noHBand="0" w:noVBand="1"/>
      </w:tblPr>
      <w:tblGrid>
        <w:gridCol w:w="2880"/>
        <w:gridCol w:w="1440"/>
        <w:gridCol w:w="4320"/>
      </w:tblGrid>
      <w:tr w:rsidR="000E3FDF" w14:paraId="38BFFAE7" w14:textId="77777777" w:rsidTr="00CC6094">
        <w:trPr>
          <w:jc w:val="center"/>
        </w:trPr>
        <w:tc>
          <w:tcPr>
            <w:tcW w:w="2880" w:type="dxa"/>
            <w:tcBorders>
              <w:top w:val="single" w:sz="4" w:space="0" w:color="000000"/>
              <w:left w:val="single" w:sz="4" w:space="0" w:color="000000"/>
              <w:bottom w:val="single" w:sz="4" w:space="0" w:color="000000"/>
              <w:right w:val="nil"/>
            </w:tcBorders>
            <w:hideMark/>
          </w:tcPr>
          <w:p w14:paraId="346C235C" w14:textId="77777777" w:rsidR="000E3FDF" w:rsidRDefault="000E3FDF" w:rsidP="00CC6094">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3955E15" w14:textId="77777777" w:rsidR="000E3FDF" w:rsidRDefault="000E3FDF" w:rsidP="00CC6094">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0447276C" w14:textId="77777777" w:rsidR="000E3FDF" w:rsidRDefault="000E3FDF" w:rsidP="00CC6094">
            <w:pPr>
              <w:pStyle w:val="TAH"/>
            </w:pPr>
            <w:r>
              <w:t>Description</w:t>
            </w:r>
          </w:p>
        </w:tc>
      </w:tr>
      <w:tr w:rsidR="000E3FDF" w14:paraId="5CB090AA" w14:textId="77777777" w:rsidTr="00CC6094">
        <w:trPr>
          <w:jc w:val="center"/>
        </w:trPr>
        <w:tc>
          <w:tcPr>
            <w:tcW w:w="2880" w:type="dxa"/>
            <w:tcBorders>
              <w:top w:val="single" w:sz="4" w:space="0" w:color="000000"/>
              <w:left w:val="single" w:sz="4" w:space="0" w:color="000000"/>
              <w:bottom w:val="single" w:sz="4" w:space="0" w:color="000000"/>
              <w:right w:val="nil"/>
            </w:tcBorders>
            <w:hideMark/>
          </w:tcPr>
          <w:p w14:paraId="38095140" w14:textId="77777777" w:rsidR="000E3FDF" w:rsidRDefault="000E3FDF" w:rsidP="00CC6094">
            <w:pPr>
              <w:pStyle w:val="TAL"/>
            </w:pPr>
            <w:r>
              <w:t>V2X UE ID</w:t>
            </w:r>
          </w:p>
        </w:tc>
        <w:tc>
          <w:tcPr>
            <w:tcW w:w="1440" w:type="dxa"/>
            <w:tcBorders>
              <w:top w:val="single" w:sz="4" w:space="0" w:color="000000"/>
              <w:left w:val="single" w:sz="4" w:space="0" w:color="000000"/>
              <w:bottom w:val="single" w:sz="4" w:space="0" w:color="000000"/>
              <w:right w:val="nil"/>
            </w:tcBorders>
            <w:hideMark/>
          </w:tcPr>
          <w:p w14:paraId="587EDC37" w14:textId="77777777" w:rsidR="000E3FDF" w:rsidRDefault="000E3FDF" w:rsidP="00CC6094">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15D30D43" w14:textId="77777777" w:rsidR="000E3FDF" w:rsidRDefault="000E3FDF" w:rsidP="00CC6094">
            <w:pPr>
              <w:pStyle w:val="TAL"/>
            </w:pPr>
            <w:r>
              <w:t xml:space="preserve">Identifier of the </w:t>
            </w:r>
            <w:r w:rsidR="003D5732" w:rsidRPr="003D5732">
              <w:t xml:space="preserve">host </w:t>
            </w:r>
            <w:r>
              <w:t>V2X UE</w:t>
            </w:r>
            <w:r w:rsidR="003D5732">
              <w:t>.</w:t>
            </w:r>
          </w:p>
        </w:tc>
      </w:tr>
      <w:tr w:rsidR="000E3FDF" w14:paraId="159B6460" w14:textId="77777777" w:rsidTr="00FC1199">
        <w:trPr>
          <w:jc w:val="center"/>
        </w:trPr>
        <w:tc>
          <w:tcPr>
            <w:tcW w:w="2880" w:type="dxa"/>
            <w:tcBorders>
              <w:top w:val="single" w:sz="4" w:space="0" w:color="000000"/>
              <w:left w:val="single" w:sz="4" w:space="0" w:color="000000"/>
              <w:bottom w:val="single" w:sz="4" w:space="0" w:color="000000"/>
              <w:right w:val="nil"/>
            </w:tcBorders>
          </w:tcPr>
          <w:p w14:paraId="7CAAB4FA" w14:textId="77777777" w:rsidR="000E3FDF" w:rsidRDefault="000E3FDF" w:rsidP="00CC6094">
            <w:pPr>
              <w:pStyle w:val="TAL"/>
            </w:pPr>
            <w:r>
              <w:t>A</w:t>
            </w:r>
            <w:r w:rsidRPr="00636B95">
              <w:t>pplication defined proximity range information</w:t>
            </w:r>
          </w:p>
        </w:tc>
        <w:tc>
          <w:tcPr>
            <w:tcW w:w="1440" w:type="dxa"/>
            <w:tcBorders>
              <w:top w:val="single" w:sz="4" w:space="0" w:color="000000"/>
              <w:left w:val="single" w:sz="4" w:space="0" w:color="000000"/>
              <w:bottom w:val="single" w:sz="4" w:space="0" w:color="000000"/>
              <w:right w:val="nil"/>
            </w:tcBorders>
          </w:tcPr>
          <w:p w14:paraId="3BEDD840" w14:textId="77777777" w:rsidR="000E3FDF" w:rsidRDefault="000E3FDF" w:rsidP="00CC6094">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2E8DEBCA" w14:textId="77777777" w:rsidR="000E3FDF" w:rsidRDefault="000E3FDF" w:rsidP="00CC6094">
            <w:pPr>
              <w:pStyle w:val="TAL"/>
            </w:pPr>
            <w:r>
              <w:t>Description of the range information over which the HD map dynamic information is required.</w:t>
            </w:r>
          </w:p>
        </w:tc>
      </w:tr>
    </w:tbl>
    <w:p w14:paraId="05666F00" w14:textId="77777777" w:rsidR="000E3FDF" w:rsidRDefault="000E3FDF" w:rsidP="000E3FDF"/>
    <w:p w14:paraId="45BD0859" w14:textId="77777777" w:rsidR="000E3FDF" w:rsidRDefault="000E3FDF" w:rsidP="000E3FDF">
      <w:pPr>
        <w:pStyle w:val="Heading4"/>
      </w:pPr>
      <w:bookmarkStart w:id="1247" w:name="_Toc154934351"/>
      <w:r>
        <w:lastRenderedPageBreak/>
        <w:t>9.16.2.2</w:t>
      </w:r>
      <w:r>
        <w:tab/>
        <w:t>Subscribe HD map dynamic information response</w:t>
      </w:r>
      <w:bookmarkEnd w:id="1247"/>
    </w:p>
    <w:p w14:paraId="7FF624C1" w14:textId="77777777" w:rsidR="000E3FDF" w:rsidRDefault="000E3FDF" w:rsidP="000E3FDF">
      <w:r>
        <w:t>Table 9.16.2.2-1 describes the information flow for VAE server to respond for HD map dynamic subscription request from the V2X application specific server.</w:t>
      </w:r>
    </w:p>
    <w:p w14:paraId="20ED0BEF" w14:textId="77777777" w:rsidR="000E3FDF" w:rsidRDefault="000E3FDF" w:rsidP="000E3FDF">
      <w:pPr>
        <w:pStyle w:val="TH"/>
        <w:rPr>
          <w:lang w:val="en-US"/>
        </w:rPr>
      </w:pPr>
      <w:r>
        <w:t>Table 9.16.2.2-1: Subscribe HD map dynamic information response</w:t>
      </w:r>
    </w:p>
    <w:tbl>
      <w:tblPr>
        <w:tblW w:w="8640" w:type="dxa"/>
        <w:jc w:val="center"/>
        <w:tblLayout w:type="fixed"/>
        <w:tblLook w:val="04A0" w:firstRow="1" w:lastRow="0" w:firstColumn="1" w:lastColumn="0" w:noHBand="0" w:noVBand="1"/>
      </w:tblPr>
      <w:tblGrid>
        <w:gridCol w:w="2880"/>
        <w:gridCol w:w="1440"/>
        <w:gridCol w:w="4320"/>
      </w:tblGrid>
      <w:tr w:rsidR="000E3FDF" w14:paraId="318D2E6E" w14:textId="77777777" w:rsidTr="00CC6094">
        <w:trPr>
          <w:jc w:val="center"/>
        </w:trPr>
        <w:tc>
          <w:tcPr>
            <w:tcW w:w="2880" w:type="dxa"/>
            <w:tcBorders>
              <w:top w:val="single" w:sz="4" w:space="0" w:color="000000"/>
              <w:left w:val="single" w:sz="4" w:space="0" w:color="000000"/>
              <w:bottom w:val="single" w:sz="4" w:space="0" w:color="000000"/>
              <w:right w:val="nil"/>
            </w:tcBorders>
            <w:hideMark/>
          </w:tcPr>
          <w:p w14:paraId="40EF8134" w14:textId="77777777" w:rsidR="000E3FDF" w:rsidRDefault="000E3FDF" w:rsidP="00CC6094">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F3C7644" w14:textId="77777777" w:rsidR="000E3FDF" w:rsidRDefault="000E3FDF" w:rsidP="00CC6094">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0D91E865" w14:textId="77777777" w:rsidR="000E3FDF" w:rsidRDefault="000E3FDF" w:rsidP="00CC6094">
            <w:pPr>
              <w:pStyle w:val="TAH"/>
            </w:pPr>
            <w:r>
              <w:t>Description</w:t>
            </w:r>
          </w:p>
        </w:tc>
      </w:tr>
      <w:tr w:rsidR="000E3FDF" w14:paraId="5CE3CBE0" w14:textId="77777777" w:rsidTr="00CC6094">
        <w:trPr>
          <w:jc w:val="center"/>
        </w:trPr>
        <w:tc>
          <w:tcPr>
            <w:tcW w:w="2880" w:type="dxa"/>
            <w:tcBorders>
              <w:top w:val="single" w:sz="4" w:space="0" w:color="000000"/>
              <w:left w:val="single" w:sz="4" w:space="0" w:color="000000"/>
              <w:bottom w:val="single" w:sz="4" w:space="0" w:color="000000"/>
              <w:right w:val="nil"/>
            </w:tcBorders>
            <w:hideMark/>
          </w:tcPr>
          <w:p w14:paraId="103AED3C" w14:textId="77777777" w:rsidR="000E3FDF" w:rsidRDefault="000E3FDF" w:rsidP="00CC6094">
            <w:pPr>
              <w:pStyle w:val="TAL"/>
            </w:pPr>
            <w:r>
              <w:t>Result</w:t>
            </w:r>
          </w:p>
        </w:tc>
        <w:tc>
          <w:tcPr>
            <w:tcW w:w="1440" w:type="dxa"/>
            <w:tcBorders>
              <w:top w:val="single" w:sz="4" w:space="0" w:color="000000"/>
              <w:left w:val="single" w:sz="4" w:space="0" w:color="000000"/>
              <w:bottom w:val="single" w:sz="4" w:space="0" w:color="000000"/>
              <w:right w:val="nil"/>
            </w:tcBorders>
            <w:hideMark/>
          </w:tcPr>
          <w:p w14:paraId="3FABBDE9" w14:textId="77777777" w:rsidR="000E3FDF" w:rsidRDefault="000E3FDF" w:rsidP="00CC6094">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AA16671" w14:textId="77777777" w:rsidR="000E3FDF" w:rsidRDefault="000E3FDF" w:rsidP="00CC6094">
            <w:pPr>
              <w:pStyle w:val="TAL"/>
            </w:pPr>
            <w:r>
              <w:t xml:space="preserve">Result from the VAE server in response to subscription request indicating success or failure </w:t>
            </w:r>
          </w:p>
        </w:tc>
      </w:tr>
      <w:tr w:rsidR="000E3FDF" w14:paraId="01F0CFAD" w14:textId="77777777" w:rsidTr="00CC6094">
        <w:trPr>
          <w:jc w:val="center"/>
        </w:trPr>
        <w:tc>
          <w:tcPr>
            <w:tcW w:w="2880" w:type="dxa"/>
            <w:tcBorders>
              <w:top w:val="single" w:sz="4" w:space="0" w:color="000000"/>
              <w:left w:val="single" w:sz="4" w:space="0" w:color="000000"/>
              <w:bottom w:val="single" w:sz="4" w:space="0" w:color="000000"/>
              <w:right w:val="nil"/>
            </w:tcBorders>
          </w:tcPr>
          <w:p w14:paraId="2A112D83" w14:textId="77777777" w:rsidR="000E3FDF" w:rsidRDefault="000E3FDF" w:rsidP="00CC6094">
            <w:pPr>
              <w:pStyle w:val="TAL"/>
            </w:pPr>
            <w:r>
              <w:t>Subscription ID (NOTE)</w:t>
            </w:r>
          </w:p>
        </w:tc>
        <w:tc>
          <w:tcPr>
            <w:tcW w:w="1440" w:type="dxa"/>
            <w:tcBorders>
              <w:top w:val="single" w:sz="4" w:space="0" w:color="000000"/>
              <w:left w:val="single" w:sz="4" w:space="0" w:color="000000"/>
              <w:bottom w:val="single" w:sz="4" w:space="0" w:color="000000"/>
              <w:right w:val="nil"/>
            </w:tcBorders>
          </w:tcPr>
          <w:p w14:paraId="700BCBF6" w14:textId="77777777" w:rsidR="000E3FDF" w:rsidRDefault="000E3FDF" w:rsidP="00CC6094">
            <w:pPr>
              <w:pStyle w:val="TAL"/>
            </w:pPr>
            <w:r>
              <w:t>O</w:t>
            </w:r>
          </w:p>
        </w:tc>
        <w:tc>
          <w:tcPr>
            <w:tcW w:w="4320" w:type="dxa"/>
            <w:tcBorders>
              <w:top w:val="single" w:sz="4" w:space="0" w:color="000000"/>
              <w:left w:val="single" w:sz="4" w:space="0" w:color="000000"/>
              <w:bottom w:val="single" w:sz="4" w:space="0" w:color="000000"/>
              <w:right w:val="single" w:sz="4" w:space="0" w:color="000000"/>
            </w:tcBorders>
          </w:tcPr>
          <w:p w14:paraId="0F9C8040" w14:textId="77777777" w:rsidR="000E3FDF" w:rsidRDefault="000E3FDF" w:rsidP="00CC6094">
            <w:pPr>
              <w:pStyle w:val="TAL"/>
            </w:pPr>
            <w:r>
              <w:t>Identifier of a successful subscription.</w:t>
            </w:r>
          </w:p>
        </w:tc>
      </w:tr>
      <w:tr w:rsidR="000E3FDF" w14:paraId="727C57B2" w14:textId="77777777" w:rsidTr="00CC6094">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0E5BCAB6" w14:textId="77777777" w:rsidR="000E3FDF" w:rsidRDefault="000E3FDF" w:rsidP="00FC1199">
            <w:pPr>
              <w:pStyle w:val="TAN"/>
            </w:pPr>
            <w:r>
              <w:t>NOTE:</w:t>
            </w:r>
            <w:r>
              <w:tab/>
              <w:t>This IE is included when the Result indicates success</w:t>
            </w:r>
          </w:p>
        </w:tc>
      </w:tr>
    </w:tbl>
    <w:p w14:paraId="273D459F" w14:textId="77777777" w:rsidR="000E3FDF" w:rsidRDefault="000E3FDF" w:rsidP="000E3FDF"/>
    <w:p w14:paraId="74A4A546" w14:textId="77777777" w:rsidR="000E3FDF" w:rsidRDefault="000E3FDF" w:rsidP="000E3FDF">
      <w:pPr>
        <w:pStyle w:val="Heading4"/>
      </w:pPr>
      <w:bookmarkStart w:id="1248" w:name="_Toc154934352"/>
      <w:r>
        <w:t>9.16.2.3</w:t>
      </w:r>
      <w:r>
        <w:tab/>
        <w:t>Notify HD map dynamic information</w:t>
      </w:r>
      <w:bookmarkEnd w:id="1248"/>
      <w:r>
        <w:t xml:space="preserve"> </w:t>
      </w:r>
    </w:p>
    <w:p w14:paraId="6B655754" w14:textId="77777777" w:rsidR="000E3FDF" w:rsidRDefault="000E3FDF" w:rsidP="000E3FDF">
      <w:r>
        <w:t>Table 9.16.2.3-1 describes the information flow for a V2X application specific server to receive notification about HD map dynamic information from the VAE server.</w:t>
      </w:r>
    </w:p>
    <w:p w14:paraId="29D416BF" w14:textId="77777777" w:rsidR="000E3FDF" w:rsidRDefault="000E3FDF" w:rsidP="000E3FDF">
      <w:pPr>
        <w:pStyle w:val="TH"/>
        <w:rPr>
          <w:lang w:val="en-US"/>
        </w:rPr>
      </w:pPr>
      <w:r>
        <w:t>Table 9.16.2.3-1: Notify HD map dynamic information</w:t>
      </w:r>
    </w:p>
    <w:tbl>
      <w:tblPr>
        <w:tblW w:w="8640" w:type="dxa"/>
        <w:jc w:val="center"/>
        <w:tblLayout w:type="fixed"/>
        <w:tblLook w:val="04A0" w:firstRow="1" w:lastRow="0" w:firstColumn="1" w:lastColumn="0" w:noHBand="0" w:noVBand="1"/>
      </w:tblPr>
      <w:tblGrid>
        <w:gridCol w:w="2880"/>
        <w:gridCol w:w="1440"/>
        <w:gridCol w:w="4320"/>
      </w:tblGrid>
      <w:tr w:rsidR="000E3FDF" w14:paraId="2AAF615C" w14:textId="77777777" w:rsidTr="00CC6094">
        <w:trPr>
          <w:jc w:val="center"/>
        </w:trPr>
        <w:tc>
          <w:tcPr>
            <w:tcW w:w="2880" w:type="dxa"/>
            <w:tcBorders>
              <w:top w:val="single" w:sz="4" w:space="0" w:color="000000"/>
              <w:left w:val="single" w:sz="4" w:space="0" w:color="000000"/>
              <w:bottom w:val="single" w:sz="4" w:space="0" w:color="000000"/>
              <w:right w:val="nil"/>
            </w:tcBorders>
            <w:hideMark/>
          </w:tcPr>
          <w:p w14:paraId="48796026" w14:textId="77777777" w:rsidR="000E3FDF" w:rsidRDefault="000E3FDF" w:rsidP="00CC6094">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736A6592" w14:textId="77777777" w:rsidR="000E3FDF" w:rsidRDefault="000E3FDF" w:rsidP="00CC6094">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3C79516" w14:textId="77777777" w:rsidR="000E3FDF" w:rsidRDefault="000E3FDF" w:rsidP="00CC6094">
            <w:pPr>
              <w:pStyle w:val="TAH"/>
            </w:pPr>
            <w:r>
              <w:t>Description</w:t>
            </w:r>
          </w:p>
        </w:tc>
      </w:tr>
      <w:tr w:rsidR="000E3FDF" w14:paraId="6676A637" w14:textId="77777777" w:rsidTr="00FC1199">
        <w:trPr>
          <w:jc w:val="center"/>
        </w:trPr>
        <w:tc>
          <w:tcPr>
            <w:tcW w:w="2880" w:type="dxa"/>
            <w:tcBorders>
              <w:top w:val="single" w:sz="4" w:space="0" w:color="000000"/>
              <w:left w:val="single" w:sz="4" w:space="0" w:color="000000"/>
              <w:bottom w:val="single" w:sz="4" w:space="0" w:color="000000"/>
              <w:right w:val="nil"/>
            </w:tcBorders>
          </w:tcPr>
          <w:p w14:paraId="2536BD45" w14:textId="77777777" w:rsidR="000E3FDF" w:rsidRDefault="000E3FDF" w:rsidP="00CC6094">
            <w:pPr>
              <w:pStyle w:val="TAL"/>
            </w:pPr>
            <w:r>
              <w:t>Subscription ID</w:t>
            </w:r>
          </w:p>
        </w:tc>
        <w:tc>
          <w:tcPr>
            <w:tcW w:w="1440" w:type="dxa"/>
            <w:tcBorders>
              <w:top w:val="single" w:sz="4" w:space="0" w:color="000000"/>
              <w:left w:val="single" w:sz="4" w:space="0" w:color="000000"/>
              <w:bottom w:val="single" w:sz="4" w:space="0" w:color="000000"/>
              <w:right w:val="nil"/>
            </w:tcBorders>
          </w:tcPr>
          <w:p w14:paraId="4007D868" w14:textId="77777777" w:rsidR="000E3FDF" w:rsidRDefault="000E3FDF" w:rsidP="00CC6094">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0805ED8B" w14:textId="77777777" w:rsidR="000E3FDF" w:rsidRDefault="000E3FDF" w:rsidP="00CC6094">
            <w:pPr>
              <w:pStyle w:val="TAL"/>
            </w:pPr>
            <w:r>
              <w:t>Identifier of the subscription for this notification.</w:t>
            </w:r>
          </w:p>
        </w:tc>
      </w:tr>
      <w:tr w:rsidR="003D5732" w14:paraId="458FACC2" w14:textId="77777777" w:rsidTr="00FC1199">
        <w:trPr>
          <w:jc w:val="center"/>
        </w:trPr>
        <w:tc>
          <w:tcPr>
            <w:tcW w:w="2880" w:type="dxa"/>
            <w:tcBorders>
              <w:top w:val="single" w:sz="4" w:space="0" w:color="000000"/>
              <w:left w:val="single" w:sz="4" w:space="0" w:color="000000"/>
              <w:bottom w:val="single" w:sz="4" w:space="0" w:color="000000"/>
              <w:right w:val="nil"/>
            </w:tcBorders>
          </w:tcPr>
          <w:p w14:paraId="70D37913" w14:textId="77777777" w:rsidR="003D5732" w:rsidRDefault="003D5732" w:rsidP="003D5732">
            <w:pPr>
              <w:pStyle w:val="TAL"/>
            </w:pPr>
            <w:r>
              <w:t>Location of the host V2X UE</w:t>
            </w:r>
          </w:p>
        </w:tc>
        <w:tc>
          <w:tcPr>
            <w:tcW w:w="1440" w:type="dxa"/>
            <w:tcBorders>
              <w:top w:val="single" w:sz="4" w:space="0" w:color="000000"/>
              <w:left w:val="single" w:sz="4" w:space="0" w:color="000000"/>
              <w:bottom w:val="single" w:sz="4" w:space="0" w:color="000000"/>
              <w:right w:val="nil"/>
            </w:tcBorders>
          </w:tcPr>
          <w:p w14:paraId="7BD8B9B9" w14:textId="77777777" w:rsidR="003D5732" w:rsidRDefault="003D5732" w:rsidP="003D5732">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4459D6BB" w14:textId="77777777" w:rsidR="003D5732" w:rsidRDefault="003D5732" w:rsidP="003D5732">
            <w:pPr>
              <w:pStyle w:val="TAL"/>
            </w:pPr>
            <w:r>
              <w:t>The location of the host V2X UE during the HD map dynamic information subscription.</w:t>
            </w:r>
          </w:p>
        </w:tc>
      </w:tr>
      <w:tr w:rsidR="000E3FDF" w14:paraId="0C770926" w14:textId="77777777" w:rsidTr="00CC6094">
        <w:trPr>
          <w:jc w:val="center"/>
        </w:trPr>
        <w:tc>
          <w:tcPr>
            <w:tcW w:w="2880" w:type="dxa"/>
            <w:tcBorders>
              <w:top w:val="single" w:sz="4" w:space="0" w:color="000000"/>
              <w:left w:val="single" w:sz="4" w:space="0" w:color="000000"/>
              <w:bottom w:val="single" w:sz="4" w:space="0" w:color="000000"/>
              <w:right w:val="nil"/>
            </w:tcBorders>
          </w:tcPr>
          <w:p w14:paraId="33E36CBD" w14:textId="77777777" w:rsidR="000E3FDF" w:rsidRDefault="000E3FDF" w:rsidP="00CC6094">
            <w:pPr>
              <w:pStyle w:val="TAL"/>
            </w:pPr>
            <w:r>
              <w:t>List of V2X UEs information</w:t>
            </w:r>
          </w:p>
        </w:tc>
        <w:tc>
          <w:tcPr>
            <w:tcW w:w="1440" w:type="dxa"/>
            <w:tcBorders>
              <w:top w:val="single" w:sz="4" w:space="0" w:color="000000"/>
              <w:left w:val="single" w:sz="4" w:space="0" w:color="000000"/>
              <w:bottom w:val="single" w:sz="4" w:space="0" w:color="000000"/>
              <w:right w:val="nil"/>
            </w:tcBorders>
          </w:tcPr>
          <w:p w14:paraId="36CF5578" w14:textId="77777777" w:rsidR="000E3FDF" w:rsidRDefault="000E3FDF" w:rsidP="00CC6094">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4B0EA905" w14:textId="77777777" w:rsidR="000E3FDF" w:rsidRDefault="000E3FDF" w:rsidP="00CC6094">
            <w:pPr>
              <w:pStyle w:val="TAL"/>
            </w:pPr>
            <w:r>
              <w:t>The information of the V2X UEs which were detected in the application defined proximity range.</w:t>
            </w:r>
          </w:p>
        </w:tc>
      </w:tr>
      <w:tr w:rsidR="000E3FDF" w14:paraId="36E59584" w14:textId="77777777" w:rsidTr="00CC6094">
        <w:trPr>
          <w:jc w:val="center"/>
        </w:trPr>
        <w:tc>
          <w:tcPr>
            <w:tcW w:w="2880" w:type="dxa"/>
            <w:tcBorders>
              <w:top w:val="single" w:sz="4" w:space="0" w:color="000000"/>
              <w:left w:val="single" w:sz="4" w:space="0" w:color="000000"/>
              <w:bottom w:val="single" w:sz="4" w:space="0" w:color="000000"/>
              <w:right w:val="nil"/>
            </w:tcBorders>
          </w:tcPr>
          <w:p w14:paraId="4DA6B299" w14:textId="77777777" w:rsidR="000E3FDF" w:rsidRDefault="000E3FDF" w:rsidP="00CC6094">
            <w:pPr>
              <w:pStyle w:val="TAL"/>
            </w:pPr>
            <w:r>
              <w:t>&gt;Nearby V2X UE ID</w:t>
            </w:r>
          </w:p>
        </w:tc>
        <w:tc>
          <w:tcPr>
            <w:tcW w:w="1440" w:type="dxa"/>
            <w:tcBorders>
              <w:top w:val="single" w:sz="4" w:space="0" w:color="000000"/>
              <w:left w:val="single" w:sz="4" w:space="0" w:color="000000"/>
              <w:bottom w:val="single" w:sz="4" w:space="0" w:color="000000"/>
              <w:right w:val="nil"/>
            </w:tcBorders>
          </w:tcPr>
          <w:p w14:paraId="0F1E6F7A" w14:textId="77777777" w:rsidR="000E3FDF" w:rsidRDefault="000E3FDF" w:rsidP="00CC6094">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1DA75145" w14:textId="77777777" w:rsidR="000E3FDF" w:rsidRDefault="000E3FDF" w:rsidP="00CC6094">
            <w:pPr>
              <w:pStyle w:val="TAL"/>
            </w:pPr>
            <w:r>
              <w:t>The identifier of nearby V2X UE</w:t>
            </w:r>
          </w:p>
        </w:tc>
      </w:tr>
      <w:tr w:rsidR="000E3FDF" w14:paraId="5EF457C6" w14:textId="77777777" w:rsidTr="00CC6094">
        <w:trPr>
          <w:jc w:val="center"/>
        </w:trPr>
        <w:tc>
          <w:tcPr>
            <w:tcW w:w="2880" w:type="dxa"/>
            <w:tcBorders>
              <w:top w:val="single" w:sz="4" w:space="0" w:color="000000"/>
              <w:left w:val="single" w:sz="4" w:space="0" w:color="000000"/>
              <w:bottom w:val="single" w:sz="4" w:space="0" w:color="000000"/>
              <w:right w:val="nil"/>
            </w:tcBorders>
          </w:tcPr>
          <w:p w14:paraId="20A5AD71" w14:textId="77777777" w:rsidR="000E3FDF" w:rsidRDefault="000E3FDF" w:rsidP="00CC6094">
            <w:pPr>
              <w:pStyle w:val="TAL"/>
            </w:pPr>
            <w:r>
              <w:t>&gt;Location information</w:t>
            </w:r>
          </w:p>
        </w:tc>
        <w:tc>
          <w:tcPr>
            <w:tcW w:w="1440" w:type="dxa"/>
            <w:tcBorders>
              <w:top w:val="single" w:sz="4" w:space="0" w:color="000000"/>
              <w:left w:val="single" w:sz="4" w:space="0" w:color="000000"/>
              <w:bottom w:val="single" w:sz="4" w:space="0" w:color="000000"/>
              <w:right w:val="nil"/>
            </w:tcBorders>
          </w:tcPr>
          <w:p w14:paraId="0EFB7C47" w14:textId="77777777" w:rsidR="000E3FDF" w:rsidRDefault="000E3FDF" w:rsidP="00CC6094">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60DB7A6B" w14:textId="77777777" w:rsidR="000E3FDF" w:rsidRDefault="000E3FDF" w:rsidP="00CC6094">
            <w:pPr>
              <w:pStyle w:val="TAL"/>
            </w:pPr>
            <w:r>
              <w:t>Location information of the nearby V2X UE within the application defined proximity range</w:t>
            </w:r>
          </w:p>
        </w:tc>
      </w:tr>
      <w:tr w:rsidR="000E3FDF" w14:paraId="06B249FA" w14:textId="77777777" w:rsidTr="00CC6094">
        <w:trPr>
          <w:jc w:val="center"/>
        </w:trPr>
        <w:tc>
          <w:tcPr>
            <w:tcW w:w="2880" w:type="dxa"/>
            <w:tcBorders>
              <w:top w:val="single" w:sz="4" w:space="0" w:color="000000"/>
              <w:left w:val="single" w:sz="4" w:space="0" w:color="000000"/>
              <w:bottom w:val="single" w:sz="4" w:space="0" w:color="000000"/>
              <w:right w:val="nil"/>
            </w:tcBorders>
          </w:tcPr>
          <w:p w14:paraId="5ED83F43" w14:textId="77777777" w:rsidR="000E3FDF" w:rsidRDefault="000E3FDF" w:rsidP="00CC6094">
            <w:pPr>
              <w:pStyle w:val="TAL"/>
            </w:pPr>
            <w:r>
              <w:t>&gt;Distance information</w:t>
            </w:r>
          </w:p>
        </w:tc>
        <w:tc>
          <w:tcPr>
            <w:tcW w:w="1440" w:type="dxa"/>
            <w:tcBorders>
              <w:top w:val="single" w:sz="4" w:space="0" w:color="000000"/>
              <w:left w:val="single" w:sz="4" w:space="0" w:color="000000"/>
              <w:bottom w:val="single" w:sz="4" w:space="0" w:color="000000"/>
              <w:right w:val="nil"/>
            </w:tcBorders>
          </w:tcPr>
          <w:p w14:paraId="28FFE29B" w14:textId="77777777" w:rsidR="000E3FDF" w:rsidRDefault="000E3FDF" w:rsidP="00CC6094">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7BA5120C" w14:textId="77777777" w:rsidR="000E3FDF" w:rsidRDefault="000E3FDF" w:rsidP="00CC6094">
            <w:pPr>
              <w:pStyle w:val="TAL"/>
            </w:pPr>
            <w:r>
              <w:t>Distance information of the nearby V2X UE</w:t>
            </w:r>
            <w:r w:rsidR="003D5732" w:rsidRPr="003D5732">
              <w:t>, relative to the host V2X UE.</w:t>
            </w:r>
          </w:p>
        </w:tc>
      </w:tr>
    </w:tbl>
    <w:p w14:paraId="00CCB9CA" w14:textId="77777777" w:rsidR="000E3FDF" w:rsidRDefault="000E3FDF" w:rsidP="00FC1199"/>
    <w:p w14:paraId="4900362D" w14:textId="77777777" w:rsidR="00097449" w:rsidRDefault="00097449" w:rsidP="00097449">
      <w:pPr>
        <w:pStyle w:val="Heading4"/>
      </w:pPr>
      <w:bookmarkStart w:id="1249" w:name="_Toc154934353"/>
      <w:r>
        <w:t>9.16.2.4</w:t>
      </w:r>
      <w:r>
        <w:tab/>
        <w:t>Notification of dynamic information</w:t>
      </w:r>
      <w:bookmarkEnd w:id="1249"/>
      <w:r>
        <w:t xml:space="preserve"> </w:t>
      </w:r>
    </w:p>
    <w:p w14:paraId="282B343E" w14:textId="77777777" w:rsidR="00097449" w:rsidRDefault="00097449" w:rsidP="00097449">
      <w:r>
        <w:t>Table 9.16.2.4-1 describes the information flow for notification of dynamic information from VAE client to the VAE server.</w:t>
      </w:r>
    </w:p>
    <w:p w14:paraId="1C7FEFF0" w14:textId="77777777" w:rsidR="00097449" w:rsidRDefault="00097449" w:rsidP="00097449">
      <w:pPr>
        <w:pStyle w:val="TH"/>
        <w:rPr>
          <w:lang w:val="en-US"/>
        </w:rPr>
      </w:pPr>
      <w:r>
        <w:t>Table 9.16.2.4-1: Notification of dynamic information</w:t>
      </w:r>
    </w:p>
    <w:tbl>
      <w:tblPr>
        <w:tblW w:w="8640" w:type="dxa"/>
        <w:jc w:val="center"/>
        <w:tblLayout w:type="fixed"/>
        <w:tblLook w:val="04A0" w:firstRow="1" w:lastRow="0" w:firstColumn="1" w:lastColumn="0" w:noHBand="0" w:noVBand="1"/>
      </w:tblPr>
      <w:tblGrid>
        <w:gridCol w:w="2880"/>
        <w:gridCol w:w="1440"/>
        <w:gridCol w:w="4320"/>
      </w:tblGrid>
      <w:tr w:rsidR="00097449" w14:paraId="69892B33" w14:textId="77777777" w:rsidTr="00FB3033">
        <w:trPr>
          <w:jc w:val="center"/>
        </w:trPr>
        <w:tc>
          <w:tcPr>
            <w:tcW w:w="2880" w:type="dxa"/>
            <w:tcBorders>
              <w:top w:val="single" w:sz="4" w:space="0" w:color="000000"/>
              <w:left w:val="single" w:sz="4" w:space="0" w:color="000000"/>
              <w:bottom w:val="single" w:sz="4" w:space="0" w:color="000000"/>
              <w:right w:val="nil"/>
            </w:tcBorders>
            <w:hideMark/>
          </w:tcPr>
          <w:p w14:paraId="7324939D" w14:textId="77777777" w:rsidR="00097449" w:rsidRDefault="00097449" w:rsidP="006A6C74">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5D3FEE89" w14:textId="77777777" w:rsidR="00097449" w:rsidRDefault="00097449" w:rsidP="006A6C74">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78AEEB63" w14:textId="77777777" w:rsidR="00097449" w:rsidRDefault="00097449" w:rsidP="006A6C74">
            <w:pPr>
              <w:pStyle w:val="TAH"/>
            </w:pPr>
            <w:r>
              <w:t>Description</w:t>
            </w:r>
          </w:p>
        </w:tc>
      </w:tr>
      <w:tr w:rsidR="00097449" w14:paraId="55A5C022" w14:textId="77777777" w:rsidTr="00FB3033">
        <w:trPr>
          <w:jc w:val="center"/>
        </w:trPr>
        <w:tc>
          <w:tcPr>
            <w:tcW w:w="2880" w:type="dxa"/>
            <w:tcBorders>
              <w:top w:val="single" w:sz="4" w:space="0" w:color="000000"/>
              <w:left w:val="single" w:sz="4" w:space="0" w:color="000000"/>
              <w:bottom w:val="single" w:sz="4" w:space="0" w:color="000000"/>
              <w:right w:val="nil"/>
            </w:tcBorders>
            <w:hideMark/>
          </w:tcPr>
          <w:p w14:paraId="4E4B35A5" w14:textId="77777777" w:rsidR="00097449" w:rsidRDefault="00097449" w:rsidP="006A6C74">
            <w:pPr>
              <w:pStyle w:val="TAL"/>
            </w:pPr>
            <w:r>
              <w:t>Subscription ID</w:t>
            </w:r>
          </w:p>
        </w:tc>
        <w:tc>
          <w:tcPr>
            <w:tcW w:w="1440" w:type="dxa"/>
            <w:tcBorders>
              <w:top w:val="single" w:sz="4" w:space="0" w:color="000000"/>
              <w:left w:val="single" w:sz="4" w:space="0" w:color="000000"/>
              <w:bottom w:val="single" w:sz="4" w:space="0" w:color="000000"/>
              <w:right w:val="nil"/>
            </w:tcBorders>
            <w:hideMark/>
          </w:tcPr>
          <w:p w14:paraId="3655C6EB" w14:textId="77777777" w:rsidR="00097449" w:rsidRDefault="00097449" w:rsidP="006A6C74">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13BD0642" w14:textId="77777777" w:rsidR="00097449" w:rsidRDefault="00097449" w:rsidP="006A6C74">
            <w:pPr>
              <w:pStyle w:val="TAL"/>
            </w:pPr>
            <w:r>
              <w:t>Identifier of the subscription for this notification.</w:t>
            </w:r>
          </w:p>
        </w:tc>
      </w:tr>
      <w:tr w:rsidR="00097449" w14:paraId="31007347" w14:textId="77777777" w:rsidTr="00FB3033">
        <w:trPr>
          <w:jc w:val="center"/>
        </w:trPr>
        <w:tc>
          <w:tcPr>
            <w:tcW w:w="2880" w:type="dxa"/>
            <w:tcBorders>
              <w:top w:val="single" w:sz="4" w:space="0" w:color="000000"/>
              <w:left w:val="single" w:sz="4" w:space="0" w:color="000000"/>
              <w:bottom w:val="single" w:sz="4" w:space="0" w:color="000000"/>
              <w:right w:val="nil"/>
            </w:tcBorders>
            <w:hideMark/>
          </w:tcPr>
          <w:p w14:paraId="52C8ADFE" w14:textId="77777777" w:rsidR="00097449" w:rsidRDefault="00097449" w:rsidP="006A6C74">
            <w:pPr>
              <w:pStyle w:val="TAL"/>
            </w:pPr>
            <w:r>
              <w:t>List of V2X UEs information</w:t>
            </w:r>
          </w:p>
        </w:tc>
        <w:tc>
          <w:tcPr>
            <w:tcW w:w="1440" w:type="dxa"/>
            <w:tcBorders>
              <w:top w:val="single" w:sz="4" w:space="0" w:color="000000"/>
              <w:left w:val="single" w:sz="4" w:space="0" w:color="000000"/>
              <w:bottom w:val="single" w:sz="4" w:space="0" w:color="000000"/>
              <w:right w:val="nil"/>
            </w:tcBorders>
            <w:hideMark/>
          </w:tcPr>
          <w:p w14:paraId="77C7DAB6" w14:textId="77777777" w:rsidR="00097449" w:rsidRDefault="00097449" w:rsidP="006A6C74">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91E7878" w14:textId="77777777" w:rsidR="00097449" w:rsidRDefault="00097449" w:rsidP="006A6C74">
            <w:pPr>
              <w:pStyle w:val="TAL"/>
            </w:pPr>
            <w:r>
              <w:t>The information of the V2X UEs which were detected in the proximity area of the reporting V2X UE.</w:t>
            </w:r>
          </w:p>
        </w:tc>
      </w:tr>
      <w:tr w:rsidR="00097449" w14:paraId="2019CDF9" w14:textId="77777777" w:rsidTr="00FB3033">
        <w:trPr>
          <w:jc w:val="center"/>
        </w:trPr>
        <w:tc>
          <w:tcPr>
            <w:tcW w:w="2880" w:type="dxa"/>
            <w:tcBorders>
              <w:top w:val="single" w:sz="4" w:space="0" w:color="000000"/>
              <w:left w:val="single" w:sz="4" w:space="0" w:color="000000"/>
              <w:bottom w:val="single" w:sz="4" w:space="0" w:color="000000"/>
              <w:right w:val="nil"/>
            </w:tcBorders>
            <w:hideMark/>
          </w:tcPr>
          <w:p w14:paraId="795342E8" w14:textId="77777777" w:rsidR="00097449" w:rsidRDefault="00097449" w:rsidP="006A6C74">
            <w:pPr>
              <w:pStyle w:val="TAL"/>
            </w:pPr>
            <w:r>
              <w:t>&gt;Nearby V2X UE ID</w:t>
            </w:r>
          </w:p>
        </w:tc>
        <w:tc>
          <w:tcPr>
            <w:tcW w:w="1440" w:type="dxa"/>
            <w:tcBorders>
              <w:top w:val="single" w:sz="4" w:space="0" w:color="000000"/>
              <w:left w:val="single" w:sz="4" w:space="0" w:color="000000"/>
              <w:bottom w:val="single" w:sz="4" w:space="0" w:color="000000"/>
              <w:right w:val="nil"/>
            </w:tcBorders>
            <w:hideMark/>
          </w:tcPr>
          <w:p w14:paraId="0A3AAF80" w14:textId="77777777" w:rsidR="00097449" w:rsidRDefault="00097449" w:rsidP="006A6C74">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86B86AA" w14:textId="77777777" w:rsidR="00097449" w:rsidRDefault="00097449" w:rsidP="006A6C74">
            <w:pPr>
              <w:pStyle w:val="TAL"/>
            </w:pPr>
            <w:r>
              <w:t>The identifier of nearby V2X UE</w:t>
            </w:r>
          </w:p>
        </w:tc>
      </w:tr>
      <w:tr w:rsidR="00097449" w14:paraId="4CF0865F" w14:textId="77777777" w:rsidTr="006A6C74">
        <w:trPr>
          <w:jc w:val="center"/>
        </w:trPr>
        <w:tc>
          <w:tcPr>
            <w:tcW w:w="2880" w:type="dxa"/>
            <w:tcBorders>
              <w:top w:val="single" w:sz="4" w:space="0" w:color="000000"/>
              <w:left w:val="single" w:sz="4" w:space="0" w:color="000000"/>
              <w:bottom w:val="single" w:sz="4" w:space="0" w:color="000000"/>
              <w:right w:val="nil"/>
            </w:tcBorders>
          </w:tcPr>
          <w:p w14:paraId="18FF955D" w14:textId="77777777" w:rsidR="00097449" w:rsidRDefault="00097449" w:rsidP="006A6C74">
            <w:pPr>
              <w:pStyle w:val="TAL"/>
            </w:pPr>
            <w:r>
              <w:t>&gt;Local dynamic information</w:t>
            </w:r>
          </w:p>
        </w:tc>
        <w:tc>
          <w:tcPr>
            <w:tcW w:w="1440" w:type="dxa"/>
            <w:tcBorders>
              <w:top w:val="single" w:sz="4" w:space="0" w:color="000000"/>
              <w:left w:val="single" w:sz="4" w:space="0" w:color="000000"/>
              <w:bottom w:val="single" w:sz="4" w:space="0" w:color="000000"/>
              <w:right w:val="nil"/>
            </w:tcBorders>
          </w:tcPr>
          <w:p w14:paraId="2011C457" w14:textId="77777777" w:rsidR="00097449" w:rsidRDefault="00097449" w:rsidP="006A6C74">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64A5EFE1" w14:textId="77777777" w:rsidR="00097449" w:rsidRDefault="00097449" w:rsidP="006A6C74">
            <w:pPr>
              <w:pStyle w:val="TAL"/>
            </w:pPr>
            <w:r>
              <w:t>The local dynamic information of the nearby V2X UE (e.g. location)</w:t>
            </w:r>
          </w:p>
        </w:tc>
      </w:tr>
    </w:tbl>
    <w:p w14:paraId="425FB91D" w14:textId="77777777" w:rsidR="00097449" w:rsidRDefault="00097449" w:rsidP="00097449"/>
    <w:p w14:paraId="6D4D55C3" w14:textId="77777777" w:rsidR="00AC395C" w:rsidRDefault="00AC395C" w:rsidP="001504ED">
      <w:pPr>
        <w:pStyle w:val="Heading3"/>
      </w:pPr>
      <w:bookmarkStart w:id="1250" w:name="_Toc154934354"/>
      <w:r>
        <w:t>9.16.3</w:t>
      </w:r>
      <w:r>
        <w:tab/>
        <w:t>Su</w:t>
      </w:r>
      <w:r w:rsidRPr="00A373F4">
        <w:t>b</w:t>
      </w:r>
      <w:r>
        <w:t>scription for HD map dynamic information</w:t>
      </w:r>
      <w:bookmarkEnd w:id="1243"/>
      <w:bookmarkEnd w:id="1244"/>
      <w:bookmarkEnd w:id="1250"/>
    </w:p>
    <w:p w14:paraId="4AE01DF0" w14:textId="77777777" w:rsidR="00AC395C" w:rsidRDefault="00AC395C" w:rsidP="00AC395C">
      <w:r>
        <w:t>Figure 9.16.3-1 descri</w:t>
      </w:r>
      <w:r w:rsidRPr="00991DBA">
        <w:t>b</w:t>
      </w:r>
      <w:r>
        <w:t>es the procedure for su</w:t>
      </w:r>
      <w:r w:rsidRPr="00A373F4">
        <w:t>b</w:t>
      </w:r>
      <w:r>
        <w:t>scription for HD map dynamic information.</w:t>
      </w:r>
    </w:p>
    <w:p w14:paraId="12E96305" w14:textId="77777777" w:rsidR="00AC395C" w:rsidRDefault="00AC395C" w:rsidP="00AC395C">
      <w:r>
        <w:t>Pre-condition:</w:t>
      </w:r>
    </w:p>
    <w:p w14:paraId="1E8880B3" w14:textId="77777777" w:rsidR="00AC395C" w:rsidRPr="00A973DE" w:rsidRDefault="00AC395C" w:rsidP="00AC395C">
      <w:pPr>
        <w:pStyle w:val="B1"/>
      </w:pPr>
      <w:r>
        <w:t>-</w:t>
      </w:r>
      <w:r>
        <w:tab/>
        <w:t>V2X application specific server has registered with VAE server 1 which is responsi</w:t>
      </w:r>
      <w:r w:rsidRPr="00A973DE">
        <w:t>b</w:t>
      </w:r>
      <w:r>
        <w:t>le for the host vehicle.</w:t>
      </w:r>
    </w:p>
    <w:p w14:paraId="75BE0A3F" w14:textId="77777777" w:rsidR="00AC395C" w:rsidRDefault="00AC395C" w:rsidP="00AC395C">
      <w:pPr>
        <w:pStyle w:val="TH"/>
      </w:pPr>
      <w:r>
        <w:object w:dxaOrig="7176" w:dyaOrig="3168" w14:anchorId="192B4475">
          <v:shape id="_x0000_i1064" type="#_x0000_t75" style="width:358.65pt;height:159.05pt" o:ole="">
            <v:imagedata r:id="rId86" o:title=""/>
          </v:shape>
          <o:OLEObject Type="Embed" ProgID="Visio.Drawing.15" ShapeID="_x0000_i1064" DrawAspect="Content" ObjectID="_1765547114" r:id="rId87"/>
        </w:object>
      </w:r>
    </w:p>
    <w:p w14:paraId="169C0E12" w14:textId="77777777" w:rsidR="00AC395C" w:rsidRDefault="00AC395C" w:rsidP="00AC395C">
      <w:pPr>
        <w:pStyle w:val="TF"/>
      </w:pPr>
      <w:r>
        <w:t>Figure 9.16.3-1: Su</w:t>
      </w:r>
      <w:r w:rsidRPr="00A457CC">
        <w:t>b</w:t>
      </w:r>
      <w:r>
        <w:t>scription for HD map dynamic information</w:t>
      </w:r>
    </w:p>
    <w:p w14:paraId="7BD493B0" w14:textId="77777777" w:rsidR="00AC395C" w:rsidRDefault="00AC395C" w:rsidP="00AC395C">
      <w:pPr>
        <w:pStyle w:val="B1"/>
      </w:pPr>
      <w:r>
        <w:t>1.</w:t>
      </w:r>
      <w:r>
        <w:tab/>
        <w:t>The V2X application specific server sends a su</w:t>
      </w:r>
      <w:r w:rsidRPr="00A457CC">
        <w:t>b</w:t>
      </w:r>
      <w:r>
        <w:t>scri</w:t>
      </w:r>
      <w:r w:rsidRPr="00A457CC">
        <w:t>b</w:t>
      </w:r>
      <w:r>
        <w:t>e HD map dynamic information request to the VAE server 1. The request includes the V2X UE ID of the host vehicle, application defined proximity range information.</w:t>
      </w:r>
    </w:p>
    <w:p w14:paraId="2532CE43" w14:textId="77777777" w:rsidR="00AC395C" w:rsidRDefault="00AC395C" w:rsidP="00AC395C">
      <w:pPr>
        <w:pStyle w:val="B1"/>
      </w:pPr>
      <w:r>
        <w:t>2.</w:t>
      </w:r>
      <w:r>
        <w:tab/>
        <w:t>The VAE server 1 stores the su</w:t>
      </w:r>
      <w:r w:rsidRPr="00A457CC">
        <w:t>b</w:t>
      </w:r>
      <w:r>
        <w:t>scription information.</w:t>
      </w:r>
    </w:p>
    <w:p w14:paraId="291F959E" w14:textId="77777777" w:rsidR="00AC395C" w:rsidRDefault="00AC395C" w:rsidP="00AC395C">
      <w:pPr>
        <w:pStyle w:val="B1"/>
      </w:pPr>
      <w:r>
        <w:t>3.</w:t>
      </w:r>
      <w:r>
        <w:tab/>
        <w:t>The VAE server 1 sends su</w:t>
      </w:r>
      <w:r w:rsidRPr="00A457CC">
        <w:t>b</w:t>
      </w:r>
      <w:r>
        <w:t>scription response to the V2X application specific server.</w:t>
      </w:r>
    </w:p>
    <w:p w14:paraId="3BBB877F" w14:textId="77777777" w:rsidR="00AC395C" w:rsidRPr="00FC4D1C" w:rsidRDefault="00AC395C" w:rsidP="00AC395C">
      <w:pPr>
        <w:pStyle w:val="B1"/>
      </w:pPr>
      <w:r>
        <w:t>4.</w:t>
      </w:r>
      <w:r>
        <w:tab/>
        <w:t>The VAE server 1 o</w:t>
      </w:r>
      <w:r w:rsidRPr="002B5620">
        <w:t>b</w:t>
      </w:r>
      <w:r>
        <w:t>tains and initiates tracking the host vehicle location from the location management server 1 as specified in 3GPP TS 23.434 [6].</w:t>
      </w:r>
    </w:p>
    <w:p w14:paraId="2449D659" w14:textId="77777777" w:rsidR="00AC395C" w:rsidRDefault="00AC395C" w:rsidP="001504ED">
      <w:pPr>
        <w:pStyle w:val="Heading3"/>
      </w:pPr>
      <w:bookmarkStart w:id="1251" w:name="_Toc50599543"/>
      <w:bookmarkStart w:id="1252" w:name="_Toc51874980"/>
      <w:bookmarkStart w:id="1253" w:name="_Toc154934355"/>
      <w:r>
        <w:t>9.16.4</w:t>
      </w:r>
      <w:r>
        <w:tab/>
        <w:t xml:space="preserve">Management of dynamic UE location </w:t>
      </w:r>
      <w:r w:rsidRPr="00F248BE">
        <w:t>b</w:t>
      </w:r>
      <w:r>
        <w:t>ased group</w:t>
      </w:r>
      <w:bookmarkEnd w:id="1251"/>
      <w:bookmarkEnd w:id="1252"/>
      <w:bookmarkEnd w:id="1253"/>
    </w:p>
    <w:p w14:paraId="3FB0EB8D" w14:textId="77777777" w:rsidR="00AC395C" w:rsidRDefault="00AC395C" w:rsidP="00AC395C">
      <w:r>
        <w:t>Figure 9.16.4-1 descri</w:t>
      </w:r>
      <w:r w:rsidRPr="00991DBA">
        <w:t>b</w:t>
      </w:r>
      <w:r>
        <w:t xml:space="preserve">es the procedure for management of dynamic UE location </w:t>
      </w:r>
      <w:r w:rsidRPr="00F248BE">
        <w:t>b</w:t>
      </w:r>
      <w:r>
        <w:t>ased group.</w:t>
      </w:r>
    </w:p>
    <w:p w14:paraId="01494430" w14:textId="77777777" w:rsidR="00AC395C" w:rsidRDefault="00AC395C" w:rsidP="00AC395C">
      <w:r>
        <w:t>Pre-condition:</w:t>
      </w:r>
    </w:p>
    <w:p w14:paraId="72C98F3F" w14:textId="77777777" w:rsidR="00AC395C" w:rsidRPr="00991DBA" w:rsidRDefault="00AC395C" w:rsidP="00AC395C">
      <w:pPr>
        <w:pStyle w:val="B1"/>
      </w:pPr>
      <w:r>
        <w:t>-</w:t>
      </w:r>
      <w:r>
        <w:tab/>
        <w:t xml:space="preserve">VAE server 1 has received </w:t>
      </w:r>
      <w:r w:rsidR="00097449">
        <w:t xml:space="preserve">an updated location </w:t>
      </w:r>
      <w:r>
        <w:t>of the host vehicle as per procedure specified in 3GPP TS 23.434 [6].</w:t>
      </w:r>
    </w:p>
    <w:bookmarkStart w:id="1254" w:name="_MON_1663614763"/>
    <w:bookmarkEnd w:id="1254"/>
    <w:p w14:paraId="39894B5D" w14:textId="77777777" w:rsidR="00AC395C" w:rsidRDefault="00AC395C" w:rsidP="00AC395C">
      <w:pPr>
        <w:pStyle w:val="TH"/>
      </w:pPr>
      <w:r>
        <w:object w:dxaOrig="8664" w:dyaOrig="6780" w14:anchorId="2BEDFFA4">
          <v:shape id="_x0000_i1065" type="#_x0000_t75" style="width:433.35pt;height:338.15pt" o:ole="">
            <v:imagedata r:id="rId88" o:title=""/>
          </v:shape>
          <o:OLEObject Type="Embed" ProgID="Visio.Drawing.15" ShapeID="_x0000_i1065" DrawAspect="Content" ObjectID="_1765547115" r:id="rId89"/>
        </w:object>
      </w:r>
    </w:p>
    <w:p w14:paraId="631D0E51" w14:textId="77777777" w:rsidR="00AC395C" w:rsidRDefault="00AC395C" w:rsidP="00AC395C">
      <w:pPr>
        <w:pStyle w:val="TF"/>
      </w:pPr>
      <w:r>
        <w:t>Figure 9.16.4-1: Management of dynamic UE location group</w:t>
      </w:r>
    </w:p>
    <w:p w14:paraId="6CBB29F7" w14:textId="77777777" w:rsidR="00AC395C" w:rsidRDefault="00AC395C" w:rsidP="00AC395C">
      <w:pPr>
        <w:pStyle w:val="B1"/>
      </w:pPr>
      <w:r>
        <w:t>1.</w:t>
      </w:r>
      <w:r>
        <w:tab/>
        <w:t>D</w:t>
      </w:r>
      <w:r w:rsidRPr="00F248BE">
        <w:t xml:space="preserve">ynamic UE location based group creation </w:t>
      </w:r>
      <w:r>
        <w:t>or update is triggered (e.g. notified of the UE location of host vehicle) via the step 4 in clause 9.16.3 for the V2X UE ID of the host vehicle.</w:t>
      </w:r>
    </w:p>
    <w:p w14:paraId="6345E230" w14:textId="77777777" w:rsidR="00AC395C" w:rsidRDefault="00AC395C" w:rsidP="00AC395C">
      <w:pPr>
        <w:pStyle w:val="B1"/>
      </w:pPr>
      <w:r>
        <w:t>2.</w:t>
      </w:r>
      <w:r>
        <w:tab/>
      </w:r>
      <w:r w:rsidRPr="00F248BE">
        <w:t>VAE server 1 uses its associated LMS</w:t>
      </w:r>
      <w:r>
        <w:t xml:space="preserve"> 1</w:t>
      </w:r>
      <w:r w:rsidRPr="00F248BE">
        <w:t xml:space="preserve"> to </w:t>
      </w:r>
      <w:r>
        <w:t>o</w:t>
      </w:r>
      <w:r w:rsidRPr="008857EB">
        <w:t>b</w:t>
      </w:r>
      <w:r>
        <w:t>tain</w:t>
      </w:r>
      <w:r w:rsidRPr="00F248BE">
        <w:t xml:space="preserve"> the </w:t>
      </w:r>
      <w:r>
        <w:t xml:space="preserve">dynamic </w:t>
      </w:r>
      <w:r w:rsidRPr="00F248BE">
        <w:t>UE list</w:t>
      </w:r>
      <w:r>
        <w:t xml:space="preserve"> and the corresponding location information</w:t>
      </w:r>
      <w:r w:rsidRPr="00F248BE">
        <w:t xml:space="preserve"> in the </w:t>
      </w:r>
      <w:r w:rsidR="00097449">
        <w:t xml:space="preserve">proximity area of the host vehicle by providing the </w:t>
      </w:r>
      <w:r>
        <w:t xml:space="preserve">application defined proximity </w:t>
      </w:r>
      <w:r w:rsidRPr="00F248BE">
        <w:t xml:space="preserve">range </w:t>
      </w:r>
      <w:r w:rsidR="00097449">
        <w:t xml:space="preserve">and </w:t>
      </w:r>
      <w:r w:rsidRPr="00F248BE">
        <w:t>the UE location</w:t>
      </w:r>
      <w:r>
        <w:t xml:space="preserve"> of the host vehicle as specified in </w:t>
      </w:r>
      <w:r w:rsidR="00097449">
        <w:t xml:space="preserve">clause 9.3.10 of </w:t>
      </w:r>
      <w:r>
        <w:t>3GPP TS 23.434 [6].</w:t>
      </w:r>
    </w:p>
    <w:p w14:paraId="0B033637" w14:textId="77777777" w:rsidR="00AC395C" w:rsidRDefault="00AC395C" w:rsidP="00AC395C">
      <w:pPr>
        <w:pStyle w:val="B1"/>
      </w:pPr>
      <w:r>
        <w:t>3.</w:t>
      </w:r>
      <w:r>
        <w:tab/>
      </w:r>
      <w:r w:rsidRPr="00F248BE">
        <w:t>VAE server 1 determines the list of other VAE servers</w:t>
      </w:r>
      <w:r>
        <w:t xml:space="preserve"> 2..N</w:t>
      </w:r>
      <w:r w:rsidRPr="00F248BE">
        <w:t xml:space="preserve"> operating in the same location as per clause</w:t>
      </w:r>
      <w:r>
        <w:t> </w:t>
      </w:r>
      <w:r w:rsidRPr="00F248BE">
        <w:t>9.10.2.1</w:t>
      </w:r>
      <w:r>
        <w:t>.</w:t>
      </w:r>
    </w:p>
    <w:p w14:paraId="1543893D" w14:textId="77777777" w:rsidR="00AC395C" w:rsidRDefault="00AC395C" w:rsidP="00AC395C">
      <w:pPr>
        <w:pStyle w:val="B1"/>
      </w:pPr>
      <w:r>
        <w:t>4.</w:t>
      </w:r>
      <w:r>
        <w:tab/>
        <w:t xml:space="preserve">For each VAE server determined in step 4, </w:t>
      </w:r>
      <w:r w:rsidRPr="00F248BE">
        <w:t xml:space="preserve">VAE server 1 </w:t>
      </w:r>
      <w:r>
        <w:t>requests</w:t>
      </w:r>
      <w:r w:rsidRPr="00F248BE">
        <w:t xml:space="preserve"> the </w:t>
      </w:r>
      <w:r>
        <w:t xml:space="preserve">dynamic </w:t>
      </w:r>
      <w:r w:rsidRPr="00F248BE">
        <w:t xml:space="preserve">UE list </w:t>
      </w:r>
      <w:r>
        <w:t>and its corresponding location information</w:t>
      </w:r>
      <w:r w:rsidRPr="00F248BE">
        <w:t xml:space="preserve"> for the </w:t>
      </w:r>
      <w:r>
        <w:t xml:space="preserve">application defined proximity range </w:t>
      </w:r>
      <w:r w:rsidRPr="00F248BE">
        <w:t>by providing the UE location</w:t>
      </w:r>
      <w:r>
        <w:t xml:space="preserve"> of the host vehicle</w:t>
      </w:r>
      <w:r w:rsidRPr="00F248BE">
        <w:t>.</w:t>
      </w:r>
    </w:p>
    <w:p w14:paraId="5AF4B7E9" w14:textId="77777777" w:rsidR="00AC395C" w:rsidRDefault="00AC395C" w:rsidP="00AC395C">
      <w:pPr>
        <w:pStyle w:val="B1"/>
      </w:pPr>
      <w:r>
        <w:t>5.</w:t>
      </w:r>
      <w:r>
        <w:tab/>
        <w:t>The VAE server(s) 2..N o</w:t>
      </w:r>
      <w:r w:rsidRPr="000E3E47">
        <w:t>b</w:t>
      </w:r>
      <w:r>
        <w:t>tain UE information corresponding to the UE location and application defined proximity range from its corresponding LMS 2..N as specified in 3GPP TS 23.434 [6].</w:t>
      </w:r>
    </w:p>
    <w:p w14:paraId="79403BCF" w14:textId="77777777" w:rsidR="00AC395C" w:rsidRDefault="00AC395C" w:rsidP="00AC395C">
      <w:pPr>
        <w:pStyle w:val="B1"/>
      </w:pPr>
      <w:r>
        <w:t>6.</w:t>
      </w:r>
      <w:r>
        <w:tab/>
        <w:t xml:space="preserve">As per the agreement </w:t>
      </w:r>
      <w:r w:rsidRPr="000E3E47">
        <w:t>b</w:t>
      </w:r>
      <w:r>
        <w:t>etween the V2X SPs, if the V2X UE IDs are not sharea</w:t>
      </w:r>
      <w:r w:rsidRPr="000E3E47">
        <w:t>b</w:t>
      </w:r>
      <w:r>
        <w:t>le, then VAE server(s) 2..N may replace the V2X UE IDs with temporary V2X UE IDs.</w:t>
      </w:r>
    </w:p>
    <w:p w14:paraId="3043700F" w14:textId="77777777" w:rsidR="00AC395C" w:rsidRDefault="00AC395C" w:rsidP="00AC395C">
      <w:pPr>
        <w:pStyle w:val="B1"/>
      </w:pPr>
      <w:r>
        <w:t>7.</w:t>
      </w:r>
      <w:r>
        <w:tab/>
        <w:t>The VAE server(s) 2..N sends get response with UE list in the UE location and application defined proximity range to VAE server 1.</w:t>
      </w:r>
    </w:p>
    <w:p w14:paraId="262EACAB" w14:textId="77777777" w:rsidR="00AC395C" w:rsidRDefault="00AC395C" w:rsidP="00AC395C">
      <w:pPr>
        <w:pStyle w:val="B1"/>
      </w:pPr>
      <w:r>
        <w:t>8.</w:t>
      </w:r>
      <w:r>
        <w:tab/>
        <w:t xml:space="preserve">If </w:t>
      </w:r>
      <w:r w:rsidRPr="00F248BE">
        <w:t xml:space="preserve">VAE server 1 </w:t>
      </w:r>
      <w:r>
        <w:t xml:space="preserve">has no dynamic UE location group for the V2X UE ID, the VAE server 1 </w:t>
      </w:r>
      <w:r w:rsidRPr="00F248BE">
        <w:t xml:space="preserve">creates a dynamic UE location based group with the UE list received </w:t>
      </w:r>
      <w:r>
        <w:t xml:space="preserve">from </w:t>
      </w:r>
      <w:r w:rsidRPr="00F248BE">
        <w:t xml:space="preserve">its LMS and other VAE server(s) </w:t>
      </w:r>
      <w:r>
        <w:t>2..N. Further VAE server 1</w:t>
      </w:r>
      <w:r w:rsidRPr="00F248BE">
        <w:t xml:space="preserve"> stores the dynamic UE location based group.</w:t>
      </w:r>
      <w:r>
        <w:t xml:space="preserve"> Otherwise, the VAE server 1 updates the dynamic UE location group with the latest UE information. The V2X UEs whose locations are no more within the application defined proximity range are removed from the dynamic UE location group.</w:t>
      </w:r>
    </w:p>
    <w:p w14:paraId="67A2DEF4" w14:textId="77777777" w:rsidR="00AC395C" w:rsidRDefault="00AC395C" w:rsidP="001504ED">
      <w:pPr>
        <w:pStyle w:val="Heading3"/>
      </w:pPr>
      <w:bookmarkStart w:id="1255" w:name="_Toc50599544"/>
      <w:bookmarkStart w:id="1256" w:name="_Toc51874981"/>
      <w:bookmarkStart w:id="1257" w:name="_Toc154934356"/>
      <w:r>
        <w:lastRenderedPageBreak/>
        <w:t>9.16.5</w:t>
      </w:r>
      <w:r>
        <w:tab/>
        <w:t>O</w:t>
      </w:r>
      <w:r w:rsidRPr="006B40F9">
        <w:t>b</w:t>
      </w:r>
      <w:r>
        <w:t>taining dynamic information of the UEs in proximity range</w:t>
      </w:r>
      <w:bookmarkEnd w:id="1255"/>
      <w:bookmarkEnd w:id="1256"/>
      <w:bookmarkEnd w:id="1257"/>
    </w:p>
    <w:p w14:paraId="6E5037BD" w14:textId="77777777" w:rsidR="00AC395C" w:rsidRDefault="00AC395C" w:rsidP="001504ED">
      <w:pPr>
        <w:pStyle w:val="Heading4"/>
      </w:pPr>
      <w:bookmarkStart w:id="1258" w:name="_Toc50599545"/>
      <w:bookmarkStart w:id="1259" w:name="_Toc51874982"/>
      <w:bookmarkStart w:id="1260" w:name="_Toc154934357"/>
      <w:r>
        <w:t>9.16.5.1</w:t>
      </w:r>
      <w:r>
        <w:tab/>
        <w:t>Su</w:t>
      </w:r>
      <w:r w:rsidRPr="00D27209">
        <w:t>b</w:t>
      </w:r>
      <w:r>
        <w:t>scription procedure within V2X SP</w:t>
      </w:r>
      <w:bookmarkEnd w:id="1258"/>
      <w:bookmarkEnd w:id="1259"/>
      <w:bookmarkEnd w:id="1260"/>
    </w:p>
    <w:p w14:paraId="16774C97" w14:textId="77777777" w:rsidR="00AC395C" w:rsidRDefault="00AC395C" w:rsidP="00AC395C">
      <w:r>
        <w:t>Figure 9.16.5.1-1 descri</w:t>
      </w:r>
      <w:r w:rsidRPr="00991DBA">
        <w:t>b</w:t>
      </w:r>
      <w:r>
        <w:t>es the su</w:t>
      </w:r>
      <w:r w:rsidRPr="00D27209">
        <w:t>b</w:t>
      </w:r>
      <w:r>
        <w:t>scription procedure within V2X SP to o</w:t>
      </w:r>
      <w:r w:rsidRPr="00991DBA">
        <w:t>b</w:t>
      </w:r>
      <w:r>
        <w:t>tain dynamic information from the UEs in application defined proximity range.</w:t>
      </w:r>
    </w:p>
    <w:p w14:paraId="79C20B4D" w14:textId="77777777" w:rsidR="00AC395C" w:rsidRDefault="00AC395C" w:rsidP="00AC395C">
      <w:r>
        <w:t>Pre-condition:</w:t>
      </w:r>
    </w:p>
    <w:p w14:paraId="24388FFF" w14:textId="77777777" w:rsidR="00AC395C" w:rsidRPr="00991DBA" w:rsidRDefault="00AC395C" w:rsidP="00AC395C">
      <w:pPr>
        <w:pStyle w:val="B1"/>
      </w:pPr>
      <w:r w:rsidRPr="009B4130">
        <w:t>-</w:t>
      </w:r>
      <w:r w:rsidRPr="009B4130">
        <w:tab/>
        <w:t>VAE server 1 is tracking the host vehicle and has created the dynamic UE location based group as per procedure in clause </w:t>
      </w:r>
      <w:r>
        <w:t>9.16</w:t>
      </w:r>
      <w:r w:rsidRPr="009B4130">
        <w:t>.4.</w:t>
      </w:r>
    </w:p>
    <w:p w14:paraId="28F8E967" w14:textId="77777777" w:rsidR="00AC395C" w:rsidRDefault="00AC395C" w:rsidP="00AC395C">
      <w:pPr>
        <w:pStyle w:val="TH"/>
      </w:pPr>
      <w:r>
        <w:object w:dxaOrig="4548" w:dyaOrig="2628" w14:anchorId="647506D3">
          <v:shape id="_x0000_i1066" type="#_x0000_t75" style="width:226.95pt;height:131.25pt" o:ole="">
            <v:imagedata r:id="rId90" o:title=""/>
          </v:shape>
          <o:OLEObject Type="Embed" ProgID="Visio.Drawing.15" ShapeID="_x0000_i1066" DrawAspect="Content" ObjectID="_1765547116" r:id="rId91"/>
        </w:object>
      </w:r>
    </w:p>
    <w:p w14:paraId="701EDDFF" w14:textId="77777777" w:rsidR="00AC395C" w:rsidRDefault="00AC395C" w:rsidP="00AC395C">
      <w:pPr>
        <w:pStyle w:val="TF"/>
      </w:pPr>
      <w:r>
        <w:t>Figure 9.16.5.1-1: Su</w:t>
      </w:r>
      <w:r w:rsidRPr="00D27209">
        <w:t>b</w:t>
      </w:r>
      <w:r>
        <w:t>scription procedure within V2X SP</w:t>
      </w:r>
    </w:p>
    <w:p w14:paraId="6B3767B6" w14:textId="77777777" w:rsidR="00AC395C" w:rsidRDefault="00AC395C" w:rsidP="00AC395C">
      <w:pPr>
        <w:pStyle w:val="B1"/>
      </w:pPr>
      <w:r>
        <w:t>1.</w:t>
      </w:r>
      <w:r>
        <w:tab/>
        <w:t>The VAE server 1 managing the dynamic UE location group sends su</w:t>
      </w:r>
      <w:r w:rsidRPr="00D27209">
        <w:t>b</w:t>
      </w:r>
      <w:r>
        <w:t>scri</w:t>
      </w:r>
      <w:r w:rsidRPr="00D27209">
        <w:t>b</w:t>
      </w:r>
      <w:r>
        <w:t xml:space="preserve">e dynamic information request </w:t>
      </w:r>
      <w:r w:rsidRPr="009B4130">
        <w:t>to the VAE clients who are part of the dynamic UE location group</w:t>
      </w:r>
      <w:r w:rsidRPr="00594381">
        <w:t xml:space="preserve">. These VAE clients </w:t>
      </w:r>
      <w:r w:rsidRPr="00E07BF5">
        <w:t>(V2X UEs</w:t>
      </w:r>
      <w:r w:rsidRPr="00115604">
        <w:t>) belong to the same V2X SP as the host vehicle. The request consists of reporting configuration (e.g. frequency of</w:t>
      </w:r>
      <w:r>
        <w:t xml:space="preserve"> reporting, event </w:t>
      </w:r>
      <w:r w:rsidRPr="00D27209">
        <w:t>b</w:t>
      </w:r>
      <w:r>
        <w:t>ased).</w:t>
      </w:r>
    </w:p>
    <w:p w14:paraId="4792967F" w14:textId="77777777" w:rsidR="00AC395C" w:rsidRDefault="00AC395C" w:rsidP="00AC395C">
      <w:pPr>
        <w:pStyle w:val="B1"/>
      </w:pPr>
      <w:r>
        <w:t>2.</w:t>
      </w:r>
      <w:r>
        <w:tab/>
        <w:t>The VAE client(s) store the subscription information.</w:t>
      </w:r>
    </w:p>
    <w:p w14:paraId="5DA456D5" w14:textId="77777777" w:rsidR="00AC395C" w:rsidRDefault="00AC395C" w:rsidP="00AC395C">
      <w:pPr>
        <w:pStyle w:val="B1"/>
      </w:pPr>
      <w:r>
        <w:t>3.</w:t>
      </w:r>
      <w:r>
        <w:tab/>
        <w:t>The VAE client(s) send a su</w:t>
      </w:r>
      <w:r w:rsidRPr="00D27209">
        <w:t>b</w:t>
      </w:r>
      <w:r>
        <w:t>scription response to the VAE server 1.</w:t>
      </w:r>
    </w:p>
    <w:p w14:paraId="04A41B46" w14:textId="77777777" w:rsidR="00AC395C" w:rsidRDefault="00AC395C" w:rsidP="00AC395C">
      <w:pPr>
        <w:pStyle w:val="Heading4"/>
      </w:pPr>
      <w:bookmarkStart w:id="1261" w:name="_Toc154934358"/>
      <w:r>
        <w:t>9.16.5.2</w:t>
      </w:r>
      <w:r>
        <w:tab/>
        <w:t>Su</w:t>
      </w:r>
      <w:r w:rsidRPr="00D27209">
        <w:t>b</w:t>
      </w:r>
      <w:r>
        <w:t>scription procedure across V2X SPs</w:t>
      </w:r>
      <w:bookmarkEnd w:id="1261"/>
    </w:p>
    <w:p w14:paraId="26B70381" w14:textId="77777777" w:rsidR="00AC395C" w:rsidRDefault="00AC395C" w:rsidP="00AC395C">
      <w:r>
        <w:t>Figure 9.16.5.2-1 descri</w:t>
      </w:r>
      <w:r w:rsidRPr="00991DBA">
        <w:t>b</w:t>
      </w:r>
      <w:r>
        <w:t>es the su</w:t>
      </w:r>
      <w:r w:rsidRPr="00D27209">
        <w:t>b</w:t>
      </w:r>
      <w:r>
        <w:t>scription procedure across V2X SPs to o</w:t>
      </w:r>
      <w:r w:rsidRPr="00991DBA">
        <w:t>b</w:t>
      </w:r>
      <w:r>
        <w:t>tain dynamic information from the UEs in application defined proximity range.</w:t>
      </w:r>
    </w:p>
    <w:p w14:paraId="560E32BF" w14:textId="77777777" w:rsidR="00AC395C" w:rsidRDefault="00AC395C" w:rsidP="00AC395C">
      <w:r>
        <w:t>Pre-condition:</w:t>
      </w:r>
    </w:p>
    <w:p w14:paraId="79BD9CC7" w14:textId="77777777" w:rsidR="00AC395C" w:rsidRDefault="00AC395C" w:rsidP="00AC395C">
      <w:pPr>
        <w:pStyle w:val="B1"/>
      </w:pPr>
      <w:r>
        <w:t>-</w:t>
      </w:r>
      <w:r>
        <w:tab/>
        <w:t xml:space="preserve">VAE server 1 has created the dynamic UE location </w:t>
      </w:r>
      <w:r w:rsidRPr="00991DBA">
        <w:t>b</w:t>
      </w:r>
      <w:r>
        <w:t>ased group as per procedure in clause 9.</w:t>
      </w:r>
      <w:r w:rsidR="002D229E">
        <w:t>16</w:t>
      </w:r>
      <w:r>
        <w:t>.4.</w:t>
      </w:r>
    </w:p>
    <w:p w14:paraId="7A3484DC" w14:textId="77777777" w:rsidR="00AC395C" w:rsidRDefault="00AC395C" w:rsidP="00AC395C">
      <w:pPr>
        <w:pStyle w:val="TH"/>
      </w:pPr>
      <w:r>
        <w:object w:dxaOrig="6984" w:dyaOrig="3324" w14:anchorId="7893BB18">
          <v:shape id="_x0000_i1067" type="#_x0000_t75" style="width:349.05pt;height:165.4pt" o:ole="">
            <v:imagedata r:id="rId92" o:title=""/>
          </v:shape>
          <o:OLEObject Type="Embed" ProgID="Visio.Drawing.15" ShapeID="_x0000_i1067" DrawAspect="Content" ObjectID="_1765547117" r:id="rId93"/>
        </w:object>
      </w:r>
    </w:p>
    <w:p w14:paraId="4BD9F4D1" w14:textId="77777777" w:rsidR="00AC395C" w:rsidRDefault="00AC395C" w:rsidP="00AC395C">
      <w:pPr>
        <w:pStyle w:val="TF"/>
      </w:pPr>
      <w:r>
        <w:t>Figure 9.16.5.2-1: Su</w:t>
      </w:r>
      <w:r w:rsidRPr="000E3E47">
        <w:t>b</w:t>
      </w:r>
      <w:r>
        <w:t>scription procedure across V2X SPs</w:t>
      </w:r>
    </w:p>
    <w:p w14:paraId="0391CA60" w14:textId="77777777" w:rsidR="00AC395C" w:rsidRDefault="00AC395C" w:rsidP="00AC395C">
      <w:pPr>
        <w:pStyle w:val="B1"/>
      </w:pPr>
      <w:r>
        <w:lastRenderedPageBreak/>
        <w:t>1.</w:t>
      </w:r>
      <w:r>
        <w:tab/>
        <w:t>The VAE server 1 managing the dynamic UE location group sends su</w:t>
      </w:r>
      <w:r w:rsidRPr="00D27209">
        <w:t>b</w:t>
      </w:r>
      <w:r>
        <w:t>scri</w:t>
      </w:r>
      <w:r w:rsidRPr="00D27209">
        <w:t>b</w:t>
      </w:r>
      <w:r>
        <w:t xml:space="preserve">e dynamic information request to the VAE server(s) who's V2X UEs are part of the dynamic UE location group. The request consists of temporary V2X UE IDs, reporting configuration (e.g. frequency of reporting, event </w:t>
      </w:r>
      <w:r w:rsidRPr="00D27209">
        <w:t>b</w:t>
      </w:r>
      <w:r>
        <w:t>ased).</w:t>
      </w:r>
    </w:p>
    <w:p w14:paraId="0B0D6D31" w14:textId="77777777" w:rsidR="00AC395C" w:rsidRDefault="00AC395C" w:rsidP="00AC395C">
      <w:pPr>
        <w:pStyle w:val="B1"/>
      </w:pPr>
      <w:r>
        <w:t>2.</w:t>
      </w:r>
      <w:r>
        <w:tab/>
        <w:t xml:space="preserve">As per the agreement </w:t>
      </w:r>
      <w:r w:rsidRPr="000E3E47">
        <w:t>b</w:t>
      </w:r>
      <w:r>
        <w:t>etween V2X SPs, if V2X UE IDs are not sharea</w:t>
      </w:r>
      <w:r w:rsidRPr="000E3E47">
        <w:t>b</w:t>
      </w:r>
      <w:r>
        <w:t>le, then VAE server 2 determines the V2X UE IDs corresponding to the temporary V2X UE IDs provided in step 1.</w:t>
      </w:r>
    </w:p>
    <w:p w14:paraId="1D2299A4" w14:textId="77777777" w:rsidR="00AC395C" w:rsidRDefault="00AC395C" w:rsidP="00AC395C">
      <w:pPr>
        <w:pStyle w:val="B1"/>
      </w:pPr>
      <w:r>
        <w:t>3.</w:t>
      </w:r>
      <w:r>
        <w:tab/>
        <w:t>The VAE server 2 performs subscription procedure as specified in clause 9.16.5.1 with the VAE client(s).</w:t>
      </w:r>
    </w:p>
    <w:p w14:paraId="536CDBD4" w14:textId="77777777" w:rsidR="00AC395C" w:rsidRDefault="00AC395C" w:rsidP="00AC395C">
      <w:pPr>
        <w:pStyle w:val="B1"/>
      </w:pPr>
      <w:r>
        <w:t>4.</w:t>
      </w:r>
      <w:r>
        <w:tab/>
        <w:t>The VAE server 2 sends a su</w:t>
      </w:r>
      <w:r w:rsidRPr="00032BCB">
        <w:t>b</w:t>
      </w:r>
      <w:r>
        <w:t>scription response to the VAE server 1.</w:t>
      </w:r>
    </w:p>
    <w:p w14:paraId="123A3726" w14:textId="77777777" w:rsidR="00AC395C" w:rsidRDefault="00AC395C" w:rsidP="00AC395C">
      <w:pPr>
        <w:pStyle w:val="NO"/>
      </w:pPr>
      <w:r>
        <w:t>NOTE:</w:t>
      </w:r>
      <w:r>
        <w:tab/>
        <w:t>VAE server 1 initiates this procedure with other VAE servers operating in the area.</w:t>
      </w:r>
    </w:p>
    <w:p w14:paraId="5E626C31" w14:textId="77777777" w:rsidR="00AC395C" w:rsidRDefault="00AC395C" w:rsidP="001504ED">
      <w:pPr>
        <w:pStyle w:val="Heading4"/>
      </w:pPr>
      <w:bookmarkStart w:id="1262" w:name="_Toc50599546"/>
      <w:bookmarkStart w:id="1263" w:name="_Toc51874983"/>
      <w:bookmarkStart w:id="1264" w:name="_Toc154934359"/>
      <w:r>
        <w:t>9.16.5.3</w:t>
      </w:r>
      <w:r>
        <w:tab/>
        <w:t>Notification procedure</w:t>
      </w:r>
      <w:bookmarkEnd w:id="1262"/>
      <w:bookmarkEnd w:id="1263"/>
      <w:bookmarkEnd w:id="1264"/>
    </w:p>
    <w:p w14:paraId="00DD8745" w14:textId="77777777" w:rsidR="00AC395C" w:rsidRDefault="00AC395C" w:rsidP="00AC395C">
      <w:r>
        <w:t>Figure 9.16.5.3-1 descri</w:t>
      </w:r>
      <w:r w:rsidRPr="00991DBA">
        <w:t>b</w:t>
      </w:r>
      <w:r>
        <w:t>es the notification procedure of dynamic information from the UEs in application defined proximity range.</w:t>
      </w:r>
    </w:p>
    <w:p w14:paraId="4D9B1205" w14:textId="77777777" w:rsidR="00AC395C" w:rsidRDefault="00AC395C" w:rsidP="00AC395C">
      <w:r>
        <w:t>Pre-condition:</w:t>
      </w:r>
    </w:p>
    <w:p w14:paraId="510F2D3F" w14:textId="77777777" w:rsidR="00AC395C" w:rsidRPr="00A973DE" w:rsidRDefault="00AC395C" w:rsidP="00AC395C">
      <w:pPr>
        <w:pStyle w:val="B1"/>
      </w:pPr>
      <w:r>
        <w:t>-</w:t>
      </w:r>
      <w:r>
        <w:tab/>
        <w:t>VAE server 2 has received the notification of dynamic information from its su</w:t>
      </w:r>
      <w:r w:rsidRPr="00A973DE">
        <w:t>b</w:t>
      </w:r>
      <w:r>
        <w:t>scri</w:t>
      </w:r>
      <w:r w:rsidRPr="00A973DE">
        <w:t>b</w:t>
      </w:r>
      <w:r>
        <w:t>ed VAE client(s).</w:t>
      </w:r>
    </w:p>
    <w:p w14:paraId="4E47B09D" w14:textId="77777777" w:rsidR="00AC395C" w:rsidRDefault="00AC395C" w:rsidP="00AC395C">
      <w:pPr>
        <w:pStyle w:val="TH"/>
      </w:pPr>
      <w:r>
        <w:object w:dxaOrig="8136" w:dyaOrig="2652" w14:anchorId="567D7DE1">
          <v:shape id="_x0000_i1068" type="#_x0000_t75" style="width:406.95pt;height:132.6pt" o:ole="">
            <v:imagedata r:id="rId94" o:title=""/>
          </v:shape>
          <o:OLEObject Type="Embed" ProgID="Visio.Drawing.15" ShapeID="_x0000_i1068" DrawAspect="Content" ObjectID="_1765547118" r:id="rId95"/>
        </w:object>
      </w:r>
    </w:p>
    <w:p w14:paraId="2F4F5200" w14:textId="77777777" w:rsidR="00AC395C" w:rsidRDefault="00AC395C" w:rsidP="00AC395C">
      <w:pPr>
        <w:pStyle w:val="TF"/>
      </w:pPr>
      <w:r>
        <w:t>Figure 9.16.5.3-1: Notification procedure</w:t>
      </w:r>
    </w:p>
    <w:p w14:paraId="1109911C" w14:textId="77777777" w:rsidR="00AC395C" w:rsidRDefault="00AC395C" w:rsidP="00AC395C">
      <w:pPr>
        <w:pStyle w:val="B1"/>
      </w:pPr>
      <w:r>
        <w:t>1.</w:t>
      </w:r>
      <w:r>
        <w:tab/>
        <w:t>As per su</w:t>
      </w:r>
      <w:r w:rsidRPr="00D27209">
        <w:t>b</w:t>
      </w:r>
      <w:r>
        <w:t>scription procedure in clause 9.16.5.1 and clause 9.16.5.2, the VAE client(s) and VAE server 2 (of another V2X SP) send notification of dynamic information to the VAE server 1. The notification includes the near</w:t>
      </w:r>
      <w:r w:rsidRPr="00763B6D">
        <w:t>b</w:t>
      </w:r>
      <w:r>
        <w:t>y UE information (e.g. vehicles, pedestrians), distance with near</w:t>
      </w:r>
      <w:r w:rsidRPr="00763B6D">
        <w:t>b</w:t>
      </w:r>
      <w:r>
        <w:t xml:space="preserve">y UEs, UEs location information. As per agreement </w:t>
      </w:r>
      <w:r w:rsidRPr="00032BCB">
        <w:t>b</w:t>
      </w:r>
      <w:r>
        <w:t>etween V2X SPs, if V2X UE IDs are not sharea</w:t>
      </w:r>
      <w:r w:rsidRPr="00032BCB">
        <w:t>b</w:t>
      </w:r>
      <w:r>
        <w:t>le, then VAE server 2 includes the temporary V2X UE IDs in the notification.</w:t>
      </w:r>
    </w:p>
    <w:p w14:paraId="3710A11C" w14:textId="77777777" w:rsidR="00AC395C" w:rsidRDefault="00AC395C" w:rsidP="00AC395C">
      <w:pPr>
        <w:pStyle w:val="B1"/>
      </w:pPr>
      <w:r>
        <w:t>2.</w:t>
      </w:r>
      <w:r>
        <w:tab/>
        <w:t>The VAE server 1 aggregate</w:t>
      </w:r>
      <w:r w:rsidR="00097449">
        <w:t>s</w:t>
      </w:r>
      <w:r>
        <w:t xml:space="preserve"> information from different VAE clients</w:t>
      </w:r>
      <w:r w:rsidR="00097449" w:rsidRPr="00097449">
        <w:t xml:space="preserve"> </w:t>
      </w:r>
      <w:r w:rsidR="00097449">
        <w:t>to create the HD map dynamic information</w:t>
      </w:r>
      <w:r>
        <w:t xml:space="preserve">. </w:t>
      </w:r>
    </w:p>
    <w:p w14:paraId="14018305" w14:textId="77777777" w:rsidR="00AC395C" w:rsidRDefault="00AC395C" w:rsidP="001504ED">
      <w:pPr>
        <w:pStyle w:val="Heading3"/>
      </w:pPr>
      <w:bookmarkStart w:id="1265" w:name="_Toc50599547"/>
      <w:bookmarkStart w:id="1266" w:name="_Toc51874984"/>
      <w:bookmarkStart w:id="1267" w:name="_Toc154934360"/>
      <w:r>
        <w:t>9.16.6</w:t>
      </w:r>
      <w:r>
        <w:tab/>
        <w:t>Notification of HD map dynamic information</w:t>
      </w:r>
      <w:bookmarkEnd w:id="1265"/>
      <w:bookmarkEnd w:id="1266"/>
      <w:bookmarkEnd w:id="1267"/>
    </w:p>
    <w:p w14:paraId="190C141C" w14:textId="77777777" w:rsidR="00AC395C" w:rsidRDefault="00AC395C" w:rsidP="00AC395C">
      <w:r>
        <w:t>Pre-conditions:</w:t>
      </w:r>
    </w:p>
    <w:p w14:paraId="7F6C3FF9" w14:textId="77777777" w:rsidR="00AC395C" w:rsidRDefault="00AC395C" w:rsidP="00AC395C">
      <w:pPr>
        <w:pStyle w:val="B1"/>
      </w:pPr>
      <w:r>
        <w:t>-</w:t>
      </w:r>
      <w:r>
        <w:tab/>
        <w:t>V2X application specific server has performed su</w:t>
      </w:r>
      <w:r w:rsidRPr="00C30D17">
        <w:t>b</w:t>
      </w:r>
      <w:r>
        <w:t>scription as per procedure in clause 9.</w:t>
      </w:r>
      <w:r w:rsidR="002D229E">
        <w:t>16</w:t>
      </w:r>
      <w:r>
        <w:t>.3 with VAE server 1.</w:t>
      </w:r>
    </w:p>
    <w:p w14:paraId="76DF306F" w14:textId="77777777" w:rsidR="00AC395C" w:rsidRPr="00C30D17" w:rsidRDefault="00AC395C" w:rsidP="00AC395C">
      <w:pPr>
        <w:pStyle w:val="B1"/>
      </w:pPr>
      <w:r>
        <w:t>-</w:t>
      </w:r>
      <w:r>
        <w:tab/>
        <w:t>VAE server 1 has prepared the HD map dynamic information as per procedure in clause 9.</w:t>
      </w:r>
      <w:r w:rsidR="002D229E">
        <w:t>16</w:t>
      </w:r>
      <w:r>
        <w:t>.5.3.</w:t>
      </w:r>
    </w:p>
    <w:p w14:paraId="6B5211A0" w14:textId="77777777" w:rsidR="00AC395C" w:rsidRDefault="00AC395C" w:rsidP="00AC395C">
      <w:pPr>
        <w:pStyle w:val="TH"/>
      </w:pPr>
      <w:r>
        <w:object w:dxaOrig="4524" w:dyaOrig="2076" w14:anchorId="27530BD0">
          <v:shape id="_x0000_i1069" type="#_x0000_t75" style="width:225.55pt;height:103.9pt" o:ole="">
            <v:imagedata r:id="rId96" o:title=""/>
          </v:shape>
          <o:OLEObject Type="Embed" ProgID="Visio.Drawing.15" ShapeID="_x0000_i1069" DrawAspect="Content" ObjectID="_1765547119" r:id="rId97"/>
        </w:object>
      </w:r>
    </w:p>
    <w:p w14:paraId="467B1857" w14:textId="77777777" w:rsidR="00AC395C" w:rsidRDefault="00AC395C" w:rsidP="00AC395C">
      <w:pPr>
        <w:pStyle w:val="TF"/>
      </w:pPr>
      <w:r>
        <w:t>Figure</w:t>
      </w:r>
      <w:r w:rsidR="003D5732">
        <w:t xml:space="preserve"> </w:t>
      </w:r>
      <w:r>
        <w:t>9.16.6: Notification for HD map dynamic information</w:t>
      </w:r>
    </w:p>
    <w:p w14:paraId="7B61AD20" w14:textId="77777777" w:rsidR="00AC395C" w:rsidRDefault="00AC395C" w:rsidP="00AC395C">
      <w:pPr>
        <w:pStyle w:val="B1"/>
      </w:pPr>
      <w:r>
        <w:t>1.</w:t>
      </w:r>
      <w:r>
        <w:tab/>
        <w:t>The VAE server 1 sends notification of HD map dynamic information to the V2X application specific server. The notification includes the aggregated information of all the UEs in the application defined proximity range of the host vehicle</w:t>
      </w:r>
      <w:r w:rsidR="003D5732" w:rsidRPr="003D5732">
        <w:t xml:space="preserve"> and the location of the host vehicle</w:t>
      </w:r>
      <w:r>
        <w:t>.</w:t>
      </w:r>
    </w:p>
    <w:p w14:paraId="6D3B9790" w14:textId="77777777" w:rsidR="00AC395C" w:rsidRDefault="00AC395C" w:rsidP="00AC395C">
      <w:pPr>
        <w:pStyle w:val="B1"/>
      </w:pPr>
      <w:r>
        <w:t>2.</w:t>
      </w:r>
      <w:r>
        <w:tab/>
        <w:t>The V2X application specific server updates the HD map information with the HD map dynamic information received in step 1.</w:t>
      </w:r>
    </w:p>
    <w:p w14:paraId="223261BB" w14:textId="77777777" w:rsidR="00850181" w:rsidRDefault="00850181" w:rsidP="00850181">
      <w:pPr>
        <w:pStyle w:val="Heading2"/>
        <w:rPr>
          <w:lang w:val="en-US"/>
        </w:rPr>
      </w:pPr>
      <w:bookmarkStart w:id="1268" w:name="_Toc154934361"/>
      <w:r>
        <w:t>9.17</w:t>
      </w:r>
      <w:r>
        <w:tab/>
      </w:r>
      <w:r>
        <w:rPr>
          <w:lang w:val="en-US"/>
        </w:rPr>
        <w:t>V2X groupcast/broadcast configuration by VAE layer</w:t>
      </w:r>
      <w:bookmarkEnd w:id="1268"/>
    </w:p>
    <w:p w14:paraId="01DC0480" w14:textId="77777777" w:rsidR="00850181" w:rsidRDefault="00850181" w:rsidP="00850181">
      <w:pPr>
        <w:pStyle w:val="Heading3"/>
      </w:pPr>
      <w:bookmarkStart w:id="1269" w:name="_Toc154934362"/>
      <w:r>
        <w:t>9.17.1</w:t>
      </w:r>
      <w:r>
        <w:tab/>
        <w:t>General</w:t>
      </w:r>
      <w:bookmarkEnd w:id="1269"/>
    </w:p>
    <w:p w14:paraId="70A55380" w14:textId="77777777" w:rsidR="00850181" w:rsidRDefault="00850181" w:rsidP="00850181">
      <w:r>
        <w:t xml:space="preserve">The VAE client configures policies for the UE-to-UE broadcast/groupcast delivery, </w:t>
      </w:r>
      <w:r>
        <w:rPr>
          <w:lang w:val="en-US"/>
        </w:rPr>
        <w:t>based on the requirement received by the VAE server</w:t>
      </w:r>
      <w:r>
        <w:t xml:space="preserve">, to reduce V2X broadcast flooding, while ensuring meeting the KPIs for one or more V2X services in a service area. </w:t>
      </w:r>
    </w:p>
    <w:p w14:paraId="11814DC4" w14:textId="77777777" w:rsidR="00850181" w:rsidRDefault="00850181" w:rsidP="00850181">
      <w:r>
        <w:t xml:space="preserve">Following procedures are provided for this feature: </w:t>
      </w:r>
    </w:p>
    <w:p w14:paraId="289110C7" w14:textId="77777777" w:rsidR="00850181" w:rsidRDefault="00850181" w:rsidP="00850181">
      <w:pPr>
        <w:pStyle w:val="B1"/>
      </w:pPr>
      <w:r>
        <w:t>-</w:t>
      </w:r>
      <w:r>
        <w:tab/>
        <w:t>the UE-to-UE broadcast/groupcast configuration by VAE client as specified in clause 9.17.3; and</w:t>
      </w:r>
    </w:p>
    <w:p w14:paraId="603D5B16" w14:textId="77777777" w:rsidR="00850181" w:rsidRDefault="00850181" w:rsidP="00850181">
      <w:pPr>
        <w:pStyle w:val="B1"/>
      </w:pPr>
      <w:r>
        <w:t>-</w:t>
      </w:r>
      <w:r>
        <w:tab/>
        <w:t xml:space="preserve">the UE-to-UE delivery which is handled by VAE clients over V5-AE as specified in clause 9.17.4. </w:t>
      </w:r>
    </w:p>
    <w:p w14:paraId="2CDC4F0F" w14:textId="77777777" w:rsidR="00850181" w:rsidRDefault="00850181" w:rsidP="00850181">
      <w:pPr>
        <w:pStyle w:val="Heading3"/>
      </w:pPr>
      <w:bookmarkStart w:id="1270" w:name="_Toc154934363"/>
      <w:r>
        <w:t>9.17.2</w:t>
      </w:r>
      <w:r>
        <w:tab/>
        <w:t>Information flows</w:t>
      </w:r>
      <w:bookmarkEnd w:id="1270"/>
    </w:p>
    <w:p w14:paraId="1AD1B3CA" w14:textId="77777777" w:rsidR="00850181" w:rsidRPr="0068529A" w:rsidRDefault="00850181" w:rsidP="00850181">
      <w:pPr>
        <w:pStyle w:val="Heading4"/>
        <w:rPr>
          <w:lang w:val="en-US"/>
        </w:rPr>
      </w:pPr>
      <w:bookmarkStart w:id="1271" w:name="_Toc154934364"/>
      <w:r w:rsidRPr="0068529A">
        <w:rPr>
          <w:lang w:val="en-US"/>
        </w:rPr>
        <w:t>9.</w:t>
      </w:r>
      <w:r>
        <w:rPr>
          <w:lang w:val="en-US"/>
        </w:rPr>
        <w:t>17</w:t>
      </w:r>
      <w:r w:rsidRPr="0068529A">
        <w:rPr>
          <w:lang w:val="en-US"/>
        </w:rPr>
        <w:t>.2.1</w:t>
      </w:r>
      <w:r w:rsidRPr="0068529A">
        <w:rPr>
          <w:lang w:val="en-US"/>
        </w:rPr>
        <w:tab/>
      </w:r>
      <w:r>
        <w:rPr>
          <w:lang w:val="en-US"/>
        </w:rPr>
        <w:t>V2V</w:t>
      </w:r>
      <w:r w:rsidRPr="00DE0261">
        <w:rPr>
          <w:lang w:val="en-US"/>
        </w:rPr>
        <w:t xml:space="preserve"> configuration</w:t>
      </w:r>
      <w:r>
        <w:rPr>
          <w:lang w:val="en-US"/>
        </w:rPr>
        <w:t xml:space="preserve"> requirement request</w:t>
      </w:r>
      <w:bookmarkEnd w:id="1271"/>
    </w:p>
    <w:p w14:paraId="79EB0ED7" w14:textId="77777777" w:rsidR="00850181" w:rsidRPr="0068529A" w:rsidRDefault="00850181" w:rsidP="00850181">
      <w:pPr>
        <w:rPr>
          <w:lang w:val="en-US"/>
        </w:rPr>
      </w:pPr>
      <w:r w:rsidRPr="0068529A">
        <w:rPr>
          <w:lang w:val="en-US"/>
        </w:rPr>
        <w:t>Table 9.</w:t>
      </w:r>
      <w:r>
        <w:rPr>
          <w:lang w:val="en-US"/>
        </w:rPr>
        <w:t>17</w:t>
      </w:r>
      <w:r w:rsidRPr="0068529A">
        <w:rPr>
          <w:lang w:val="en-US"/>
        </w:rPr>
        <w:t>.2</w:t>
      </w:r>
      <w:r w:rsidRPr="0068529A">
        <w:rPr>
          <w:lang w:val="en-US" w:eastAsia="zh-CN"/>
        </w:rPr>
        <w:t>.1-1</w:t>
      </w:r>
      <w:r w:rsidRPr="0068529A">
        <w:rPr>
          <w:lang w:val="en-US"/>
        </w:rPr>
        <w:t xml:space="preserve"> describes the information flow </w:t>
      </w:r>
      <w:r>
        <w:rPr>
          <w:lang w:val="en-US"/>
        </w:rPr>
        <w:t>V2V</w:t>
      </w:r>
      <w:r w:rsidRPr="00DE0261">
        <w:rPr>
          <w:lang w:val="en-US"/>
        </w:rPr>
        <w:t xml:space="preserve"> configuration</w:t>
      </w:r>
      <w:r>
        <w:rPr>
          <w:lang w:val="en-US"/>
        </w:rPr>
        <w:t xml:space="preserve"> requirement request</w:t>
      </w:r>
      <w:r w:rsidRPr="0068529A">
        <w:rPr>
          <w:lang w:val="en-US"/>
        </w:rPr>
        <w:t xml:space="preserve"> from the </w:t>
      </w:r>
      <w:r>
        <w:rPr>
          <w:lang w:val="en-US"/>
        </w:rPr>
        <w:t>V2X application specific server</w:t>
      </w:r>
      <w:r w:rsidRPr="0068529A">
        <w:rPr>
          <w:lang w:val="en-US"/>
        </w:rPr>
        <w:t xml:space="preserve"> to the VAE server.</w:t>
      </w:r>
    </w:p>
    <w:p w14:paraId="49A552BA" w14:textId="77777777" w:rsidR="00850181" w:rsidRPr="009259AB" w:rsidRDefault="00850181" w:rsidP="00850181">
      <w:pPr>
        <w:pStyle w:val="TH"/>
        <w:rPr>
          <w:lang w:val="en-US"/>
        </w:rPr>
      </w:pPr>
      <w:r w:rsidRPr="0068529A">
        <w:rPr>
          <w:lang w:val="en-US"/>
        </w:rPr>
        <w:t>Table 9.</w:t>
      </w:r>
      <w:r>
        <w:rPr>
          <w:lang w:val="en-US"/>
        </w:rPr>
        <w:t>17</w:t>
      </w:r>
      <w:r w:rsidRPr="0068529A">
        <w:rPr>
          <w:lang w:val="en-US"/>
        </w:rPr>
        <w:t>.2.</w:t>
      </w:r>
      <w:r w:rsidRPr="009259AB">
        <w:rPr>
          <w:lang w:val="en-US"/>
        </w:rPr>
        <w:t>1</w:t>
      </w:r>
      <w:r w:rsidRPr="0068529A">
        <w:rPr>
          <w:lang w:val="en-US"/>
        </w:rPr>
        <w:t xml:space="preserve">-1: </w:t>
      </w:r>
      <w:r>
        <w:rPr>
          <w:lang w:val="en-US"/>
        </w:rPr>
        <w:t xml:space="preserve">V2V </w:t>
      </w:r>
      <w:r w:rsidRPr="00DE0261">
        <w:rPr>
          <w:lang w:val="en-US"/>
        </w:rPr>
        <w:t>configuration</w:t>
      </w:r>
      <w:r>
        <w:rPr>
          <w:lang w:val="en-US"/>
        </w:rPr>
        <w:t xml:space="preserve"> requirement request</w:t>
      </w:r>
    </w:p>
    <w:tbl>
      <w:tblPr>
        <w:tblW w:w="8640" w:type="dxa"/>
        <w:jc w:val="center"/>
        <w:tblLayout w:type="fixed"/>
        <w:tblLook w:val="0000" w:firstRow="0" w:lastRow="0" w:firstColumn="0" w:lastColumn="0" w:noHBand="0" w:noVBand="0"/>
      </w:tblPr>
      <w:tblGrid>
        <w:gridCol w:w="2880"/>
        <w:gridCol w:w="1226"/>
        <w:gridCol w:w="4534"/>
      </w:tblGrid>
      <w:tr w:rsidR="00850181" w:rsidRPr="0068529A" w14:paraId="29D5495F"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666396E3" w14:textId="77777777" w:rsidR="00850181" w:rsidRPr="0068529A" w:rsidRDefault="00850181" w:rsidP="00B044E7">
            <w:pPr>
              <w:pStyle w:val="TAH"/>
              <w:rPr>
                <w:lang w:val="en-US"/>
              </w:rPr>
            </w:pPr>
            <w:r w:rsidRPr="0068529A">
              <w:rPr>
                <w:lang w:val="en-US"/>
              </w:rPr>
              <w:t>Information element</w:t>
            </w:r>
          </w:p>
        </w:tc>
        <w:tc>
          <w:tcPr>
            <w:tcW w:w="1226" w:type="dxa"/>
            <w:tcBorders>
              <w:top w:val="single" w:sz="4" w:space="0" w:color="000000"/>
              <w:left w:val="single" w:sz="4" w:space="0" w:color="000000"/>
              <w:bottom w:val="single" w:sz="4" w:space="0" w:color="000000"/>
            </w:tcBorders>
            <w:shd w:val="clear" w:color="auto" w:fill="auto"/>
          </w:tcPr>
          <w:p w14:paraId="15A08332" w14:textId="77777777" w:rsidR="00850181" w:rsidRPr="0068529A" w:rsidRDefault="00850181" w:rsidP="00B044E7">
            <w:pPr>
              <w:pStyle w:val="TAH"/>
              <w:rPr>
                <w:lang w:val="en-US"/>
              </w:rPr>
            </w:pPr>
            <w:r w:rsidRPr="0068529A">
              <w:rPr>
                <w:lang w:val="en-US"/>
              </w:rPr>
              <w:t>Status</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49D5CAE3" w14:textId="77777777" w:rsidR="00850181" w:rsidRPr="0068529A" w:rsidRDefault="00850181" w:rsidP="00B044E7">
            <w:pPr>
              <w:pStyle w:val="TAH"/>
              <w:rPr>
                <w:lang w:val="en-US"/>
              </w:rPr>
            </w:pPr>
            <w:r w:rsidRPr="0068529A">
              <w:rPr>
                <w:lang w:val="en-US"/>
              </w:rPr>
              <w:t>Description</w:t>
            </w:r>
          </w:p>
        </w:tc>
      </w:tr>
      <w:tr w:rsidR="00850181" w:rsidRPr="0068529A" w14:paraId="3718BBC5"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766C925B" w14:textId="77777777" w:rsidR="00850181" w:rsidRPr="0068529A" w:rsidRDefault="00850181" w:rsidP="00B044E7">
            <w:pPr>
              <w:pStyle w:val="TAL"/>
              <w:rPr>
                <w:lang w:val="en-US"/>
              </w:rPr>
            </w:pPr>
            <w:r>
              <w:rPr>
                <w:lang w:val="en-US"/>
              </w:rPr>
              <w:t>V2X group ID</w:t>
            </w:r>
          </w:p>
        </w:tc>
        <w:tc>
          <w:tcPr>
            <w:tcW w:w="1226" w:type="dxa"/>
            <w:tcBorders>
              <w:top w:val="single" w:sz="4" w:space="0" w:color="000000"/>
              <w:left w:val="single" w:sz="4" w:space="0" w:color="000000"/>
              <w:bottom w:val="single" w:sz="4" w:space="0" w:color="000000"/>
            </w:tcBorders>
            <w:shd w:val="clear" w:color="auto" w:fill="auto"/>
          </w:tcPr>
          <w:p w14:paraId="3E37ACE3" w14:textId="77777777" w:rsidR="00850181" w:rsidRPr="0068529A" w:rsidRDefault="00850181" w:rsidP="00B044E7">
            <w:pPr>
              <w:pStyle w:val="TAL"/>
              <w:rPr>
                <w:lang w:val="en-US"/>
              </w:rPr>
            </w:pPr>
            <w:r>
              <w:rPr>
                <w:lang w:val="en-US"/>
              </w:rPr>
              <w:t>M (NOTE)</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78F055CE" w14:textId="77777777" w:rsidR="00850181" w:rsidRPr="0068529A" w:rsidRDefault="00850181" w:rsidP="00B044E7">
            <w:pPr>
              <w:pStyle w:val="TAL"/>
              <w:rPr>
                <w:lang w:val="en-US"/>
              </w:rPr>
            </w:pPr>
            <w:r>
              <w:rPr>
                <w:lang w:val="en-US"/>
              </w:rPr>
              <w:t>Identity of the V2X group for which the V2X application requirement is initiated.</w:t>
            </w:r>
          </w:p>
        </w:tc>
      </w:tr>
      <w:tr w:rsidR="00850181" w:rsidRPr="0068529A" w14:paraId="13D5C93D"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4AE838D3" w14:textId="77777777" w:rsidR="00850181" w:rsidRDefault="00850181" w:rsidP="00B044E7">
            <w:pPr>
              <w:pStyle w:val="TAL"/>
              <w:rPr>
                <w:lang w:val="en-US"/>
              </w:rPr>
            </w:pPr>
            <w:r>
              <w:rPr>
                <w:lang w:val="en-US"/>
              </w:rPr>
              <w:t>V2X service ID</w:t>
            </w:r>
          </w:p>
        </w:tc>
        <w:tc>
          <w:tcPr>
            <w:tcW w:w="1226" w:type="dxa"/>
            <w:tcBorders>
              <w:top w:val="single" w:sz="4" w:space="0" w:color="000000"/>
              <w:left w:val="single" w:sz="4" w:space="0" w:color="000000"/>
              <w:bottom w:val="single" w:sz="4" w:space="0" w:color="000000"/>
            </w:tcBorders>
            <w:shd w:val="clear" w:color="auto" w:fill="auto"/>
          </w:tcPr>
          <w:p w14:paraId="49D8E2B3" w14:textId="77777777" w:rsidR="00850181" w:rsidRDefault="00850181" w:rsidP="00B044E7">
            <w:pPr>
              <w:pStyle w:val="TAL"/>
              <w:rPr>
                <w:lang w:val="en-US"/>
              </w:rPr>
            </w:pPr>
            <w:r>
              <w:rPr>
                <w:lang w:val="en-US"/>
              </w:rPr>
              <w:t>M (NOTE)</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207DC405" w14:textId="77777777" w:rsidR="00850181" w:rsidRDefault="00850181" w:rsidP="00B044E7">
            <w:pPr>
              <w:pStyle w:val="TAL"/>
              <w:rPr>
                <w:lang w:val="en-US"/>
              </w:rPr>
            </w:pPr>
            <w:r>
              <w:rPr>
                <w:lang w:val="en-US"/>
              </w:rPr>
              <w:t>The V2X service ID for which application requirement corresponds to.</w:t>
            </w:r>
          </w:p>
        </w:tc>
      </w:tr>
      <w:tr w:rsidR="00850181" w:rsidRPr="00C12BC1" w14:paraId="198E2A16"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0B95DF56" w14:textId="77777777" w:rsidR="00850181" w:rsidRDefault="00850181" w:rsidP="00B044E7">
            <w:pPr>
              <w:pStyle w:val="TAL"/>
              <w:rPr>
                <w:lang w:val="en-US"/>
              </w:rPr>
            </w:pPr>
            <w:r>
              <w:rPr>
                <w:szCs w:val="22"/>
              </w:rPr>
              <w:t>Candidate Relay V2X-UE ID list</w:t>
            </w:r>
          </w:p>
        </w:tc>
        <w:tc>
          <w:tcPr>
            <w:tcW w:w="1226" w:type="dxa"/>
            <w:tcBorders>
              <w:top w:val="single" w:sz="4" w:space="0" w:color="000000"/>
              <w:left w:val="single" w:sz="4" w:space="0" w:color="000000"/>
              <w:bottom w:val="single" w:sz="4" w:space="0" w:color="000000"/>
            </w:tcBorders>
            <w:shd w:val="clear" w:color="auto" w:fill="auto"/>
          </w:tcPr>
          <w:p w14:paraId="0FA5A63C" w14:textId="77777777" w:rsidR="00850181" w:rsidRDefault="00850181" w:rsidP="00B044E7">
            <w:pPr>
              <w:pStyle w:val="TAL"/>
              <w:rPr>
                <w:lang w:val="en-US"/>
              </w:rPr>
            </w:pPr>
            <w:r>
              <w:rPr>
                <w:lang w:val="en-US"/>
              </w:rPr>
              <w:t>O</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60E703EB" w14:textId="77777777" w:rsidR="00850181" w:rsidRDefault="00850181" w:rsidP="00B044E7">
            <w:pPr>
              <w:pStyle w:val="TAL"/>
            </w:pPr>
            <w:r>
              <w:rPr>
                <w:lang w:val="en-US"/>
              </w:rPr>
              <w:t>List of identities of the V2X UEs, which are candidate to serve as application layer relays.</w:t>
            </w:r>
          </w:p>
        </w:tc>
      </w:tr>
      <w:tr w:rsidR="00850181" w:rsidRPr="00C12BC1" w14:paraId="070BA4C1" w14:textId="77777777" w:rsidTr="00B044E7">
        <w:trPr>
          <w:trHeight w:val="419"/>
          <w:jc w:val="center"/>
        </w:trPr>
        <w:tc>
          <w:tcPr>
            <w:tcW w:w="2880" w:type="dxa"/>
            <w:tcBorders>
              <w:top w:val="single" w:sz="4" w:space="0" w:color="000000"/>
              <w:left w:val="single" w:sz="4" w:space="0" w:color="000000"/>
              <w:bottom w:val="single" w:sz="4" w:space="0" w:color="000000"/>
            </w:tcBorders>
            <w:shd w:val="clear" w:color="auto" w:fill="auto"/>
          </w:tcPr>
          <w:p w14:paraId="7DF14E0D" w14:textId="77777777" w:rsidR="00850181" w:rsidRDefault="00850181" w:rsidP="00B044E7">
            <w:pPr>
              <w:pStyle w:val="TAL"/>
              <w:rPr>
                <w:lang w:val="en-US"/>
              </w:rPr>
            </w:pPr>
            <w:r w:rsidRPr="00F33B8B">
              <w:rPr>
                <w:szCs w:val="22"/>
              </w:rPr>
              <w:t>V2X application QoS requirements</w:t>
            </w:r>
          </w:p>
        </w:tc>
        <w:tc>
          <w:tcPr>
            <w:tcW w:w="1226" w:type="dxa"/>
            <w:tcBorders>
              <w:top w:val="single" w:sz="4" w:space="0" w:color="000000"/>
              <w:left w:val="single" w:sz="4" w:space="0" w:color="000000"/>
              <w:bottom w:val="single" w:sz="4" w:space="0" w:color="000000"/>
            </w:tcBorders>
            <w:shd w:val="clear" w:color="auto" w:fill="auto"/>
          </w:tcPr>
          <w:p w14:paraId="2D4C548A" w14:textId="77777777" w:rsidR="00850181" w:rsidRDefault="00850181" w:rsidP="00B044E7">
            <w:pPr>
              <w:pStyle w:val="TAL"/>
              <w:rPr>
                <w:lang w:val="en-US"/>
              </w:rPr>
            </w:pPr>
            <w:r w:rsidRPr="00F33B8B">
              <w:rPr>
                <w:lang w:val="en-US"/>
              </w:rPr>
              <w:t>O</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645409DF" w14:textId="77777777" w:rsidR="00850181" w:rsidRDefault="00850181" w:rsidP="00B044E7">
            <w:pPr>
              <w:pStyle w:val="TAL"/>
            </w:pPr>
            <w:r w:rsidRPr="00F33B8B">
              <w:t>The application QoS requirements (reliability, delay, jitter) for the V2X service</w:t>
            </w:r>
            <w:r>
              <w:t>.</w:t>
            </w:r>
          </w:p>
        </w:tc>
      </w:tr>
      <w:tr w:rsidR="00850181" w:rsidRPr="0068529A" w14:paraId="230E39CA" w14:textId="77777777" w:rsidTr="00B044E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4BC3370" w14:textId="77777777" w:rsidR="00850181" w:rsidRDefault="00850181" w:rsidP="00B044E7">
            <w:pPr>
              <w:pStyle w:val="TAN"/>
            </w:pPr>
            <w:r>
              <w:t>NOTE:</w:t>
            </w:r>
            <w:r>
              <w:tab/>
              <w:t>Either of the information element should be present.</w:t>
            </w:r>
          </w:p>
        </w:tc>
      </w:tr>
    </w:tbl>
    <w:p w14:paraId="73CBB5A6" w14:textId="77777777" w:rsidR="00850181" w:rsidRDefault="00850181" w:rsidP="00850181">
      <w:pPr>
        <w:rPr>
          <w:lang w:val="en-US"/>
        </w:rPr>
      </w:pPr>
    </w:p>
    <w:p w14:paraId="69049524" w14:textId="77777777" w:rsidR="00850181" w:rsidRPr="0068529A" w:rsidRDefault="00850181" w:rsidP="00850181">
      <w:pPr>
        <w:pStyle w:val="Heading4"/>
        <w:rPr>
          <w:lang w:val="en-US"/>
        </w:rPr>
      </w:pPr>
      <w:bookmarkStart w:id="1272" w:name="_Toc154934365"/>
      <w:r w:rsidRPr="0068529A">
        <w:rPr>
          <w:lang w:val="en-US"/>
        </w:rPr>
        <w:t>9.</w:t>
      </w:r>
      <w:r w:rsidR="00EB03B3">
        <w:rPr>
          <w:lang w:val="en-US"/>
        </w:rPr>
        <w:t>17</w:t>
      </w:r>
      <w:r w:rsidRPr="0068529A">
        <w:rPr>
          <w:lang w:val="en-US"/>
        </w:rPr>
        <w:t>.2.</w:t>
      </w:r>
      <w:r>
        <w:rPr>
          <w:lang w:val="en-US"/>
        </w:rPr>
        <w:t>2</w:t>
      </w:r>
      <w:r w:rsidRPr="0068529A">
        <w:rPr>
          <w:lang w:val="en-US"/>
        </w:rPr>
        <w:tab/>
      </w:r>
      <w:r>
        <w:rPr>
          <w:lang w:val="en-US"/>
        </w:rPr>
        <w:t>V2V</w:t>
      </w:r>
      <w:r w:rsidRPr="00DE0261">
        <w:rPr>
          <w:lang w:val="en-US"/>
        </w:rPr>
        <w:t xml:space="preserve"> configuration</w:t>
      </w:r>
      <w:r>
        <w:rPr>
          <w:lang w:val="en-US"/>
        </w:rPr>
        <w:t xml:space="preserve"> requirement response</w:t>
      </w:r>
      <w:bookmarkEnd w:id="1272"/>
    </w:p>
    <w:p w14:paraId="6FDA7F62" w14:textId="77777777" w:rsidR="00850181" w:rsidRPr="0068529A" w:rsidRDefault="00850181" w:rsidP="00850181">
      <w:pPr>
        <w:rPr>
          <w:lang w:val="en-US"/>
        </w:rPr>
      </w:pPr>
      <w:r w:rsidRPr="0068529A">
        <w:rPr>
          <w:lang w:val="en-US"/>
        </w:rPr>
        <w:t>Table 9.</w:t>
      </w:r>
      <w:r w:rsidR="00EB03B3">
        <w:rPr>
          <w:lang w:val="en-US"/>
        </w:rPr>
        <w:t>17</w:t>
      </w:r>
      <w:r w:rsidRPr="0068529A">
        <w:rPr>
          <w:lang w:val="en-US"/>
        </w:rPr>
        <w:t>.2</w:t>
      </w:r>
      <w:r w:rsidRPr="0068529A">
        <w:rPr>
          <w:lang w:val="en-US" w:eastAsia="zh-CN"/>
        </w:rPr>
        <w:t>.</w:t>
      </w:r>
      <w:r>
        <w:rPr>
          <w:lang w:val="en-US" w:eastAsia="zh-CN"/>
        </w:rPr>
        <w:t>2</w:t>
      </w:r>
      <w:r w:rsidRPr="0068529A">
        <w:rPr>
          <w:lang w:val="en-US" w:eastAsia="zh-CN"/>
        </w:rPr>
        <w:t>-1</w:t>
      </w:r>
      <w:r w:rsidRPr="0068529A">
        <w:rPr>
          <w:lang w:val="en-US"/>
        </w:rPr>
        <w:t xml:space="preserve"> describes the information flow </w:t>
      </w:r>
      <w:r>
        <w:rPr>
          <w:lang w:val="en-US"/>
        </w:rPr>
        <w:t>V2V</w:t>
      </w:r>
      <w:r w:rsidRPr="00DE0261">
        <w:rPr>
          <w:lang w:val="en-US"/>
        </w:rPr>
        <w:t xml:space="preserve"> configuration</w:t>
      </w:r>
      <w:r>
        <w:rPr>
          <w:lang w:val="en-US"/>
        </w:rPr>
        <w:t xml:space="preserve"> requirement response</w:t>
      </w:r>
      <w:r w:rsidRPr="0068529A">
        <w:rPr>
          <w:lang w:val="en-US"/>
        </w:rPr>
        <w:t xml:space="preserve"> from the </w:t>
      </w:r>
      <w:r>
        <w:rPr>
          <w:lang w:val="en-US"/>
        </w:rPr>
        <w:t>VAE server to the V2X application specific server</w:t>
      </w:r>
      <w:r w:rsidRPr="0068529A">
        <w:rPr>
          <w:lang w:val="en-US"/>
        </w:rPr>
        <w:t>.</w:t>
      </w:r>
    </w:p>
    <w:p w14:paraId="2C55D5BA" w14:textId="77777777" w:rsidR="00850181" w:rsidRPr="009259AB" w:rsidRDefault="00850181" w:rsidP="00850181">
      <w:pPr>
        <w:pStyle w:val="TH"/>
        <w:rPr>
          <w:lang w:val="en-US"/>
        </w:rPr>
      </w:pPr>
      <w:r w:rsidRPr="0068529A">
        <w:rPr>
          <w:lang w:val="en-US"/>
        </w:rPr>
        <w:lastRenderedPageBreak/>
        <w:t>Table 9.</w:t>
      </w:r>
      <w:r w:rsidR="00EB03B3">
        <w:rPr>
          <w:lang w:val="en-US"/>
        </w:rPr>
        <w:t>17</w:t>
      </w:r>
      <w:r w:rsidRPr="0068529A">
        <w:rPr>
          <w:lang w:val="en-US"/>
        </w:rPr>
        <w:t>.2.</w:t>
      </w:r>
      <w:r>
        <w:rPr>
          <w:lang w:val="en-US"/>
        </w:rPr>
        <w:t>2</w:t>
      </w:r>
      <w:r w:rsidRPr="0068529A">
        <w:rPr>
          <w:lang w:val="en-US"/>
        </w:rPr>
        <w:t xml:space="preserve">-1: </w:t>
      </w:r>
      <w:r>
        <w:rPr>
          <w:lang w:val="en-US"/>
        </w:rPr>
        <w:t xml:space="preserve">V2V </w:t>
      </w:r>
      <w:r w:rsidRPr="00DE0261">
        <w:rPr>
          <w:lang w:val="en-US"/>
        </w:rPr>
        <w:t>configuration</w:t>
      </w:r>
      <w:r>
        <w:rPr>
          <w:lang w:val="en-US"/>
        </w:rPr>
        <w:t xml:space="preserve"> requirement response</w:t>
      </w:r>
    </w:p>
    <w:tbl>
      <w:tblPr>
        <w:tblW w:w="8640" w:type="dxa"/>
        <w:jc w:val="center"/>
        <w:tblLayout w:type="fixed"/>
        <w:tblLook w:val="0000" w:firstRow="0" w:lastRow="0" w:firstColumn="0" w:lastColumn="0" w:noHBand="0" w:noVBand="0"/>
      </w:tblPr>
      <w:tblGrid>
        <w:gridCol w:w="2880"/>
        <w:gridCol w:w="1226"/>
        <w:gridCol w:w="4534"/>
      </w:tblGrid>
      <w:tr w:rsidR="00850181" w:rsidRPr="0068529A" w14:paraId="74157A6A"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73F5159C" w14:textId="77777777" w:rsidR="00850181" w:rsidRPr="0068529A" w:rsidRDefault="00850181" w:rsidP="00B044E7">
            <w:pPr>
              <w:pStyle w:val="TAH"/>
              <w:rPr>
                <w:lang w:val="en-US"/>
              </w:rPr>
            </w:pPr>
            <w:r w:rsidRPr="0068529A">
              <w:rPr>
                <w:lang w:val="en-US"/>
              </w:rPr>
              <w:t>Information element</w:t>
            </w:r>
          </w:p>
        </w:tc>
        <w:tc>
          <w:tcPr>
            <w:tcW w:w="1226" w:type="dxa"/>
            <w:tcBorders>
              <w:top w:val="single" w:sz="4" w:space="0" w:color="000000"/>
              <w:left w:val="single" w:sz="4" w:space="0" w:color="000000"/>
              <w:bottom w:val="single" w:sz="4" w:space="0" w:color="000000"/>
            </w:tcBorders>
            <w:shd w:val="clear" w:color="auto" w:fill="auto"/>
          </w:tcPr>
          <w:p w14:paraId="1C4B0819" w14:textId="77777777" w:rsidR="00850181" w:rsidRPr="0068529A" w:rsidRDefault="00850181" w:rsidP="00B044E7">
            <w:pPr>
              <w:pStyle w:val="TAH"/>
              <w:rPr>
                <w:lang w:val="en-US"/>
              </w:rPr>
            </w:pPr>
            <w:r w:rsidRPr="0068529A">
              <w:rPr>
                <w:lang w:val="en-US"/>
              </w:rPr>
              <w:t>Status</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05825577" w14:textId="77777777" w:rsidR="00850181" w:rsidRPr="0068529A" w:rsidRDefault="00850181" w:rsidP="00B044E7">
            <w:pPr>
              <w:pStyle w:val="TAH"/>
              <w:rPr>
                <w:lang w:val="en-US"/>
              </w:rPr>
            </w:pPr>
            <w:r w:rsidRPr="0068529A">
              <w:rPr>
                <w:lang w:val="en-US"/>
              </w:rPr>
              <w:t>Description</w:t>
            </w:r>
          </w:p>
        </w:tc>
      </w:tr>
      <w:tr w:rsidR="00850181" w:rsidRPr="0068529A" w14:paraId="40DC5384"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77061995" w14:textId="77777777" w:rsidR="00850181" w:rsidRPr="0068529A" w:rsidRDefault="00850181" w:rsidP="00B044E7">
            <w:pPr>
              <w:pStyle w:val="TAL"/>
              <w:rPr>
                <w:lang w:val="en-US"/>
              </w:rPr>
            </w:pPr>
            <w:r>
              <w:rPr>
                <w:lang w:val="en-US"/>
              </w:rPr>
              <w:t>Result</w:t>
            </w:r>
          </w:p>
        </w:tc>
        <w:tc>
          <w:tcPr>
            <w:tcW w:w="1226" w:type="dxa"/>
            <w:tcBorders>
              <w:top w:val="single" w:sz="4" w:space="0" w:color="000000"/>
              <w:left w:val="single" w:sz="4" w:space="0" w:color="000000"/>
              <w:bottom w:val="single" w:sz="4" w:space="0" w:color="000000"/>
            </w:tcBorders>
            <w:shd w:val="clear" w:color="auto" w:fill="auto"/>
          </w:tcPr>
          <w:p w14:paraId="40106AAE" w14:textId="77777777" w:rsidR="00850181" w:rsidRPr="0068529A" w:rsidRDefault="00850181" w:rsidP="00B044E7">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50D9714C" w14:textId="77777777" w:rsidR="00850181" w:rsidRPr="0068529A" w:rsidRDefault="00850181" w:rsidP="00B044E7">
            <w:pPr>
              <w:pStyle w:val="TAL"/>
              <w:rPr>
                <w:lang w:val="en-US"/>
              </w:rPr>
            </w:pPr>
            <w:r w:rsidRPr="00F33B8B">
              <w:rPr>
                <w:lang w:val="en-US"/>
              </w:rPr>
              <w:t>The result corresponding to the</w:t>
            </w:r>
            <w:r>
              <w:rPr>
                <w:lang w:val="en-US"/>
              </w:rPr>
              <w:t xml:space="preserve"> V2V configuration requirement request.</w:t>
            </w:r>
          </w:p>
        </w:tc>
      </w:tr>
    </w:tbl>
    <w:p w14:paraId="5F7CBFCD" w14:textId="77777777" w:rsidR="00850181" w:rsidRPr="00141D76" w:rsidRDefault="00850181" w:rsidP="002767C7"/>
    <w:p w14:paraId="4FD6F4F0" w14:textId="77777777" w:rsidR="00850181" w:rsidRPr="0068529A" w:rsidRDefault="00850181" w:rsidP="00850181">
      <w:pPr>
        <w:pStyle w:val="Heading4"/>
        <w:spacing w:before="240"/>
        <w:rPr>
          <w:lang w:val="en-US"/>
        </w:rPr>
      </w:pPr>
      <w:bookmarkStart w:id="1273" w:name="_Toc154934366"/>
      <w:r w:rsidRPr="0068529A">
        <w:rPr>
          <w:lang w:val="en-US"/>
        </w:rPr>
        <w:t>9.</w:t>
      </w:r>
      <w:r w:rsidR="00EB03B3">
        <w:rPr>
          <w:lang w:val="en-US"/>
        </w:rPr>
        <w:t>17</w:t>
      </w:r>
      <w:r w:rsidRPr="0068529A">
        <w:rPr>
          <w:lang w:val="en-US"/>
        </w:rPr>
        <w:t>.2.</w:t>
      </w:r>
      <w:r>
        <w:rPr>
          <w:lang w:val="en-US"/>
        </w:rPr>
        <w:t>3</w:t>
      </w:r>
      <w:r w:rsidRPr="0068529A">
        <w:rPr>
          <w:lang w:val="en-US"/>
        </w:rPr>
        <w:tab/>
      </w:r>
      <w:r>
        <w:rPr>
          <w:lang w:val="en-US"/>
        </w:rPr>
        <w:t>V2X groupcast/broadcast configuration request</w:t>
      </w:r>
      <w:bookmarkEnd w:id="1273"/>
    </w:p>
    <w:p w14:paraId="047F7063" w14:textId="77777777" w:rsidR="00850181" w:rsidRPr="0068529A" w:rsidRDefault="00850181" w:rsidP="00850181">
      <w:pPr>
        <w:rPr>
          <w:lang w:val="en-US"/>
        </w:rPr>
      </w:pPr>
      <w:r w:rsidRPr="0068529A">
        <w:rPr>
          <w:lang w:val="en-US"/>
        </w:rPr>
        <w:t>Table 9.</w:t>
      </w:r>
      <w:r w:rsidR="00EB03B3">
        <w:rPr>
          <w:lang w:val="en-US"/>
        </w:rPr>
        <w:t>17</w:t>
      </w:r>
      <w:r w:rsidRPr="0068529A">
        <w:rPr>
          <w:lang w:val="en-US"/>
        </w:rPr>
        <w:t>.2</w:t>
      </w:r>
      <w:r w:rsidRPr="0068529A">
        <w:rPr>
          <w:lang w:val="en-US" w:eastAsia="zh-CN"/>
        </w:rPr>
        <w:t>.</w:t>
      </w:r>
      <w:r>
        <w:rPr>
          <w:lang w:val="en-US" w:eastAsia="zh-CN"/>
        </w:rPr>
        <w:t>3</w:t>
      </w:r>
      <w:r w:rsidRPr="0068529A">
        <w:rPr>
          <w:lang w:val="en-US" w:eastAsia="zh-CN"/>
        </w:rPr>
        <w:t>-1</w:t>
      </w:r>
      <w:r w:rsidRPr="0068529A">
        <w:rPr>
          <w:lang w:val="en-US"/>
        </w:rPr>
        <w:t xml:space="preserve"> describes the information flow </w:t>
      </w:r>
      <w:r>
        <w:rPr>
          <w:lang w:val="en-US"/>
        </w:rPr>
        <w:t>V2X groupcast/broadcast configuration request</w:t>
      </w:r>
      <w:r w:rsidRPr="0068529A">
        <w:rPr>
          <w:lang w:val="en-US"/>
        </w:rPr>
        <w:t xml:space="preserve"> from the VAE server</w:t>
      </w:r>
      <w:r>
        <w:rPr>
          <w:lang w:val="en-US"/>
        </w:rPr>
        <w:t xml:space="preserve"> to the VAE client</w:t>
      </w:r>
      <w:r w:rsidRPr="0068529A">
        <w:rPr>
          <w:lang w:val="en-US"/>
        </w:rPr>
        <w:t>.</w:t>
      </w:r>
    </w:p>
    <w:p w14:paraId="2807273C" w14:textId="77777777" w:rsidR="00850181" w:rsidRPr="009259AB" w:rsidRDefault="00850181" w:rsidP="00850181">
      <w:pPr>
        <w:pStyle w:val="TH"/>
        <w:rPr>
          <w:lang w:val="en-US"/>
        </w:rPr>
      </w:pPr>
      <w:r w:rsidRPr="0068529A">
        <w:rPr>
          <w:lang w:val="en-US"/>
        </w:rPr>
        <w:t>Table 9.</w:t>
      </w:r>
      <w:r w:rsidR="00EB03B3">
        <w:rPr>
          <w:lang w:val="en-US"/>
        </w:rPr>
        <w:t>17</w:t>
      </w:r>
      <w:r w:rsidRPr="0068529A">
        <w:rPr>
          <w:lang w:val="en-US"/>
        </w:rPr>
        <w:t>.2.</w:t>
      </w:r>
      <w:r>
        <w:rPr>
          <w:lang w:val="en-US"/>
        </w:rPr>
        <w:t>3</w:t>
      </w:r>
      <w:r w:rsidRPr="0068529A">
        <w:rPr>
          <w:lang w:val="en-US"/>
        </w:rPr>
        <w:t xml:space="preserve">-1: </w:t>
      </w:r>
      <w:r>
        <w:rPr>
          <w:lang w:val="en-US"/>
        </w:rPr>
        <w:t>V2X groupcast/broadcast configuration request</w:t>
      </w:r>
    </w:p>
    <w:tbl>
      <w:tblPr>
        <w:tblW w:w="8640" w:type="dxa"/>
        <w:jc w:val="center"/>
        <w:tblLayout w:type="fixed"/>
        <w:tblLook w:val="0000" w:firstRow="0" w:lastRow="0" w:firstColumn="0" w:lastColumn="0" w:noHBand="0" w:noVBand="0"/>
      </w:tblPr>
      <w:tblGrid>
        <w:gridCol w:w="2880"/>
        <w:gridCol w:w="1226"/>
        <w:gridCol w:w="4534"/>
      </w:tblGrid>
      <w:tr w:rsidR="00850181" w:rsidRPr="0068529A" w14:paraId="6A4A3C5C"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3578F526" w14:textId="77777777" w:rsidR="00850181" w:rsidRPr="0068529A" w:rsidRDefault="00850181" w:rsidP="00B044E7">
            <w:pPr>
              <w:pStyle w:val="TAH"/>
              <w:rPr>
                <w:lang w:val="en-US"/>
              </w:rPr>
            </w:pPr>
            <w:r w:rsidRPr="0068529A">
              <w:rPr>
                <w:lang w:val="en-US"/>
              </w:rPr>
              <w:t>Information element</w:t>
            </w:r>
          </w:p>
        </w:tc>
        <w:tc>
          <w:tcPr>
            <w:tcW w:w="1226" w:type="dxa"/>
            <w:tcBorders>
              <w:top w:val="single" w:sz="4" w:space="0" w:color="000000"/>
              <w:left w:val="single" w:sz="4" w:space="0" w:color="000000"/>
              <w:bottom w:val="single" w:sz="4" w:space="0" w:color="000000"/>
            </w:tcBorders>
            <w:shd w:val="clear" w:color="auto" w:fill="auto"/>
          </w:tcPr>
          <w:p w14:paraId="7C619029" w14:textId="77777777" w:rsidR="00850181" w:rsidRPr="0068529A" w:rsidRDefault="00850181" w:rsidP="00B044E7">
            <w:pPr>
              <w:pStyle w:val="TAH"/>
              <w:rPr>
                <w:lang w:val="en-US"/>
              </w:rPr>
            </w:pPr>
            <w:r w:rsidRPr="0068529A">
              <w:rPr>
                <w:lang w:val="en-US"/>
              </w:rPr>
              <w:t>Status</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45E48189" w14:textId="77777777" w:rsidR="00850181" w:rsidRPr="0068529A" w:rsidRDefault="00850181" w:rsidP="00B044E7">
            <w:pPr>
              <w:pStyle w:val="TAH"/>
              <w:rPr>
                <w:lang w:val="en-US"/>
              </w:rPr>
            </w:pPr>
            <w:r w:rsidRPr="0068529A">
              <w:rPr>
                <w:lang w:val="en-US"/>
              </w:rPr>
              <w:t>Description</w:t>
            </w:r>
          </w:p>
        </w:tc>
      </w:tr>
      <w:tr w:rsidR="00850181" w:rsidRPr="0068529A" w14:paraId="40C8F323"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3CFA7C39" w14:textId="77777777" w:rsidR="00850181" w:rsidRPr="0068529A" w:rsidRDefault="00850181" w:rsidP="00B044E7">
            <w:pPr>
              <w:pStyle w:val="TAL"/>
              <w:rPr>
                <w:lang w:val="en-US"/>
              </w:rPr>
            </w:pPr>
            <w:r>
              <w:rPr>
                <w:lang w:val="en-US"/>
              </w:rPr>
              <w:t>VAE Server ID</w:t>
            </w:r>
          </w:p>
        </w:tc>
        <w:tc>
          <w:tcPr>
            <w:tcW w:w="1226" w:type="dxa"/>
            <w:tcBorders>
              <w:top w:val="single" w:sz="4" w:space="0" w:color="000000"/>
              <w:left w:val="single" w:sz="4" w:space="0" w:color="000000"/>
              <w:bottom w:val="single" w:sz="4" w:space="0" w:color="000000"/>
            </w:tcBorders>
            <w:shd w:val="clear" w:color="auto" w:fill="auto"/>
          </w:tcPr>
          <w:p w14:paraId="707C78A3" w14:textId="77777777" w:rsidR="00850181" w:rsidRPr="0068529A" w:rsidRDefault="00850181" w:rsidP="00B044E7">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722CEE90" w14:textId="77777777" w:rsidR="00850181" w:rsidRPr="0068529A" w:rsidRDefault="00850181" w:rsidP="00B044E7">
            <w:pPr>
              <w:pStyle w:val="TAL"/>
              <w:rPr>
                <w:lang w:val="en-US"/>
              </w:rPr>
            </w:pPr>
            <w:r w:rsidRPr="00F33B8B">
              <w:rPr>
                <w:rFonts w:cs="Arial"/>
                <w:szCs w:val="18"/>
                <w:lang w:val="en-US"/>
              </w:rPr>
              <w:t>Identi</w:t>
            </w:r>
            <w:r w:rsidRPr="00F33B8B">
              <w:rPr>
                <w:rFonts w:cs="Arial"/>
                <w:szCs w:val="18"/>
              </w:rPr>
              <w:t>t</w:t>
            </w:r>
            <w:r w:rsidRPr="00F33B8B">
              <w:rPr>
                <w:rFonts w:cs="Arial"/>
                <w:szCs w:val="18"/>
                <w:lang w:val="en-US"/>
              </w:rPr>
              <w:t>y of the VAE server which is requester of the</w:t>
            </w:r>
            <w:r>
              <w:rPr>
                <w:lang w:val="en-US"/>
              </w:rPr>
              <w:t xml:space="preserve"> V2X groupcast/broadcast configuration</w:t>
            </w:r>
          </w:p>
        </w:tc>
      </w:tr>
      <w:tr w:rsidR="00850181" w:rsidRPr="0068529A" w14:paraId="497C9548"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7824640C" w14:textId="77777777" w:rsidR="00850181" w:rsidRDefault="00850181" w:rsidP="00B044E7">
            <w:pPr>
              <w:pStyle w:val="TAL"/>
              <w:rPr>
                <w:lang w:val="en-US"/>
              </w:rPr>
            </w:pPr>
            <w:r>
              <w:rPr>
                <w:lang w:val="en-US"/>
              </w:rPr>
              <w:t>V2X group ID</w:t>
            </w:r>
          </w:p>
        </w:tc>
        <w:tc>
          <w:tcPr>
            <w:tcW w:w="1226" w:type="dxa"/>
            <w:tcBorders>
              <w:top w:val="single" w:sz="4" w:space="0" w:color="000000"/>
              <w:left w:val="single" w:sz="4" w:space="0" w:color="000000"/>
              <w:bottom w:val="single" w:sz="4" w:space="0" w:color="000000"/>
            </w:tcBorders>
            <w:shd w:val="clear" w:color="auto" w:fill="auto"/>
          </w:tcPr>
          <w:p w14:paraId="271F1480" w14:textId="77777777" w:rsidR="00850181" w:rsidRDefault="00850181" w:rsidP="00B044E7">
            <w:pPr>
              <w:pStyle w:val="TAL"/>
              <w:rPr>
                <w:lang w:val="en-US"/>
              </w:rPr>
            </w:pPr>
            <w:r>
              <w:rPr>
                <w:lang w:val="en-US"/>
              </w:rPr>
              <w:t>M (NOTE)</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6E623AF4" w14:textId="77777777" w:rsidR="00850181" w:rsidRDefault="00850181" w:rsidP="00B044E7">
            <w:pPr>
              <w:pStyle w:val="TAL"/>
              <w:rPr>
                <w:lang w:val="en-US"/>
              </w:rPr>
            </w:pPr>
            <w:r>
              <w:rPr>
                <w:lang w:val="en-US"/>
              </w:rPr>
              <w:t>Identity of the V2X group for which the V2X groupcast/broadcast configuration is requested.</w:t>
            </w:r>
          </w:p>
        </w:tc>
      </w:tr>
      <w:tr w:rsidR="00850181" w:rsidRPr="0068529A" w14:paraId="227A83A9"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4B77C1B3" w14:textId="77777777" w:rsidR="00850181" w:rsidRDefault="00850181" w:rsidP="00B044E7">
            <w:pPr>
              <w:pStyle w:val="TAL"/>
              <w:rPr>
                <w:lang w:val="en-US"/>
              </w:rPr>
            </w:pPr>
            <w:r>
              <w:rPr>
                <w:lang w:val="en-US"/>
              </w:rPr>
              <w:t>V2X service ID</w:t>
            </w:r>
          </w:p>
        </w:tc>
        <w:tc>
          <w:tcPr>
            <w:tcW w:w="1226" w:type="dxa"/>
            <w:tcBorders>
              <w:top w:val="single" w:sz="4" w:space="0" w:color="000000"/>
              <w:left w:val="single" w:sz="4" w:space="0" w:color="000000"/>
              <w:bottom w:val="single" w:sz="4" w:space="0" w:color="000000"/>
            </w:tcBorders>
            <w:shd w:val="clear" w:color="auto" w:fill="auto"/>
          </w:tcPr>
          <w:p w14:paraId="4C4EC200" w14:textId="77777777" w:rsidR="00850181" w:rsidRDefault="00850181" w:rsidP="00B044E7">
            <w:pPr>
              <w:pStyle w:val="TAL"/>
              <w:rPr>
                <w:lang w:val="en-US"/>
              </w:rPr>
            </w:pPr>
            <w:r>
              <w:rPr>
                <w:lang w:val="en-US"/>
              </w:rPr>
              <w:t>M (NOTE)</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047548E7" w14:textId="77777777" w:rsidR="00850181" w:rsidRDefault="00850181" w:rsidP="00B044E7">
            <w:pPr>
              <w:pStyle w:val="TAL"/>
              <w:rPr>
                <w:lang w:val="en-US"/>
              </w:rPr>
            </w:pPr>
            <w:r>
              <w:rPr>
                <w:lang w:val="en-US"/>
              </w:rPr>
              <w:t>The V2X service ID for which the groupcast/broadcast configuration is requested</w:t>
            </w:r>
          </w:p>
        </w:tc>
      </w:tr>
      <w:tr w:rsidR="00850181" w:rsidRPr="0068529A" w14:paraId="705C4EB4"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5119B7A5" w14:textId="77777777" w:rsidR="00850181" w:rsidRDefault="00850181" w:rsidP="00B044E7">
            <w:pPr>
              <w:pStyle w:val="TAL"/>
              <w:rPr>
                <w:lang w:val="en-US"/>
              </w:rPr>
            </w:pPr>
            <w:r w:rsidRPr="00114223">
              <w:rPr>
                <w:rFonts w:cs="Arial"/>
                <w:szCs w:val="18"/>
                <w:lang w:val="en-US"/>
              </w:rPr>
              <w:t>PC5</w:t>
            </w:r>
            <w:r w:rsidRPr="00DC153C">
              <w:rPr>
                <w:rFonts w:cs="Arial"/>
                <w:szCs w:val="18"/>
                <w:lang w:val="en-US"/>
              </w:rPr>
              <w:t xml:space="preserve"> P</w:t>
            </w:r>
            <w:r w:rsidRPr="00C71A3E">
              <w:rPr>
                <w:rFonts w:cs="Arial"/>
                <w:szCs w:val="18"/>
                <w:lang w:val="en-US"/>
              </w:rPr>
              <w:t>rovisioning policies/ parameters</w:t>
            </w:r>
            <w:r w:rsidRPr="00AD41EB">
              <w:rPr>
                <w:rFonts w:cs="Arial"/>
                <w:szCs w:val="18"/>
                <w:lang w:val="en-US"/>
              </w:rPr>
              <w:t xml:space="preserve"> </w:t>
            </w:r>
          </w:p>
        </w:tc>
        <w:tc>
          <w:tcPr>
            <w:tcW w:w="1226" w:type="dxa"/>
            <w:tcBorders>
              <w:top w:val="single" w:sz="4" w:space="0" w:color="000000"/>
              <w:left w:val="single" w:sz="4" w:space="0" w:color="000000"/>
              <w:bottom w:val="single" w:sz="4" w:space="0" w:color="000000"/>
            </w:tcBorders>
            <w:shd w:val="clear" w:color="auto" w:fill="auto"/>
          </w:tcPr>
          <w:p w14:paraId="62A71932" w14:textId="77777777" w:rsidR="00850181" w:rsidRDefault="00850181" w:rsidP="00B044E7">
            <w:pPr>
              <w:pStyle w:val="TAL"/>
              <w:rPr>
                <w:lang w:val="en-US"/>
              </w:rPr>
            </w:pPr>
            <w:r w:rsidRPr="00C7715A">
              <w:rPr>
                <w:lang w:val="en-US"/>
              </w:rPr>
              <w:t>M</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3F7E6E5A" w14:textId="77777777" w:rsidR="00850181" w:rsidRDefault="00850181" w:rsidP="00B044E7">
            <w:pPr>
              <w:pStyle w:val="TAL"/>
              <w:rPr>
                <w:lang w:val="en-US"/>
              </w:rPr>
            </w:pPr>
            <w:r>
              <w:rPr>
                <w:rFonts w:cs="Arial"/>
                <w:szCs w:val="18"/>
              </w:rPr>
              <w:t xml:space="preserve">PC5 </w:t>
            </w:r>
            <w:r w:rsidRPr="00AD41EB">
              <w:rPr>
                <w:rFonts w:cs="Arial"/>
                <w:szCs w:val="18"/>
              </w:rPr>
              <w:t>provisioning policies/parameters to be used by the V2X-UEs within the V2X service</w:t>
            </w:r>
            <w:r>
              <w:rPr>
                <w:rFonts w:cs="Arial"/>
                <w:szCs w:val="18"/>
              </w:rPr>
              <w:t xml:space="preserve"> (list provided in TS 23.287)</w:t>
            </w:r>
          </w:p>
        </w:tc>
      </w:tr>
      <w:tr w:rsidR="00850181" w:rsidRPr="0068529A" w14:paraId="5A98B949"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204451B1" w14:textId="77777777" w:rsidR="00850181" w:rsidRDefault="00850181" w:rsidP="00B044E7">
            <w:pPr>
              <w:pStyle w:val="TAL"/>
              <w:rPr>
                <w:lang w:val="en-US"/>
              </w:rPr>
            </w:pPr>
            <w:r>
              <w:rPr>
                <w:szCs w:val="22"/>
              </w:rPr>
              <w:t>Relay V2X-UE ID list</w:t>
            </w:r>
          </w:p>
        </w:tc>
        <w:tc>
          <w:tcPr>
            <w:tcW w:w="1226" w:type="dxa"/>
            <w:tcBorders>
              <w:top w:val="single" w:sz="4" w:space="0" w:color="000000"/>
              <w:left w:val="single" w:sz="4" w:space="0" w:color="000000"/>
              <w:bottom w:val="single" w:sz="4" w:space="0" w:color="000000"/>
            </w:tcBorders>
            <w:shd w:val="clear" w:color="auto" w:fill="auto"/>
          </w:tcPr>
          <w:p w14:paraId="77FEC857" w14:textId="77777777" w:rsidR="00850181" w:rsidRDefault="00850181" w:rsidP="00B044E7">
            <w:pPr>
              <w:pStyle w:val="TAL"/>
              <w:rPr>
                <w:lang w:val="en-US"/>
              </w:rPr>
            </w:pPr>
            <w:r>
              <w:rPr>
                <w:lang w:val="en-US"/>
              </w:rPr>
              <w:t>O</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0458B808" w14:textId="77777777" w:rsidR="00850181" w:rsidRDefault="00850181" w:rsidP="00B044E7">
            <w:pPr>
              <w:pStyle w:val="TAL"/>
              <w:rPr>
                <w:lang w:val="en-US"/>
              </w:rPr>
            </w:pPr>
            <w:r>
              <w:rPr>
                <w:lang w:val="en-US"/>
              </w:rPr>
              <w:t>List of identities of the V2X UEs to serve as application layer relays.</w:t>
            </w:r>
          </w:p>
        </w:tc>
      </w:tr>
      <w:tr w:rsidR="00850181" w:rsidRPr="0068529A" w14:paraId="7627F59C"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30091012" w14:textId="77777777" w:rsidR="00850181" w:rsidRDefault="00850181" w:rsidP="00B044E7">
            <w:pPr>
              <w:pStyle w:val="TAL"/>
              <w:rPr>
                <w:szCs w:val="22"/>
              </w:rPr>
            </w:pPr>
            <w:r>
              <w:rPr>
                <w:szCs w:val="22"/>
                <w:lang w:val="en-US"/>
              </w:rPr>
              <w:t>Minimum n</w:t>
            </w:r>
            <w:r w:rsidRPr="00E16BE5">
              <w:rPr>
                <w:szCs w:val="22"/>
                <w:lang w:val="en-US"/>
              </w:rPr>
              <w:t>umber of re-t</w:t>
            </w:r>
            <w:r>
              <w:rPr>
                <w:szCs w:val="22"/>
                <w:lang w:val="en-US"/>
              </w:rPr>
              <w:t>ransmissions</w:t>
            </w:r>
          </w:p>
        </w:tc>
        <w:tc>
          <w:tcPr>
            <w:tcW w:w="1226" w:type="dxa"/>
            <w:tcBorders>
              <w:top w:val="single" w:sz="4" w:space="0" w:color="000000"/>
              <w:left w:val="single" w:sz="4" w:space="0" w:color="000000"/>
              <w:bottom w:val="single" w:sz="4" w:space="0" w:color="000000"/>
            </w:tcBorders>
            <w:shd w:val="clear" w:color="auto" w:fill="auto"/>
          </w:tcPr>
          <w:p w14:paraId="66BA4141" w14:textId="77777777" w:rsidR="00850181" w:rsidRDefault="00850181" w:rsidP="00B044E7">
            <w:pPr>
              <w:pStyle w:val="TAL"/>
              <w:rPr>
                <w:lang w:val="en-US"/>
              </w:rPr>
            </w:pPr>
            <w:r>
              <w:rPr>
                <w:lang w:val="en-US"/>
              </w:rPr>
              <w:t>O</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126635BB" w14:textId="77777777" w:rsidR="00850181" w:rsidRDefault="00850181" w:rsidP="00B044E7">
            <w:pPr>
              <w:pStyle w:val="TAL"/>
              <w:rPr>
                <w:lang w:val="en-US"/>
              </w:rPr>
            </w:pPr>
            <w:r>
              <w:rPr>
                <w:lang w:val="en-US"/>
              </w:rPr>
              <w:t>Minimum Number of allowed re-transmissions for the V2X message delivery.</w:t>
            </w:r>
          </w:p>
        </w:tc>
      </w:tr>
    </w:tbl>
    <w:p w14:paraId="76066817" w14:textId="77777777" w:rsidR="002767C7" w:rsidRDefault="002767C7" w:rsidP="002767C7">
      <w:pPr>
        <w:rPr>
          <w:lang w:val="en-US"/>
        </w:rPr>
      </w:pPr>
    </w:p>
    <w:p w14:paraId="6ED43576" w14:textId="77777777" w:rsidR="00850181" w:rsidRPr="0068529A" w:rsidRDefault="00850181" w:rsidP="00850181">
      <w:pPr>
        <w:pStyle w:val="Heading4"/>
        <w:spacing w:before="360"/>
        <w:rPr>
          <w:lang w:val="en-US"/>
        </w:rPr>
      </w:pPr>
      <w:bookmarkStart w:id="1274" w:name="_Toc154934367"/>
      <w:r w:rsidRPr="0068529A">
        <w:rPr>
          <w:lang w:val="en-US"/>
        </w:rPr>
        <w:t>9.</w:t>
      </w:r>
      <w:r w:rsidR="00EB03B3">
        <w:rPr>
          <w:lang w:val="en-US"/>
        </w:rPr>
        <w:t>17</w:t>
      </w:r>
      <w:r w:rsidRPr="0068529A">
        <w:rPr>
          <w:lang w:val="en-US"/>
        </w:rPr>
        <w:t>.2.</w:t>
      </w:r>
      <w:r>
        <w:rPr>
          <w:lang w:val="en-US"/>
        </w:rPr>
        <w:t>4</w:t>
      </w:r>
      <w:r w:rsidRPr="0068529A">
        <w:rPr>
          <w:lang w:val="en-US"/>
        </w:rPr>
        <w:tab/>
      </w:r>
      <w:r>
        <w:rPr>
          <w:lang w:val="en-US"/>
        </w:rPr>
        <w:t>V2X groupcast/broadcast configuration response</w:t>
      </w:r>
      <w:bookmarkEnd w:id="1274"/>
    </w:p>
    <w:p w14:paraId="5E13DA7D" w14:textId="77777777" w:rsidR="00850181" w:rsidRPr="0068529A" w:rsidRDefault="00850181" w:rsidP="00850181">
      <w:pPr>
        <w:rPr>
          <w:lang w:val="en-US"/>
        </w:rPr>
      </w:pPr>
      <w:r w:rsidRPr="0068529A">
        <w:rPr>
          <w:lang w:val="en-US"/>
        </w:rPr>
        <w:t>Table 9.</w:t>
      </w:r>
      <w:r w:rsidR="00EB03B3">
        <w:rPr>
          <w:lang w:val="en-US"/>
        </w:rPr>
        <w:t>17</w:t>
      </w:r>
      <w:r w:rsidRPr="0068529A">
        <w:rPr>
          <w:lang w:val="en-US"/>
        </w:rPr>
        <w:t>.2</w:t>
      </w:r>
      <w:r w:rsidRPr="0068529A">
        <w:rPr>
          <w:lang w:val="en-US" w:eastAsia="zh-CN"/>
        </w:rPr>
        <w:t>.</w:t>
      </w:r>
      <w:r>
        <w:rPr>
          <w:lang w:val="en-US" w:eastAsia="zh-CN"/>
        </w:rPr>
        <w:t>4</w:t>
      </w:r>
      <w:r w:rsidRPr="0068529A">
        <w:rPr>
          <w:lang w:val="en-US" w:eastAsia="zh-CN"/>
        </w:rPr>
        <w:t>-1</w:t>
      </w:r>
      <w:r w:rsidRPr="0068529A">
        <w:rPr>
          <w:lang w:val="en-US"/>
        </w:rPr>
        <w:t xml:space="preserve"> describes the information flow </w:t>
      </w:r>
      <w:r>
        <w:rPr>
          <w:lang w:val="en-US"/>
        </w:rPr>
        <w:t>V2X groupcast/broadcast configuration response</w:t>
      </w:r>
      <w:r w:rsidRPr="0068529A">
        <w:rPr>
          <w:lang w:val="en-US"/>
        </w:rPr>
        <w:t xml:space="preserve"> from the VAE </w:t>
      </w:r>
      <w:r>
        <w:rPr>
          <w:lang w:val="en-US"/>
        </w:rPr>
        <w:t>client to the VAE server</w:t>
      </w:r>
      <w:r w:rsidRPr="0068529A">
        <w:rPr>
          <w:lang w:val="en-US"/>
        </w:rPr>
        <w:t>.</w:t>
      </w:r>
    </w:p>
    <w:p w14:paraId="3AB1D988" w14:textId="77777777" w:rsidR="00850181" w:rsidRPr="009259AB" w:rsidRDefault="00850181" w:rsidP="00850181">
      <w:pPr>
        <w:pStyle w:val="TH"/>
        <w:rPr>
          <w:lang w:val="en-US"/>
        </w:rPr>
      </w:pPr>
      <w:r w:rsidRPr="0068529A">
        <w:rPr>
          <w:lang w:val="en-US"/>
        </w:rPr>
        <w:t>Table 9.</w:t>
      </w:r>
      <w:r w:rsidR="00EB03B3">
        <w:rPr>
          <w:lang w:val="en-US"/>
        </w:rPr>
        <w:t>17</w:t>
      </w:r>
      <w:r w:rsidRPr="0068529A">
        <w:rPr>
          <w:lang w:val="en-US"/>
        </w:rPr>
        <w:t>.2.</w:t>
      </w:r>
      <w:r>
        <w:rPr>
          <w:lang w:val="en-US"/>
        </w:rPr>
        <w:t>4</w:t>
      </w:r>
      <w:r w:rsidRPr="0068529A">
        <w:rPr>
          <w:lang w:val="en-US"/>
        </w:rPr>
        <w:t xml:space="preserve">-1: </w:t>
      </w:r>
      <w:r>
        <w:rPr>
          <w:lang w:val="en-US"/>
        </w:rPr>
        <w:t>V2X groupcast/broadcast configuration response</w:t>
      </w:r>
    </w:p>
    <w:tbl>
      <w:tblPr>
        <w:tblW w:w="8640" w:type="dxa"/>
        <w:jc w:val="center"/>
        <w:tblLayout w:type="fixed"/>
        <w:tblLook w:val="0000" w:firstRow="0" w:lastRow="0" w:firstColumn="0" w:lastColumn="0" w:noHBand="0" w:noVBand="0"/>
      </w:tblPr>
      <w:tblGrid>
        <w:gridCol w:w="2880"/>
        <w:gridCol w:w="1226"/>
        <w:gridCol w:w="4534"/>
      </w:tblGrid>
      <w:tr w:rsidR="00850181" w:rsidRPr="0068529A" w14:paraId="6BEFFFFB"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53F3145E" w14:textId="77777777" w:rsidR="00850181" w:rsidRPr="0068529A" w:rsidRDefault="00850181" w:rsidP="00B044E7">
            <w:pPr>
              <w:pStyle w:val="TAH"/>
              <w:rPr>
                <w:lang w:val="en-US"/>
              </w:rPr>
            </w:pPr>
            <w:r w:rsidRPr="0068529A">
              <w:rPr>
                <w:lang w:val="en-US"/>
              </w:rPr>
              <w:t>Information element</w:t>
            </w:r>
          </w:p>
        </w:tc>
        <w:tc>
          <w:tcPr>
            <w:tcW w:w="1226" w:type="dxa"/>
            <w:tcBorders>
              <w:top w:val="single" w:sz="4" w:space="0" w:color="000000"/>
              <w:left w:val="single" w:sz="4" w:space="0" w:color="000000"/>
              <w:bottom w:val="single" w:sz="4" w:space="0" w:color="000000"/>
            </w:tcBorders>
            <w:shd w:val="clear" w:color="auto" w:fill="auto"/>
          </w:tcPr>
          <w:p w14:paraId="2F612B72" w14:textId="77777777" w:rsidR="00850181" w:rsidRPr="0068529A" w:rsidRDefault="00850181" w:rsidP="00B044E7">
            <w:pPr>
              <w:pStyle w:val="TAH"/>
              <w:rPr>
                <w:lang w:val="en-US"/>
              </w:rPr>
            </w:pPr>
            <w:r w:rsidRPr="0068529A">
              <w:rPr>
                <w:lang w:val="en-US"/>
              </w:rPr>
              <w:t>Status</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3DCC9153" w14:textId="77777777" w:rsidR="00850181" w:rsidRPr="0068529A" w:rsidRDefault="00850181" w:rsidP="00B044E7">
            <w:pPr>
              <w:pStyle w:val="TAH"/>
              <w:rPr>
                <w:lang w:val="en-US"/>
              </w:rPr>
            </w:pPr>
            <w:r w:rsidRPr="0068529A">
              <w:rPr>
                <w:lang w:val="en-US"/>
              </w:rPr>
              <w:t>Description</w:t>
            </w:r>
          </w:p>
        </w:tc>
      </w:tr>
      <w:tr w:rsidR="00850181" w:rsidRPr="0068529A" w14:paraId="7251CDFE"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713C306C" w14:textId="77777777" w:rsidR="00850181" w:rsidRPr="0068529A" w:rsidRDefault="00850181" w:rsidP="00B044E7">
            <w:pPr>
              <w:pStyle w:val="TAL"/>
              <w:rPr>
                <w:lang w:val="en-US"/>
              </w:rPr>
            </w:pPr>
            <w:r>
              <w:rPr>
                <w:lang w:val="en-US"/>
              </w:rPr>
              <w:t>Result</w:t>
            </w:r>
          </w:p>
        </w:tc>
        <w:tc>
          <w:tcPr>
            <w:tcW w:w="1226" w:type="dxa"/>
            <w:tcBorders>
              <w:top w:val="single" w:sz="4" w:space="0" w:color="000000"/>
              <w:left w:val="single" w:sz="4" w:space="0" w:color="000000"/>
              <w:bottom w:val="single" w:sz="4" w:space="0" w:color="000000"/>
            </w:tcBorders>
            <w:shd w:val="clear" w:color="auto" w:fill="auto"/>
          </w:tcPr>
          <w:p w14:paraId="2D1AA356" w14:textId="77777777" w:rsidR="00850181" w:rsidRPr="0068529A" w:rsidRDefault="00850181" w:rsidP="00B044E7">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71F8D6B5" w14:textId="77777777" w:rsidR="00850181" w:rsidRPr="0068529A" w:rsidRDefault="00850181" w:rsidP="00B044E7">
            <w:pPr>
              <w:pStyle w:val="TAL"/>
              <w:rPr>
                <w:lang w:val="en-US"/>
              </w:rPr>
            </w:pPr>
            <w:r w:rsidRPr="00F33B8B">
              <w:rPr>
                <w:lang w:val="en-US"/>
              </w:rPr>
              <w:t>The result corresponding to the</w:t>
            </w:r>
            <w:r>
              <w:rPr>
                <w:lang w:val="en-US"/>
              </w:rPr>
              <w:t xml:space="preserve"> V2X groupcast/broadcast configuration request.</w:t>
            </w:r>
          </w:p>
        </w:tc>
      </w:tr>
    </w:tbl>
    <w:p w14:paraId="47588D5F" w14:textId="77777777" w:rsidR="002767C7" w:rsidRDefault="002767C7" w:rsidP="002767C7">
      <w:pPr>
        <w:rPr>
          <w:lang w:val="en-US"/>
        </w:rPr>
      </w:pPr>
    </w:p>
    <w:p w14:paraId="2B345858" w14:textId="77777777" w:rsidR="00850181" w:rsidRPr="0068529A" w:rsidRDefault="00850181" w:rsidP="00850181">
      <w:pPr>
        <w:pStyle w:val="Heading4"/>
        <w:spacing w:before="240"/>
        <w:rPr>
          <w:lang w:val="en-US"/>
        </w:rPr>
      </w:pPr>
      <w:bookmarkStart w:id="1275" w:name="_Toc154934368"/>
      <w:r w:rsidRPr="0068529A">
        <w:rPr>
          <w:lang w:val="en-US"/>
        </w:rPr>
        <w:t>9.</w:t>
      </w:r>
      <w:r w:rsidR="00EB03B3">
        <w:rPr>
          <w:lang w:val="en-US"/>
        </w:rPr>
        <w:t>17</w:t>
      </w:r>
      <w:r w:rsidRPr="0068529A">
        <w:rPr>
          <w:lang w:val="en-US"/>
        </w:rPr>
        <w:t>.</w:t>
      </w:r>
      <w:r>
        <w:rPr>
          <w:lang w:val="en-US"/>
        </w:rPr>
        <w:t>2</w:t>
      </w:r>
      <w:r w:rsidRPr="0068529A">
        <w:rPr>
          <w:lang w:val="en-US"/>
        </w:rPr>
        <w:t>.</w:t>
      </w:r>
      <w:r>
        <w:rPr>
          <w:lang w:val="en-US"/>
        </w:rPr>
        <w:t>5</w:t>
      </w:r>
      <w:r w:rsidRPr="0068529A">
        <w:rPr>
          <w:lang w:val="en-US"/>
        </w:rPr>
        <w:tab/>
      </w:r>
      <w:r>
        <w:rPr>
          <w:lang w:val="en-US"/>
        </w:rPr>
        <w:t>UE-to-UE groupcast/broadcast configuration request</w:t>
      </w:r>
      <w:bookmarkEnd w:id="1275"/>
    </w:p>
    <w:p w14:paraId="122DF1DA" w14:textId="77777777" w:rsidR="00850181" w:rsidRPr="0068529A" w:rsidRDefault="00850181" w:rsidP="00850181">
      <w:pPr>
        <w:rPr>
          <w:lang w:val="en-US"/>
        </w:rPr>
      </w:pPr>
      <w:r w:rsidRPr="0068529A">
        <w:rPr>
          <w:lang w:val="en-US"/>
        </w:rPr>
        <w:t>Table 9.</w:t>
      </w:r>
      <w:r w:rsidR="00EB03B3">
        <w:rPr>
          <w:lang w:val="en-US"/>
        </w:rPr>
        <w:t>17</w:t>
      </w:r>
      <w:r w:rsidRPr="0068529A">
        <w:rPr>
          <w:lang w:val="en-US"/>
        </w:rPr>
        <w:t>.2</w:t>
      </w:r>
      <w:r w:rsidRPr="0068529A">
        <w:rPr>
          <w:lang w:val="en-US" w:eastAsia="zh-CN"/>
        </w:rPr>
        <w:t>.</w:t>
      </w:r>
      <w:r>
        <w:rPr>
          <w:lang w:val="en-US" w:eastAsia="zh-CN"/>
        </w:rPr>
        <w:t>5</w:t>
      </w:r>
      <w:r w:rsidRPr="0068529A">
        <w:rPr>
          <w:lang w:val="en-US" w:eastAsia="zh-CN"/>
        </w:rPr>
        <w:t>-1</w:t>
      </w:r>
      <w:r w:rsidRPr="0068529A">
        <w:rPr>
          <w:lang w:val="en-US"/>
        </w:rPr>
        <w:t xml:space="preserve"> describes the information flow </w:t>
      </w:r>
      <w:r>
        <w:rPr>
          <w:lang w:val="en-US"/>
        </w:rPr>
        <w:t>UE-to-UE groupcast/broadcast configuration request</w:t>
      </w:r>
      <w:r w:rsidRPr="0068529A">
        <w:rPr>
          <w:lang w:val="en-US"/>
        </w:rPr>
        <w:t xml:space="preserve"> from </w:t>
      </w:r>
      <w:r>
        <w:rPr>
          <w:lang w:val="en-US"/>
        </w:rPr>
        <w:t>a</w:t>
      </w:r>
      <w:r w:rsidRPr="0068529A">
        <w:rPr>
          <w:lang w:val="en-US"/>
        </w:rPr>
        <w:t xml:space="preserve"> </w:t>
      </w:r>
      <w:r>
        <w:rPr>
          <w:lang w:val="en-US"/>
        </w:rPr>
        <w:t>VAE client to another VAE client within the group or the V2X service</w:t>
      </w:r>
      <w:r w:rsidRPr="0068529A">
        <w:rPr>
          <w:lang w:val="en-US"/>
        </w:rPr>
        <w:t>.</w:t>
      </w:r>
    </w:p>
    <w:p w14:paraId="07A3EF6C" w14:textId="77777777" w:rsidR="00850181" w:rsidRPr="009259AB" w:rsidRDefault="00850181" w:rsidP="00850181">
      <w:pPr>
        <w:pStyle w:val="TH"/>
        <w:rPr>
          <w:lang w:val="en-US"/>
        </w:rPr>
      </w:pPr>
      <w:bookmarkStart w:id="1276" w:name="_Hlk56629679"/>
      <w:r w:rsidRPr="0068529A">
        <w:rPr>
          <w:lang w:val="en-US"/>
        </w:rPr>
        <w:lastRenderedPageBreak/>
        <w:t>Table 9.</w:t>
      </w:r>
      <w:r w:rsidR="00EB03B3">
        <w:rPr>
          <w:lang w:val="en-US"/>
        </w:rPr>
        <w:t>17</w:t>
      </w:r>
      <w:r w:rsidRPr="0068529A">
        <w:rPr>
          <w:lang w:val="en-US"/>
        </w:rPr>
        <w:t>.2.</w:t>
      </w:r>
      <w:r>
        <w:rPr>
          <w:lang w:val="en-US"/>
        </w:rPr>
        <w:t>5</w:t>
      </w:r>
      <w:r w:rsidRPr="0068529A">
        <w:rPr>
          <w:lang w:val="en-US"/>
        </w:rPr>
        <w:t>-1</w:t>
      </w:r>
      <w:bookmarkEnd w:id="1276"/>
      <w:r w:rsidRPr="0068529A">
        <w:rPr>
          <w:lang w:val="en-US"/>
        </w:rPr>
        <w:t xml:space="preserve">: </w:t>
      </w:r>
      <w:r>
        <w:rPr>
          <w:lang w:val="en-US"/>
        </w:rPr>
        <w:t>UE-to-UE groupcast/broadcast configuration request</w:t>
      </w:r>
    </w:p>
    <w:tbl>
      <w:tblPr>
        <w:tblW w:w="8640" w:type="dxa"/>
        <w:jc w:val="center"/>
        <w:tblLayout w:type="fixed"/>
        <w:tblLook w:val="0000" w:firstRow="0" w:lastRow="0" w:firstColumn="0" w:lastColumn="0" w:noHBand="0" w:noVBand="0"/>
      </w:tblPr>
      <w:tblGrid>
        <w:gridCol w:w="2880"/>
        <w:gridCol w:w="1226"/>
        <w:gridCol w:w="4534"/>
      </w:tblGrid>
      <w:tr w:rsidR="00850181" w:rsidRPr="0068529A" w14:paraId="07E3FA93"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3724B0B1" w14:textId="77777777" w:rsidR="00850181" w:rsidRPr="0068529A" w:rsidRDefault="00850181" w:rsidP="00B044E7">
            <w:pPr>
              <w:pStyle w:val="TAH"/>
              <w:rPr>
                <w:lang w:val="en-US"/>
              </w:rPr>
            </w:pPr>
            <w:r w:rsidRPr="0068529A">
              <w:rPr>
                <w:lang w:val="en-US"/>
              </w:rPr>
              <w:t>Information element</w:t>
            </w:r>
          </w:p>
        </w:tc>
        <w:tc>
          <w:tcPr>
            <w:tcW w:w="1226" w:type="dxa"/>
            <w:tcBorders>
              <w:top w:val="single" w:sz="4" w:space="0" w:color="000000"/>
              <w:left w:val="single" w:sz="4" w:space="0" w:color="000000"/>
              <w:bottom w:val="single" w:sz="4" w:space="0" w:color="000000"/>
            </w:tcBorders>
            <w:shd w:val="clear" w:color="auto" w:fill="auto"/>
          </w:tcPr>
          <w:p w14:paraId="159B4175" w14:textId="77777777" w:rsidR="00850181" w:rsidRPr="0068529A" w:rsidRDefault="00850181" w:rsidP="00B044E7">
            <w:pPr>
              <w:pStyle w:val="TAH"/>
              <w:rPr>
                <w:lang w:val="en-US"/>
              </w:rPr>
            </w:pPr>
            <w:r w:rsidRPr="0068529A">
              <w:rPr>
                <w:lang w:val="en-US"/>
              </w:rPr>
              <w:t>Status</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002AE01A" w14:textId="77777777" w:rsidR="00850181" w:rsidRPr="0068529A" w:rsidRDefault="00850181" w:rsidP="00B044E7">
            <w:pPr>
              <w:pStyle w:val="TAH"/>
              <w:rPr>
                <w:lang w:val="en-US"/>
              </w:rPr>
            </w:pPr>
            <w:r w:rsidRPr="0068529A">
              <w:rPr>
                <w:lang w:val="en-US"/>
              </w:rPr>
              <w:t>Description</w:t>
            </w:r>
          </w:p>
        </w:tc>
      </w:tr>
      <w:tr w:rsidR="00850181" w:rsidRPr="0068529A" w14:paraId="36F1874F"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50108490" w14:textId="77777777" w:rsidR="00850181" w:rsidRPr="0068529A" w:rsidRDefault="00850181" w:rsidP="00B044E7">
            <w:pPr>
              <w:pStyle w:val="TAL"/>
              <w:rPr>
                <w:lang w:val="en-US"/>
              </w:rPr>
            </w:pPr>
            <w:r>
              <w:rPr>
                <w:lang w:val="en-US"/>
              </w:rPr>
              <w:t>VAE client ID</w:t>
            </w:r>
          </w:p>
        </w:tc>
        <w:tc>
          <w:tcPr>
            <w:tcW w:w="1226" w:type="dxa"/>
            <w:tcBorders>
              <w:top w:val="single" w:sz="4" w:space="0" w:color="000000"/>
              <w:left w:val="single" w:sz="4" w:space="0" w:color="000000"/>
              <w:bottom w:val="single" w:sz="4" w:space="0" w:color="000000"/>
            </w:tcBorders>
            <w:shd w:val="clear" w:color="auto" w:fill="auto"/>
          </w:tcPr>
          <w:p w14:paraId="24BA6225" w14:textId="77777777" w:rsidR="00850181" w:rsidRPr="0068529A" w:rsidRDefault="00850181" w:rsidP="00B044E7">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1D53E7D5" w14:textId="77777777" w:rsidR="00850181" w:rsidRPr="0068529A" w:rsidRDefault="00850181" w:rsidP="00B044E7">
            <w:pPr>
              <w:pStyle w:val="TAL"/>
              <w:rPr>
                <w:lang w:val="en-US"/>
              </w:rPr>
            </w:pPr>
            <w:r w:rsidRPr="00F33B8B">
              <w:rPr>
                <w:rFonts w:cs="Arial"/>
                <w:szCs w:val="18"/>
                <w:lang w:val="en-US"/>
              </w:rPr>
              <w:t>Identi</w:t>
            </w:r>
            <w:r w:rsidRPr="00F33B8B">
              <w:rPr>
                <w:rFonts w:cs="Arial"/>
                <w:szCs w:val="18"/>
              </w:rPr>
              <w:t>t</w:t>
            </w:r>
            <w:r w:rsidRPr="00F33B8B">
              <w:rPr>
                <w:rFonts w:cs="Arial"/>
                <w:szCs w:val="18"/>
                <w:lang w:val="en-US"/>
              </w:rPr>
              <w:t xml:space="preserve">y of the VAE </w:t>
            </w:r>
            <w:r>
              <w:rPr>
                <w:rFonts w:cs="Arial"/>
                <w:szCs w:val="18"/>
                <w:lang w:val="en-US"/>
              </w:rPr>
              <w:t>client</w:t>
            </w:r>
            <w:r w:rsidRPr="00F33B8B">
              <w:rPr>
                <w:rFonts w:cs="Arial"/>
                <w:szCs w:val="18"/>
                <w:lang w:val="en-US"/>
              </w:rPr>
              <w:t xml:space="preserve"> which is requester of the</w:t>
            </w:r>
            <w:r>
              <w:rPr>
                <w:lang w:val="en-US"/>
              </w:rPr>
              <w:t xml:space="preserve"> UE-to-UE groupcast/broadcast configuration</w:t>
            </w:r>
          </w:p>
        </w:tc>
      </w:tr>
      <w:tr w:rsidR="00850181" w:rsidRPr="0068529A" w14:paraId="79833CD0"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6AE0ACA0" w14:textId="77777777" w:rsidR="00850181" w:rsidRPr="0068529A" w:rsidRDefault="00850181" w:rsidP="00B044E7">
            <w:pPr>
              <w:pStyle w:val="TAL"/>
              <w:rPr>
                <w:lang w:val="en-US"/>
              </w:rPr>
            </w:pPr>
            <w:r>
              <w:rPr>
                <w:lang w:val="en-US"/>
              </w:rPr>
              <w:t>V2X group ID</w:t>
            </w:r>
          </w:p>
        </w:tc>
        <w:tc>
          <w:tcPr>
            <w:tcW w:w="1226" w:type="dxa"/>
            <w:tcBorders>
              <w:top w:val="single" w:sz="4" w:space="0" w:color="000000"/>
              <w:left w:val="single" w:sz="4" w:space="0" w:color="000000"/>
              <w:bottom w:val="single" w:sz="4" w:space="0" w:color="000000"/>
            </w:tcBorders>
            <w:shd w:val="clear" w:color="auto" w:fill="auto"/>
          </w:tcPr>
          <w:p w14:paraId="484B688A" w14:textId="77777777" w:rsidR="00850181" w:rsidRPr="0068529A" w:rsidRDefault="00850181" w:rsidP="00B044E7">
            <w:pPr>
              <w:pStyle w:val="TAL"/>
              <w:rPr>
                <w:lang w:val="en-US"/>
              </w:rPr>
            </w:pPr>
            <w:r>
              <w:rPr>
                <w:lang w:val="en-US"/>
              </w:rPr>
              <w:t>M (NOTE)</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0FF65E10" w14:textId="77777777" w:rsidR="00850181" w:rsidRPr="0068529A" w:rsidRDefault="00850181" w:rsidP="00B044E7">
            <w:pPr>
              <w:pStyle w:val="TAL"/>
              <w:rPr>
                <w:lang w:val="en-US"/>
              </w:rPr>
            </w:pPr>
            <w:r>
              <w:rPr>
                <w:lang w:val="en-US"/>
              </w:rPr>
              <w:t>Identity of the V2X group for which the UE-to-UE groupcast/broadcast configuration is requested.</w:t>
            </w:r>
          </w:p>
        </w:tc>
      </w:tr>
      <w:tr w:rsidR="00850181" w:rsidRPr="0068529A" w14:paraId="34BC66D4"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3AC0EFD3" w14:textId="77777777" w:rsidR="00850181" w:rsidRDefault="00850181" w:rsidP="00B044E7">
            <w:pPr>
              <w:pStyle w:val="TAL"/>
              <w:rPr>
                <w:lang w:val="en-US"/>
              </w:rPr>
            </w:pPr>
            <w:r>
              <w:rPr>
                <w:lang w:val="en-US"/>
              </w:rPr>
              <w:t>V2X service ID</w:t>
            </w:r>
          </w:p>
        </w:tc>
        <w:tc>
          <w:tcPr>
            <w:tcW w:w="1226" w:type="dxa"/>
            <w:tcBorders>
              <w:top w:val="single" w:sz="4" w:space="0" w:color="000000"/>
              <w:left w:val="single" w:sz="4" w:space="0" w:color="000000"/>
              <w:bottom w:val="single" w:sz="4" w:space="0" w:color="000000"/>
            </w:tcBorders>
            <w:shd w:val="clear" w:color="auto" w:fill="auto"/>
          </w:tcPr>
          <w:p w14:paraId="16BD39A9" w14:textId="77777777" w:rsidR="00850181" w:rsidRDefault="00850181" w:rsidP="00B044E7">
            <w:pPr>
              <w:pStyle w:val="TAL"/>
              <w:rPr>
                <w:lang w:val="en-US"/>
              </w:rPr>
            </w:pPr>
            <w:r>
              <w:rPr>
                <w:lang w:val="en-US"/>
              </w:rPr>
              <w:t>M (NOTE)</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7459D139" w14:textId="77777777" w:rsidR="00850181" w:rsidRDefault="00850181" w:rsidP="00B044E7">
            <w:pPr>
              <w:pStyle w:val="TAL"/>
              <w:rPr>
                <w:lang w:val="en-US"/>
              </w:rPr>
            </w:pPr>
            <w:r>
              <w:rPr>
                <w:lang w:val="en-US"/>
              </w:rPr>
              <w:t>The V2X service ID for which the UE-to-UE groupcast/broadcast configuration is requested</w:t>
            </w:r>
          </w:p>
        </w:tc>
      </w:tr>
      <w:tr w:rsidR="00850181" w:rsidRPr="0068529A" w14:paraId="1D12C8FB"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3AC194E1" w14:textId="77777777" w:rsidR="00850181" w:rsidRPr="0068529A" w:rsidRDefault="00850181" w:rsidP="00B044E7">
            <w:pPr>
              <w:pStyle w:val="TAL"/>
              <w:rPr>
                <w:lang w:val="en-US"/>
              </w:rPr>
            </w:pPr>
            <w:r>
              <w:rPr>
                <w:lang w:val="en-US"/>
              </w:rPr>
              <w:t>UE-to-UE groupcast/broadcast configuration policies/ parameters</w:t>
            </w:r>
          </w:p>
        </w:tc>
        <w:tc>
          <w:tcPr>
            <w:tcW w:w="1226" w:type="dxa"/>
            <w:tcBorders>
              <w:top w:val="single" w:sz="4" w:space="0" w:color="000000"/>
              <w:left w:val="single" w:sz="4" w:space="0" w:color="000000"/>
              <w:bottom w:val="single" w:sz="4" w:space="0" w:color="000000"/>
            </w:tcBorders>
            <w:shd w:val="clear" w:color="auto" w:fill="auto"/>
          </w:tcPr>
          <w:p w14:paraId="2F79489E" w14:textId="77777777" w:rsidR="00850181" w:rsidRPr="0068529A" w:rsidRDefault="00850181" w:rsidP="00B044E7">
            <w:pPr>
              <w:pStyle w:val="TAL"/>
              <w:rPr>
                <w:lang w:val="en-US"/>
              </w:rPr>
            </w:pPr>
            <w:r>
              <w:rPr>
                <w:lang w:val="en-US"/>
              </w:rPr>
              <w:t>M</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5AE396CF" w14:textId="77777777" w:rsidR="00850181" w:rsidRPr="00AD41EB" w:rsidRDefault="00850181" w:rsidP="00B044E7">
            <w:pPr>
              <w:pStyle w:val="TAL"/>
              <w:rPr>
                <w:lang w:val="en-US"/>
              </w:rPr>
            </w:pPr>
            <w:r w:rsidRPr="00AD41EB">
              <w:rPr>
                <w:lang w:val="en-US"/>
              </w:rPr>
              <w:t xml:space="preserve">The </w:t>
            </w:r>
            <w:r>
              <w:rPr>
                <w:lang w:val="en-US"/>
              </w:rPr>
              <w:t xml:space="preserve">requested </w:t>
            </w:r>
            <w:r w:rsidRPr="00AD41EB">
              <w:rPr>
                <w:lang w:val="en-US"/>
              </w:rPr>
              <w:t>configuration polic</w:t>
            </w:r>
            <w:r>
              <w:rPr>
                <w:lang w:val="en-US"/>
              </w:rPr>
              <w:t>ies</w:t>
            </w:r>
            <w:r w:rsidRPr="00AD41EB">
              <w:rPr>
                <w:lang w:val="en-US"/>
              </w:rPr>
              <w:t xml:space="preserve"> to be applied for the UE-to-UE broadcast/groupcast communications. The polic</w:t>
            </w:r>
            <w:r>
              <w:rPr>
                <w:lang w:val="en-US"/>
              </w:rPr>
              <w:t xml:space="preserve">ies </w:t>
            </w:r>
            <w:r w:rsidRPr="00AD41EB">
              <w:rPr>
                <w:lang w:val="en-US"/>
              </w:rPr>
              <w:t>/ parameters may be the following:</w:t>
            </w:r>
          </w:p>
          <w:p w14:paraId="681D72FD" w14:textId="77777777" w:rsidR="00850181" w:rsidRPr="00AD41EB" w:rsidRDefault="00E1601F" w:rsidP="00E1601F">
            <w:pPr>
              <w:pStyle w:val="B1"/>
              <w:rPr>
                <w:lang w:val="en-US"/>
              </w:rPr>
            </w:pPr>
            <w:r>
              <w:rPr>
                <w:lang w:val="en-US"/>
              </w:rPr>
              <w:t>-</w:t>
            </w:r>
            <w:r>
              <w:rPr>
                <w:lang w:val="en-US"/>
              </w:rPr>
              <w:tab/>
            </w:r>
            <w:r w:rsidR="00850181" w:rsidRPr="00AD41EB">
              <w:rPr>
                <w:lang w:val="en-US"/>
              </w:rPr>
              <w:t xml:space="preserve">activation / de-activation of the application relaying capability </w:t>
            </w:r>
          </w:p>
          <w:p w14:paraId="4CD15469" w14:textId="77777777" w:rsidR="00850181" w:rsidRPr="00AD41EB" w:rsidRDefault="00E1601F" w:rsidP="00E1601F">
            <w:pPr>
              <w:pStyle w:val="B1"/>
              <w:rPr>
                <w:lang w:val="en-US"/>
              </w:rPr>
            </w:pPr>
            <w:r>
              <w:rPr>
                <w:lang w:val="en-US"/>
              </w:rPr>
              <w:t>-</w:t>
            </w:r>
            <w:r>
              <w:rPr>
                <w:lang w:val="en-US"/>
              </w:rPr>
              <w:tab/>
            </w:r>
            <w:r w:rsidR="00850181" w:rsidRPr="00AD41EB">
              <w:rPr>
                <w:lang w:val="en-US"/>
              </w:rPr>
              <w:t>adaptation of the application QoS parameters of the PC5 session</w:t>
            </w:r>
          </w:p>
          <w:p w14:paraId="15A02DB1" w14:textId="77777777" w:rsidR="00850181" w:rsidRDefault="00E1601F" w:rsidP="00E1601F">
            <w:pPr>
              <w:pStyle w:val="B1"/>
              <w:rPr>
                <w:lang w:val="en-US"/>
              </w:rPr>
            </w:pPr>
            <w:r>
              <w:rPr>
                <w:lang w:val="en-US"/>
              </w:rPr>
              <w:t>-</w:t>
            </w:r>
            <w:r>
              <w:rPr>
                <w:lang w:val="en-US"/>
              </w:rPr>
              <w:tab/>
            </w:r>
            <w:r w:rsidR="00850181" w:rsidRPr="00AD41EB">
              <w:rPr>
                <w:lang w:val="en-US"/>
              </w:rPr>
              <w:t>adaptation of the frequency and number of re-transmissions of the application messages</w:t>
            </w:r>
          </w:p>
          <w:p w14:paraId="3D05A835" w14:textId="77777777" w:rsidR="00850181" w:rsidRPr="00AD41EB" w:rsidRDefault="00E1601F" w:rsidP="00E1601F">
            <w:pPr>
              <w:pStyle w:val="B1"/>
              <w:rPr>
                <w:lang w:val="en-US"/>
              </w:rPr>
            </w:pPr>
            <w:r>
              <w:rPr>
                <w:lang w:val="en-US"/>
              </w:rPr>
              <w:t>-</w:t>
            </w:r>
            <w:r>
              <w:rPr>
                <w:lang w:val="en-US"/>
              </w:rPr>
              <w:tab/>
            </w:r>
            <w:r w:rsidR="00850181" w:rsidRPr="00AD41EB">
              <w:rPr>
                <w:lang w:val="en-US"/>
              </w:rPr>
              <w:t>activat</w:t>
            </w:r>
            <w:r w:rsidR="00850181">
              <w:rPr>
                <w:lang w:val="en-US"/>
              </w:rPr>
              <w:t xml:space="preserve">ion </w:t>
            </w:r>
            <w:r w:rsidR="00850181" w:rsidRPr="00AD41EB">
              <w:rPr>
                <w:lang w:val="en-US"/>
              </w:rPr>
              <w:t>/</w:t>
            </w:r>
            <w:r w:rsidR="00850181">
              <w:rPr>
                <w:lang w:val="en-US"/>
              </w:rPr>
              <w:t xml:space="preserve"> </w:t>
            </w:r>
            <w:r w:rsidR="00850181" w:rsidRPr="00AD41EB">
              <w:rPr>
                <w:lang w:val="en-US"/>
              </w:rPr>
              <w:t>de-activat</w:t>
            </w:r>
            <w:r w:rsidR="00850181">
              <w:rPr>
                <w:lang w:val="en-US"/>
              </w:rPr>
              <w:t>ion of</w:t>
            </w:r>
            <w:r w:rsidR="00850181" w:rsidRPr="00AD41EB">
              <w:rPr>
                <w:lang w:val="en-US"/>
              </w:rPr>
              <w:t xml:space="preserve"> bundling of V2X messages to containers</w:t>
            </w:r>
          </w:p>
        </w:tc>
      </w:tr>
      <w:tr w:rsidR="00850181" w:rsidRPr="0068529A" w14:paraId="5F3B2B7A" w14:textId="77777777" w:rsidTr="00B044E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4B502D9" w14:textId="77777777" w:rsidR="00850181" w:rsidRDefault="00850181" w:rsidP="00B044E7">
            <w:pPr>
              <w:pStyle w:val="TAN"/>
            </w:pPr>
            <w:r>
              <w:t>NOTE:</w:t>
            </w:r>
            <w:r>
              <w:tab/>
              <w:t>Either of the information element should be present.</w:t>
            </w:r>
          </w:p>
        </w:tc>
      </w:tr>
    </w:tbl>
    <w:p w14:paraId="7BFFCFD8" w14:textId="77777777" w:rsidR="00850181" w:rsidRPr="0068529A" w:rsidRDefault="00850181" w:rsidP="00850181">
      <w:pPr>
        <w:rPr>
          <w:lang w:val="en-US"/>
        </w:rPr>
      </w:pPr>
    </w:p>
    <w:p w14:paraId="1FD57A39" w14:textId="77777777" w:rsidR="00850181" w:rsidRPr="0068529A" w:rsidRDefault="00850181" w:rsidP="00850181">
      <w:pPr>
        <w:pStyle w:val="Heading4"/>
        <w:rPr>
          <w:lang w:val="en-US"/>
        </w:rPr>
      </w:pPr>
      <w:bookmarkStart w:id="1277" w:name="_Toc154934369"/>
      <w:r w:rsidRPr="0068529A">
        <w:rPr>
          <w:lang w:val="en-US"/>
        </w:rPr>
        <w:t>9.</w:t>
      </w:r>
      <w:r w:rsidR="00EB03B3">
        <w:rPr>
          <w:lang w:val="en-US"/>
        </w:rPr>
        <w:t>17</w:t>
      </w:r>
      <w:r w:rsidRPr="0068529A">
        <w:rPr>
          <w:lang w:val="en-US"/>
        </w:rPr>
        <w:t>.</w:t>
      </w:r>
      <w:r>
        <w:rPr>
          <w:lang w:val="en-US"/>
        </w:rPr>
        <w:t>2</w:t>
      </w:r>
      <w:r w:rsidRPr="0068529A">
        <w:rPr>
          <w:lang w:val="en-US"/>
        </w:rPr>
        <w:t>.</w:t>
      </w:r>
      <w:r>
        <w:rPr>
          <w:lang w:val="en-US"/>
        </w:rPr>
        <w:t>6</w:t>
      </w:r>
      <w:r w:rsidRPr="0068529A">
        <w:rPr>
          <w:lang w:val="en-US"/>
        </w:rPr>
        <w:tab/>
      </w:r>
      <w:r>
        <w:rPr>
          <w:lang w:val="en-US"/>
        </w:rPr>
        <w:t>UE-to-UE groupcast/broadcast configuration response</w:t>
      </w:r>
      <w:bookmarkEnd w:id="1277"/>
    </w:p>
    <w:p w14:paraId="5BBE8DC9" w14:textId="77777777" w:rsidR="00850181" w:rsidRPr="0068529A" w:rsidRDefault="00850181" w:rsidP="00850181">
      <w:pPr>
        <w:rPr>
          <w:lang w:val="en-US"/>
        </w:rPr>
      </w:pPr>
      <w:r w:rsidRPr="0068529A">
        <w:rPr>
          <w:lang w:val="en-US"/>
        </w:rPr>
        <w:t>Table 9.</w:t>
      </w:r>
      <w:r w:rsidR="00EB03B3">
        <w:rPr>
          <w:lang w:val="en-US"/>
        </w:rPr>
        <w:t>17</w:t>
      </w:r>
      <w:r w:rsidRPr="0068529A">
        <w:rPr>
          <w:lang w:val="en-US"/>
        </w:rPr>
        <w:t>.2</w:t>
      </w:r>
      <w:r w:rsidRPr="0068529A">
        <w:rPr>
          <w:lang w:val="en-US" w:eastAsia="zh-CN"/>
        </w:rPr>
        <w:t>.</w:t>
      </w:r>
      <w:r>
        <w:rPr>
          <w:lang w:val="en-US" w:eastAsia="zh-CN"/>
        </w:rPr>
        <w:t>6</w:t>
      </w:r>
      <w:r w:rsidRPr="0068529A">
        <w:rPr>
          <w:lang w:val="en-US" w:eastAsia="zh-CN"/>
        </w:rPr>
        <w:t>-1</w:t>
      </w:r>
      <w:r w:rsidRPr="0068529A">
        <w:rPr>
          <w:lang w:val="en-US"/>
        </w:rPr>
        <w:t xml:space="preserve"> describes the information flow </w:t>
      </w:r>
      <w:r>
        <w:rPr>
          <w:lang w:val="en-US"/>
        </w:rPr>
        <w:t>UE-to-UE groupcast/broadcast configuration response</w:t>
      </w:r>
      <w:r w:rsidRPr="0068529A">
        <w:rPr>
          <w:lang w:val="en-US"/>
        </w:rPr>
        <w:t xml:space="preserve"> from </w:t>
      </w:r>
      <w:r>
        <w:rPr>
          <w:lang w:val="en-US"/>
        </w:rPr>
        <w:t>a VAE client to another VAE client within the group or the V2X service</w:t>
      </w:r>
      <w:r w:rsidRPr="0068529A">
        <w:rPr>
          <w:lang w:val="en-US"/>
        </w:rPr>
        <w:t>.</w:t>
      </w:r>
    </w:p>
    <w:p w14:paraId="385230E3" w14:textId="77777777" w:rsidR="00850181" w:rsidRPr="009259AB" w:rsidRDefault="00850181" w:rsidP="00850181">
      <w:pPr>
        <w:pStyle w:val="TH"/>
        <w:rPr>
          <w:lang w:val="en-US"/>
        </w:rPr>
      </w:pPr>
      <w:r w:rsidRPr="0068529A">
        <w:rPr>
          <w:lang w:val="en-US"/>
        </w:rPr>
        <w:t>Table 9.</w:t>
      </w:r>
      <w:r w:rsidR="00EB03B3">
        <w:rPr>
          <w:lang w:val="en-US"/>
        </w:rPr>
        <w:t>17</w:t>
      </w:r>
      <w:r w:rsidRPr="0068529A">
        <w:rPr>
          <w:lang w:val="en-US"/>
        </w:rPr>
        <w:t>.2.</w:t>
      </w:r>
      <w:r>
        <w:rPr>
          <w:lang w:val="en-US"/>
        </w:rPr>
        <w:t>6</w:t>
      </w:r>
      <w:r w:rsidRPr="0068529A">
        <w:rPr>
          <w:lang w:val="en-US"/>
        </w:rPr>
        <w:t xml:space="preserve">-1: </w:t>
      </w:r>
      <w:r>
        <w:rPr>
          <w:lang w:val="en-US"/>
        </w:rPr>
        <w:t>UE-to-UE groupcast/broadcast configuration response</w:t>
      </w:r>
    </w:p>
    <w:tbl>
      <w:tblPr>
        <w:tblW w:w="8640" w:type="dxa"/>
        <w:jc w:val="center"/>
        <w:tblLayout w:type="fixed"/>
        <w:tblLook w:val="0000" w:firstRow="0" w:lastRow="0" w:firstColumn="0" w:lastColumn="0" w:noHBand="0" w:noVBand="0"/>
      </w:tblPr>
      <w:tblGrid>
        <w:gridCol w:w="2880"/>
        <w:gridCol w:w="1226"/>
        <w:gridCol w:w="4534"/>
      </w:tblGrid>
      <w:tr w:rsidR="00850181" w:rsidRPr="0068529A" w14:paraId="20D39783"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442A3846" w14:textId="77777777" w:rsidR="00850181" w:rsidRPr="0068529A" w:rsidRDefault="00850181" w:rsidP="00B044E7">
            <w:pPr>
              <w:pStyle w:val="TAH"/>
              <w:rPr>
                <w:lang w:val="en-US"/>
              </w:rPr>
            </w:pPr>
            <w:r w:rsidRPr="0068529A">
              <w:rPr>
                <w:lang w:val="en-US"/>
              </w:rPr>
              <w:t>Information element</w:t>
            </w:r>
          </w:p>
        </w:tc>
        <w:tc>
          <w:tcPr>
            <w:tcW w:w="1226" w:type="dxa"/>
            <w:tcBorders>
              <w:top w:val="single" w:sz="4" w:space="0" w:color="000000"/>
              <w:left w:val="single" w:sz="4" w:space="0" w:color="000000"/>
              <w:bottom w:val="single" w:sz="4" w:space="0" w:color="000000"/>
            </w:tcBorders>
            <w:shd w:val="clear" w:color="auto" w:fill="auto"/>
          </w:tcPr>
          <w:p w14:paraId="22BDBE08" w14:textId="77777777" w:rsidR="00850181" w:rsidRPr="0068529A" w:rsidRDefault="00850181" w:rsidP="00B044E7">
            <w:pPr>
              <w:pStyle w:val="TAH"/>
              <w:rPr>
                <w:lang w:val="en-US"/>
              </w:rPr>
            </w:pPr>
            <w:r w:rsidRPr="0068529A">
              <w:rPr>
                <w:lang w:val="en-US"/>
              </w:rPr>
              <w:t>Status</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64300242" w14:textId="77777777" w:rsidR="00850181" w:rsidRPr="0068529A" w:rsidRDefault="00850181" w:rsidP="00B044E7">
            <w:pPr>
              <w:pStyle w:val="TAH"/>
              <w:rPr>
                <w:lang w:val="en-US"/>
              </w:rPr>
            </w:pPr>
            <w:r w:rsidRPr="0068529A">
              <w:rPr>
                <w:lang w:val="en-US"/>
              </w:rPr>
              <w:t>Description</w:t>
            </w:r>
          </w:p>
        </w:tc>
      </w:tr>
      <w:tr w:rsidR="00850181" w:rsidRPr="0068529A" w14:paraId="7092147C"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706847E4" w14:textId="77777777" w:rsidR="00850181" w:rsidRPr="0068529A" w:rsidRDefault="00850181" w:rsidP="00B044E7">
            <w:pPr>
              <w:pStyle w:val="TAL"/>
              <w:rPr>
                <w:lang w:val="en-US"/>
              </w:rPr>
            </w:pPr>
            <w:r>
              <w:rPr>
                <w:lang w:val="en-US"/>
              </w:rPr>
              <w:t>Result</w:t>
            </w:r>
          </w:p>
        </w:tc>
        <w:tc>
          <w:tcPr>
            <w:tcW w:w="1226" w:type="dxa"/>
            <w:tcBorders>
              <w:top w:val="single" w:sz="4" w:space="0" w:color="000000"/>
              <w:left w:val="single" w:sz="4" w:space="0" w:color="000000"/>
              <w:bottom w:val="single" w:sz="4" w:space="0" w:color="000000"/>
            </w:tcBorders>
            <w:shd w:val="clear" w:color="auto" w:fill="auto"/>
          </w:tcPr>
          <w:p w14:paraId="6B9AE4B8" w14:textId="77777777" w:rsidR="00850181" w:rsidRPr="0068529A" w:rsidRDefault="00850181" w:rsidP="00B044E7">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30456074" w14:textId="77777777" w:rsidR="00850181" w:rsidRPr="0068529A" w:rsidRDefault="00850181" w:rsidP="00B044E7">
            <w:pPr>
              <w:pStyle w:val="TAL"/>
              <w:rPr>
                <w:lang w:val="en-US"/>
              </w:rPr>
            </w:pPr>
            <w:r w:rsidRPr="00F33B8B">
              <w:rPr>
                <w:lang w:val="en-US"/>
              </w:rPr>
              <w:t>The result corresponding to the</w:t>
            </w:r>
            <w:r>
              <w:rPr>
                <w:lang w:val="en-US"/>
              </w:rPr>
              <w:t xml:space="preserve"> UE-to-UE groupcast/broadcast configuration request.</w:t>
            </w:r>
          </w:p>
        </w:tc>
      </w:tr>
    </w:tbl>
    <w:p w14:paraId="2F28CACA" w14:textId="77777777" w:rsidR="00850181" w:rsidRDefault="00850181" w:rsidP="002767C7"/>
    <w:p w14:paraId="4AF87708" w14:textId="77777777" w:rsidR="00850181" w:rsidRPr="00AD41EB" w:rsidRDefault="00850181" w:rsidP="00850181">
      <w:pPr>
        <w:pStyle w:val="Heading4"/>
        <w:rPr>
          <w:lang w:val="en-US"/>
        </w:rPr>
      </w:pPr>
      <w:bookmarkStart w:id="1278" w:name="_Toc154934370"/>
      <w:r w:rsidRPr="00AD41EB">
        <w:rPr>
          <w:lang w:val="en-US"/>
        </w:rPr>
        <w:t>9.</w:t>
      </w:r>
      <w:r w:rsidR="00EB03B3">
        <w:rPr>
          <w:lang w:val="en-US"/>
        </w:rPr>
        <w:t>17</w:t>
      </w:r>
      <w:r w:rsidRPr="00AD41EB">
        <w:rPr>
          <w:lang w:val="en-US"/>
        </w:rPr>
        <w:t>.2.</w:t>
      </w:r>
      <w:r>
        <w:rPr>
          <w:lang w:val="en-US"/>
        </w:rPr>
        <w:t>7</w:t>
      </w:r>
      <w:r w:rsidRPr="00AD41EB">
        <w:rPr>
          <w:lang w:val="en-US"/>
        </w:rPr>
        <w:tab/>
        <w:t>VAE message</w:t>
      </w:r>
      <w:bookmarkEnd w:id="1278"/>
    </w:p>
    <w:p w14:paraId="38FB4AF8" w14:textId="77777777" w:rsidR="00850181" w:rsidRDefault="00850181" w:rsidP="00850181">
      <w:r w:rsidRPr="00AD41EB">
        <w:rPr>
          <w:lang w:val="en-US"/>
        </w:rPr>
        <w:t>Table 9.</w:t>
      </w:r>
      <w:r w:rsidR="002D229E">
        <w:rPr>
          <w:lang w:val="en-US"/>
        </w:rPr>
        <w:t>17</w:t>
      </w:r>
      <w:r w:rsidRPr="00AD41EB">
        <w:rPr>
          <w:lang w:val="en-US"/>
        </w:rPr>
        <w:t>.2</w:t>
      </w:r>
      <w:r w:rsidRPr="00AD41EB">
        <w:rPr>
          <w:lang w:val="en-US" w:eastAsia="zh-CN"/>
        </w:rPr>
        <w:t>.</w:t>
      </w:r>
      <w:r>
        <w:rPr>
          <w:lang w:val="en-US" w:eastAsia="zh-CN"/>
        </w:rPr>
        <w:t>7</w:t>
      </w:r>
      <w:r w:rsidRPr="00AD41EB">
        <w:rPr>
          <w:lang w:val="en-US" w:eastAsia="zh-CN"/>
        </w:rPr>
        <w:t>-1</w:t>
      </w:r>
      <w:r w:rsidRPr="00AD41EB">
        <w:rPr>
          <w:lang w:val="en-US"/>
        </w:rPr>
        <w:t xml:space="preserve"> </w:t>
      </w:r>
      <w:r w:rsidRPr="00AD41EB">
        <w:t xml:space="preserve">describes the information flow for a VAE </w:t>
      </w:r>
      <w:r w:rsidRPr="00AD41EB">
        <w:rPr>
          <w:lang w:val="en-US"/>
        </w:rPr>
        <w:t>client</w:t>
      </w:r>
      <w:r w:rsidRPr="00AD41EB">
        <w:t xml:space="preserve"> to deliver a VAE message</w:t>
      </w:r>
      <w:r>
        <w:t xml:space="preserve"> to </w:t>
      </w:r>
      <w:r>
        <w:rPr>
          <w:lang w:val="en-US"/>
        </w:rPr>
        <w:t>another</w:t>
      </w:r>
      <w:r>
        <w:t xml:space="preserve"> VAE client.</w:t>
      </w:r>
    </w:p>
    <w:p w14:paraId="1B77D680" w14:textId="77777777" w:rsidR="00850181" w:rsidRPr="008E2319" w:rsidRDefault="00850181" w:rsidP="00850181">
      <w:pPr>
        <w:pStyle w:val="TH"/>
      </w:pPr>
      <w:r w:rsidRPr="00AD41EB">
        <w:rPr>
          <w:lang w:val="en-US"/>
        </w:rPr>
        <w:t>Table 9.</w:t>
      </w:r>
      <w:r w:rsidR="00EB03B3">
        <w:rPr>
          <w:lang w:val="en-US"/>
        </w:rPr>
        <w:t>17</w:t>
      </w:r>
      <w:r w:rsidRPr="00AD41EB">
        <w:rPr>
          <w:lang w:val="en-US"/>
        </w:rPr>
        <w:t>.2.</w:t>
      </w:r>
      <w:r>
        <w:rPr>
          <w:lang w:val="en-US"/>
        </w:rPr>
        <w:t>7</w:t>
      </w:r>
      <w:r w:rsidRPr="00AD41EB">
        <w:rPr>
          <w:lang w:val="en-US"/>
        </w:rPr>
        <w:t xml:space="preserve">-1: </w:t>
      </w:r>
      <w:r>
        <w:rPr>
          <w:lang w:val="en-US"/>
        </w:rPr>
        <w:t>VAE</w:t>
      </w:r>
      <w:r>
        <w:t xml:space="preserve"> message</w:t>
      </w:r>
    </w:p>
    <w:tbl>
      <w:tblPr>
        <w:tblW w:w="8640" w:type="dxa"/>
        <w:jc w:val="center"/>
        <w:tblLayout w:type="fixed"/>
        <w:tblLook w:val="0000" w:firstRow="0" w:lastRow="0" w:firstColumn="0" w:lastColumn="0" w:noHBand="0" w:noVBand="0"/>
      </w:tblPr>
      <w:tblGrid>
        <w:gridCol w:w="2880"/>
        <w:gridCol w:w="1440"/>
        <w:gridCol w:w="4320"/>
      </w:tblGrid>
      <w:tr w:rsidR="00850181" w:rsidRPr="001658D6" w14:paraId="12ACE1CF"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5F6CAE23" w14:textId="77777777" w:rsidR="00850181" w:rsidRPr="003A1AAC" w:rsidRDefault="00850181" w:rsidP="00B044E7">
            <w:pPr>
              <w:pStyle w:val="TAH"/>
            </w:pPr>
            <w:r w:rsidRPr="003A1AAC">
              <w:t>Information element</w:t>
            </w:r>
          </w:p>
        </w:tc>
        <w:tc>
          <w:tcPr>
            <w:tcW w:w="1440" w:type="dxa"/>
            <w:tcBorders>
              <w:top w:val="single" w:sz="4" w:space="0" w:color="000000"/>
              <w:left w:val="single" w:sz="4" w:space="0" w:color="000000"/>
              <w:bottom w:val="single" w:sz="4" w:space="0" w:color="000000"/>
            </w:tcBorders>
            <w:shd w:val="clear" w:color="auto" w:fill="auto"/>
          </w:tcPr>
          <w:p w14:paraId="6761530C" w14:textId="77777777" w:rsidR="00850181" w:rsidRPr="003A1AAC" w:rsidRDefault="00850181" w:rsidP="00B044E7">
            <w:pPr>
              <w:pStyle w:val="TAH"/>
            </w:pPr>
            <w:r w:rsidRPr="003A1AAC">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BBE780" w14:textId="77777777" w:rsidR="00850181" w:rsidRPr="003A1AAC" w:rsidRDefault="00850181" w:rsidP="00B044E7">
            <w:pPr>
              <w:pStyle w:val="TAH"/>
            </w:pPr>
            <w:r w:rsidRPr="003A1AAC">
              <w:t>Description</w:t>
            </w:r>
          </w:p>
        </w:tc>
      </w:tr>
      <w:tr w:rsidR="00850181" w:rsidRPr="001658D6" w14:paraId="24CA1D62"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0D5F808B" w14:textId="77777777" w:rsidR="00850181" w:rsidRDefault="00850181" w:rsidP="00B044E7">
            <w:pPr>
              <w:pStyle w:val="TAL"/>
              <w:rPr>
                <w:lang w:val="en-US"/>
              </w:rPr>
            </w:pPr>
            <w:r>
              <w:rPr>
                <w:lang w:val="en-US"/>
              </w:rPr>
              <w:t>VAE client ID</w:t>
            </w:r>
          </w:p>
        </w:tc>
        <w:tc>
          <w:tcPr>
            <w:tcW w:w="1440" w:type="dxa"/>
            <w:tcBorders>
              <w:top w:val="single" w:sz="4" w:space="0" w:color="000000"/>
              <w:left w:val="single" w:sz="4" w:space="0" w:color="000000"/>
              <w:bottom w:val="single" w:sz="4" w:space="0" w:color="000000"/>
            </w:tcBorders>
            <w:shd w:val="clear" w:color="auto" w:fill="auto"/>
          </w:tcPr>
          <w:p w14:paraId="23D30CC5" w14:textId="77777777" w:rsidR="00850181" w:rsidRDefault="00850181" w:rsidP="00B044E7">
            <w:pPr>
              <w:pStyle w:val="TAL"/>
              <w:rPr>
                <w:lang w:val="en-US"/>
              </w:rPr>
            </w:pPr>
            <w:r>
              <w:rPr>
                <w:lang w:val="en-US"/>
              </w:rPr>
              <w:t xml:space="preserve">M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9DA4D9" w14:textId="77777777" w:rsidR="00850181" w:rsidRDefault="00850181" w:rsidP="00B044E7">
            <w:pPr>
              <w:pStyle w:val="TAL"/>
              <w:rPr>
                <w:lang w:val="en-US"/>
              </w:rPr>
            </w:pPr>
            <w:r w:rsidRPr="00F33B8B">
              <w:rPr>
                <w:rFonts w:cs="Arial"/>
                <w:szCs w:val="18"/>
                <w:lang w:val="en-US"/>
              </w:rPr>
              <w:t>Identi</w:t>
            </w:r>
            <w:r w:rsidRPr="00F33B8B">
              <w:rPr>
                <w:rFonts w:cs="Arial"/>
                <w:szCs w:val="18"/>
              </w:rPr>
              <w:t>t</w:t>
            </w:r>
            <w:r w:rsidRPr="00F33B8B">
              <w:rPr>
                <w:rFonts w:cs="Arial"/>
                <w:szCs w:val="18"/>
                <w:lang w:val="en-US"/>
              </w:rPr>
              <w:t xml:space="preserve">y of the VAE </w:t>
            </w:r>
            <w:r>
              <w:rPr>
                <w:rFonts w:cs="Arial"/>
                <w:szCs w:val="18"/>
                <w:lang w:val="en-US"/>
              </w:rPr>
              <w:t>client which provides the V2X message</w:t>
            </w:r>
          </w:p>
        </w:tc>
      </w:tr>
      <w:tr w:rsidR="00850181" w:rsidRPr="001658D6" w14:paraId="7AC279A6"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78D5F883" w14:textId="77777777" w:rsidR="00850181" w:rsidRPr="00A24B93" w:rsidRDefault="00850181" w:rsidP="00B044E7">
            <w:pPr>
              <w:pStyle w:val="TAL"/>
            </w:pPr>
            <w:r>
              <w:rPr>
                <w:lang w:val="en-US"/>
              </w:rPr>
              <w:t>V2X group ID</w:t>
            </w:r>
          </w:p>
        </w:tc>
        <w:tc>
          <w:tcPr>
            <w:tcW w:w="1440" w:type="dxa"/>
            <w:tcBorders>
              <w:top w:val="single" w:sz="4" w:space="0" w:color="000000"/>
              <w:left w:val="single" w:sz="4" w:space="0" w:color="000000"/>
              <w:bottom w:val="single" w:sz="4" w:space="0" w:color="000000"/>
            </w:tcBorders>
            <w:shd w:val="clear" w:color="auto" w:fill="auto"/>
          </w:tcPr>
          <w:p w14:paraId="43ABB778" w14:textId="77777777" w:rsidR="00850181" w:rsidRPr="00A24B93" w:rsidRDefault="00850181" w:rsidP="00B044E7">
            <w:pPr>
              <w:pStyle w:val="TAL"/>
            </w:pPr>
            <w:r>
              <w:rPr>
                <w:lang w:val="en-US"/>
              </w:rPr>
              <w:t>M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AA566E" w14:textId="77777777" w:rsidR="00850181" w:rsidRPr="00A24B93" w:rsidRDefault="00850181" w:rsidP="00B044E7">
            <w:pPr>
              <w:pStyle w:val="TAL"/>
            </w:pPr>
            <w:r>
              <w:rPr>
                <w:lang w:val="en-US"/>
              </w:rPr>
              <w:t>Identity of the V2X group (for groupcast delivery)</w:t>
            </w:r>
          </w:p>
        </w:tc>
      </w:tr>
      <w:tr w:rsidR="00850181" w:rsidRPr="001658D6" w14:paraId="1FC7422D"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11C1BE48" w14:textId="77777777" w:rsidR="00850181" w:rsidRPr="00A24B93" w:rsidRDefault="00850181" w:rsidP="00B044E7">
            <w:pPr>
              <w:pStyle w:val="TAL"/>
            </w:pPr>
            <w:r>
              <w:rPr>
                <w:lang w:val="en-US"/>
              </w:rPr>
              <w:t>V2X service ID</w:t>
            </w:r>
          </w:p>
        </w:tc>
        <w:tc>
          <w:tcPr>
            <w:tcW w:w="1440" w:type="dxa"/>
            <w:tcBorders>
              <w:top w:val="single" w:sz="4" w:space="0" w:color="000000"/>
              <w:left w:val="single" w:sz="4" w:space="0" w:color="000000"/>
              <w:bottom w:val="single" w:sz="4" w:space="0" w:color="000000"/>
            </w:tcBorders>
            <w:shd w:val="clear" w:color="auto" w:fill="auto"/>
          </w:tcPr>
          <w:p w14:paraId="50AD9610" w14:textId="77777777" w:rsidR="00850181" w:rsidRPr="00A24B93" w:rsidRDefault="00850181" w:rsidP="00B044E7">
            <w:pPr>
              <w:pStyle w:val="TAL"/>
            </w:pPr>
            <w:r>
              <w:rPr>
                <w:lang w:val="en-US"/>
              </w:rPr>
              <w:t>M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62CFB6" w14:textId="77777777" w:rsidR="00850181" w:rsidRPr="00A24B93" w:rsidRDefault="00850181" w:rsidP="00B044E7">
            <w:pPr>
              <w:pStyle w:val="TAL"/>
            </w:pPr>
            <w:r>
              <w:rPr>
                <w:lang w:val="en-US"/>
              </w:rPr>
              <w:t>Identity of the V2X service (for broadcast delivery)</w:t>
            </w:r>
          </w:p>
        </w:tc>
      </w:tr>
      <w:tr w:rsidR="00850181" w:rsidRPr="001658D6" w14:paraId="48D32910"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3A426FA5" w14:textId="77777777" w:rsidR="00850181" w:rsidRPr="00AD41EB" w:rsidRDefault="00850181" w:rsidP="00B044E7">
            <w:pPr>
              <w:pStyle w:val="TAL"/>
              <w:rPr>
                <w:lang w:val="en-US"/>
              </w:rPr>
            </w:pPr>
            <w:r>
              <w:rPr>
                <w:lang w:val="en-US"/>
              </w:rPr>
              <w:t>V2X Message ID(s)</w:t>
            </w:r>
          </w:p>
        </w:tc>
        <w:tc>
          <w:tcPr>
            <w:tcW w:w="1440" w:type="dxa"/>
            <w:tcBorders>
              <w:top w:val="single" w:sz="4" w:space="0" w:color="000000"/>
              <w:left w:val="single" w:sz="4" w:space="0" w:color="000000"/>
              <w:bottom w:val="single" w:sz="4" w:space="0" w:color="000000"/>
            </w:tcBorders>
            <w:shd w:val="clear" w:color="auto" w:fill="auto"/>
          </w:tcPr>
          <w:p w14:paraId="21C1E8BB" w14:textId="77777777" w:rsidR="00850181" w:rsidRPr="00AD41EB" w:rsidRDefault="00850181" w:rsidP="00B044E7">
            <w:pPr>
              <w:pStyle w:val="TAL"/>
              <w:rPr>
                <w:lang w:val="en-US"/>
              </w:rPr>
            </w:pPr>
            <w:r>
              <w:rPr>
                <w:lang w:val="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0A14F8" w14:textId="77777777" w:rsidR="00850181" w:rsidRPr="00AD41EB" w:rsidRDefault="00850181" w:rsidP="00B044E7">
            <w:pPr>
              <w:pStyle w:val="TAL"/>
              <w:rPr>
                <w:lang w:val="en-US"/>
              </w:rPr>
            </w:pPr>
            <w:r>
              <w:rPr>
                <w:lang w:val="en-US"/>
              </w:rPr>
              <w:t>Identity of the V2X message(s) within the VAE message (CPM, PCM, MCM, DENM)</w:t>
            </w:r>
          </w:p>
        </w:tc>
      </w:tr>
      <w:tr w:rsidR="00850181" w:rsidRPr="001658D6" w14:paraId="494895CB"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67DB22C7" w14:textId="77777777" w:rsidR="00850181" w:rsidRPr="00AD41EB" w:rsidRDefault="00850181" w:rsidP="00B044E7">
            <w:pPr>
              <w:pStyle w:val="TAL"/>
              <w:rPr>
                <w:lang w:val="en-US"/>
              </w:rPr>
            </w:pPr>
            <w:r>
              <w:rPr>
                <w:lang w:val="en-US"/>
              </w:rPr>
              <w:t>Management Container</w:t>
            </w:r>
          </w:p>
        </w:tc>
        <w:tc>
          <w:tcPr>
            <w:tcW w:w="1440" w:type="dxa"/>
            <w:tcBorders>
              <w:top w:val="single" w:sz="4" w:space="0" w:color="000000"/>
              <w:left w:val="single" w:sz="4" w:space="0" w:color="000000"/>
              <w:bottom w:val="single" w:sz="4" w:space="0" w:color="000000"/>
            </w:tcBorders>
            <w:shd w:val="clear" w:color="auto" w:fill="auto"/>
          </w:tcPr>
          <w:p w14:paraId="5CD20F92" w14:textId="77777777" w:rsidR="00850181" w:rsidRPr="00AD41EB" w:rsidRDefault="00850181" w:rsidP="00B044E7">
            <w:pPr>
              <w:pStyle w:val="TAL"/>
              <w:rPr>
                <w:lang w:val="en-US"/>
              </w:rPr>
            </w:pPr>
            <w:r>
              <w:rPr>
                <w:lang w:val="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AC47BC" w14:textId="77777777" w:rsidR="00850181" w:rsidRDefault="00850181" w:rsidP="00B044E7">
            <w:pPr>
              <w:pStyle w:val="TAL"/>
            </w:pPr>
            <w:r>
              <w:t>Management Container provides basic information about the transmitter, including the V2X-UE type (e.g. vehicle or RSU) and position</w:t>
            </w:r>
          </w:p>
        </w:tc>
      </w:tr>
      <w:tr w:rsidR="00850181" w:rsidRPr="001658D6" w14:paraId="7BA2DCF6" w14:textId="77777777" w:rsidTr="00B044E7">
        <w:trPr>
          <w:jc w:val="center"/>
        </w:trPr>
        <w:tc>
          <w:tcPr>
            <w:tcW w:w="2880" w:type="dxa"/>
            <w:tcBorders>
              <w:top w:val="single" w:sz="4" w:space="0" w:color="000000"/>
              <w:left w:val="single" w:sz="4" w:space="0" w:color="000000"/>
              <w:bottom w:val="single" w:sz="4" w:space="0" w:color="000000"/>
            </w:tcBorders>
            <w:shd w:val="clear" w:color="auto" w:fill="auto"/>
          </w:tcPr>
          <w:p w14:paraId="00A763D2" w14:textId="77777777" w:rsidR="00850181" w:rsidRPr="00D50C4F" w:rsidRDefault="00850181" w:rsidP="00B044E7">
            <w:pPr>
              <w:pStyle w:val="TAL"/>
            </w:pPr>
            <w:r>
              <w:t>V</w:t>
            </w:r>
            <w:r>
              <w:rPr>
                <w:lang w:val="en-US"/>
              </w:rPr>
              <w:t>AE</w:t>
            </w:r>
            <w:r>
              <w:t xml:space="preserve"> payload </w:t>
            </w:r>
          </w:p>
        </w:tc>
        <w:tc>
          <w:tcPr>
            <w:tcW w:w="1440" w:type="dxa"/>
            <w:tcBorders>
              <w:top w:val="single" w:sz="4" w:space="0" w:color="000000"/>
              <w:left w:val="single" w:sz="4" w:space="0" w:color="000000"/>
              <w:bottom w:val="single" w:sz="4" w:space="0" w:color="000000"/>
            </w:tcBorders>
            <w:shd w:val="clear" w:color="auto" w:fill="auto"/>
          </w:tcPr>
          <w:p w14:paraId="30AD15F4" w14:textId="77777777" w:rsidR="00850181" w:rsidRPr="00AD41EB" w:rsidRDefault="00850181" w:rsidP="00B044E7">
            <w:pPr>
              <w:pStyle w:val="TAL"/>
              <w:rPr>
                <w:lang w:val="en-US"/>
              </w:rPr>
            </w:pPr>
            <w:r>
              <w:t>M</w:t>
            </w:r>
            <w:r>
              <w:rPr>
                <w:lang w:val="en-US"/>
              </w:rPr>
              <w:t xml:space="preserv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3000FD" w14:textId="77777777" w:rsidR="00850181" w:rsidRPr="00D50C4F" w:rsidRDefault="00850181" w:rsidP="00B044E7">
            <w:pPr>
              <w:pStyle w:val="TAL"/>
            </w:pPr>
            <w:r>
              <w:t>V</w:t>
            </w:r>
            <w:r>
              <w:rPr>
                <w:lang w:val="en-US"/>
              </w:rPr>
              <w:t>2X</w:t>
            </w:r>
            <w:r>
              <w:t xml:space="preserve"> message</w:t>
            </w:r>
            <w:r>
              <w:rPr>
                <w:lang w:val="en-US"/>
              </w:rPr>
              <w:t>(s)</w:t>
            </w:r>
            <w:r>
              <w:t xml:space="preserve"> payload carried by the </w:t>
            </w:r>
            <w:r>
              <w:rPr>
                <w:lang w:val="en-US"/>
              </w:rPr>
              <w:t>VAE</w:t>
            </w:r>
            <w:r>
              <w:t xml:space="preserve"> message</w:t>
            </w:r>
            <w:r>
              <w:rPr>
                <w:lang w:val="en-US"/>
              </w:rPr>
              <w:t xml:space="preserve">. </w:t>
            </w:r>
          </w:p>
        </w:tc>
      </w:tr>
      <w:tr w:rsidR="00850181" w:rsidRPr="001658D6" w14:paraId="52F49ED7" w14:textId="77777777" w:rsidTr="00B044E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203B2F1" w14:textId="77777777" w:rsidR="00850181" w:rsidRDefault="00850181" w:rsidP="001504ED">
            <w:pPr>
              <w:pStyle w:val="TAN"/>
            </w:pPr>
            <w:r>
              <w:t>NOTE 1:</w:t>
            </w:r>
            <w:r>
              <w:tab/>
              <w:t>Either of the information element should be present.</w:t>
            </w:r>
          </w:p>
        </w:tc>
      </w:tr>
      <w:tr w:rsidR="00850181" w:rsidRPr="001658D6" w14:paraId="4B50081B" w14:textId="77777777" w:rsidTr="00B044E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D7E8F67" w14:textId="77777777" w:rsidR="00850181" w:rsidRPr="00AD41EB" w:rsidRDefault="00850181" w:rsidP="001504ED">
            <w:pPr>
              <w:pStyle w:val="TAN"/>
              <w:rPr>
                <w:lang w:val="en-US"/>
              </w:rPr>
            </w:pPr>
            <w:r>
              <w:t>NOTE 2:</w:t>
            </w:r>
            <w:r w:rsidR="00EB03B3">
              <w:tab/>
            </w:r>
            <w:r>
              <w:rPr>
                <w:lang w:val="en-US"/>
              </w:rPr>
              <w:t>One or more V2X messages may be carried within a VAE payload</w:t>
            </w:r>
            <w:r>
              <w:t xml:space="preserve"> (e.g. CPM, PCM, MCM, DENM)</w:t>
            </w:r>
            <w:r>
              <w:rPr>
                <w:lang w:val="en-US"/>
              </w:rPr>
              <w:t xml:space="preserve"> depending on whether V2X message bundling is activated</w:t>
            </w:r>
          </w:p>
        </w:tc>
      </w:tr>
    </w:tbl>
    <w:p w14:paraId="5853DBA8" w14:textId="77777777" w:rsidR="00850181" w:rsidRPr="0068529A" w:rsidRDefault="00850181" w:rsidP="00850181">
      <w:pPr>
        <w:rPr>
          <w:lang w:val="en-US"/>
        </w:rPr>
      </w:pPr>
    </w:p>
    <w:p w14:paraId="241EB2CB" w14:textId="77777777" w:rsidR="00850181" w:rsidRPr="0064781D" w:rsidRDefault="00850181" w:rsidP="00850181">
      <w:pPr>
        <w:pStyle w:val="Heading3"/>
      </w:pPr>
      <w:bookmarkStart w:id="1279" w:name="_Toc154934371"/>
      <w:r>
        <w:lastRenderedPageBreak/>
        <w:t>9.</w:t>
      </w:r>
      <w:r w:rsidR="00EB03B3">
        <w:t>17</w:t>
      </w:r>
      <w:r>
        <w:t>.3</w:t>
      </w:r>
      <w:r>
        <w:tab/>
      </w:r>
      <w:r>
        <w:rPr>
          <w:lang w:val="en-US"/>
        </w:rPr>
        <w:t>V2X groupcast/broadcast configuration by VAE layer</w:t>
      </w:r>
      <w:bookmarkEnd w:id="1279"/>
    </w:p>
    <w:p w14:paraId="48BDEBC3" w14:textId="77777777" w:rsidR="00850181" w:rsidRDefault="00850181" w:rsidP="00850181">
      <w:pPr>
        <w:pStyle w:val="Heading4"/>
      </w:pPr>
      <w:bookmarkStart w:id="1280" w:name="_Toc154934372"/>
      <w:r>
        <w:t>9.</w:t>
      </w:r>
      <w:r w:rsidR="00EB03B3">
        <w:t>17</w:t>
      </w:r>
      <w:r>
        <w:t>.3.1</w:t>
      </w:r>
      <w:r>
        <w:tab/>
        <w:t>General</w:t>
      </w:r>
      <w:bookmarkEnd w:id="1280"/>
    </w:p>
    <w:p w14:paraId="390A85C3" w14:textId="77777777" w:rsidR="00850181" w:rsidRDefault="00850181" w:rsidP="00850181">
      <w:r w:rsidRPr="00D96C51">
        <w:t xml:space="preserve">This subclause describes the procedure for </w:t>
      </w:r>
      <w:r>
        <w:rPr>
          <w:lang w:val="en-US"/>
        </w:rPr>
        <w:t>V2X groupcast/broadcast configuration by the VAE layer.</w:t>
      </w:r>
    </w:p>
    <w:p w14:paraId="63BA4F39" w14:textId="77777777" w:rsidR="00850181" w:rsidRDefault="00850181" w:rsidP="00850181">
      <w:pPr>
        <w:pStyle w:val="Heading4"/>
      </w:pPr>
      <w:bookmarkStart w:id="1281" w:name="_Toc154934373"/>
      <w:r>
        <w:t>9.</w:t>
      </w:r>
      <w:r w:rsidR="00EB03B3">
        <w:t>17</w:t>
      </w:r>
      <w:r>
        <w:t>.3.2</w:t>
      </w:r>
      <w:r>
        <w:tab/>
        <w:t>Procedure</w:t>
      </w:r>
      <w:bookmarkEnd w:id="1281"/>
    </w:p>
    <w:p w14:paraId="7D7E1F2F" w14:textId="77777777" w:rsidR="00850181" w:rsidRDefault="00850181" w:rsidP="00850181">
      <w:r>
        <w:t>Figure 9.</w:t>
      </w:r>
      <w:r w:rsidR="00EB03B3">
        <w:t>17</w:t>
      </w:r>
      <w:r>
        <w:t xml:space="preserve">.3.2-1 illustrates the procedure where the VAE client configures policies for the UE-to-UE broadcast/ groupcast delivery to other VAE clients (within the V2X group or the V2X service), </w:t>
      </w:r>
      <w:r>
        <w:rPr>
          <w:lang w:val="en-US"/>
        </w:rPr>
        <w:t xml:space="preserve">based on the requirement received by the VAE server. </w:t>
      </w:r>
      <w:r>
        <w:t xml:space="preserve"> </w:t>
      </w:r>
    </w:p>
    <w:p w14:paraId="6A7F5A56" w14:textId="77777777" w:rsidR="00850181" w:rsidRDefault="00850181" w:rsidP="00850181">
      <w:pPr>
        <w:rPr>
          <w:noProof/>
          <w:lang w:val="en-US"/>
        </w:rPr>
      </w:pPr>
      <w:r>
        <w:rPr>
          <w:noProof/>
          <w:lang w:val="en-US"/>
        </w:rPr>
        <w:t>Pre-conditions:</w:t>
      </w:r>
    </w:p>
    <w:p w14:paraId="32B996A5" w14:textId="77777777" w:rsidR="00EB03B3" w:rsidRDefault="003A116E" w:rsidP="001504ED">
      <w:pPr>
        <w:pStyle w:val="B1"/>
        <w:rPr>
          <w:noProof/>
          <w:lang w:val="en-US"/>
        </w:rPr>
      </w:pPr>
      <w:r>
        <w:rPr>
          <w:noProof/>
          <w:lang w:val="en-US"/>
        </w:rPr>
        <w:t>1.</w:t>
      </w:r>
      <w:r>
        <w:rPr>
          <w:noProof/>
          <w:lang w:val="en-US"/>
        </w:rPr>
        <w:tab/>
      </w:r>
      <w:r w:rsidR="00EB03B3" w:rsidRPr="00EB03B3">
        <w:rPr>
          <w:noProof/>
          <w:lang w:val="en-US"/>
        </w:rPr>
        <w:t>The V2X UEs have connected to the V2X application server.</w:t>
      </w:r>
    </w:p>
    <w:p w14:paraId="14D50605" w14:textId="77777777" w:rsidR="00EB03B3" w:rsidRDefault="003A116E" w:rsidP="001504ED">
      <w:pPr>
        <w:pStyle w:val="B1"/>
        <w:rPr>
          <w:noProof/>
          <w:lang w:val="en-US"/>
        </w:rPr>
      </w:pPr>
      <w:r>
        <w:rPr>
          <w:noProof/>
          <w:lang w:val="en-US"/>
        </w:rPr>
        <w:t>2.</w:t>
      </w:r>
      <w:r>
        <w:rPr>
          <w:noProof/>
          <w:lang w:val="en-US"/>
        </w:rPr>
        <w:tab/>
      </w:r>
      <w:r w:rsidR="00EB03B3" w:rsidRPr="00EB03B3">
        <w:rPr>
          <w:noProof/>
          <w:lang w:val="en-US"/>
        </w:rPr>
        <w:t>VAE client 1 is registered with VAE server.</w:t>
      </w:r>
    </w:p>
    <w:p w14:paraId="4B54ABA2" w14:textId="77777777" w:rsidR="00850181" w:rsidRDefault="00727172" w:rsidP="00850181">
      <w:pPr>
        <w:pStyle w:val="TH"/>
        <w:rPr>
          <w:noProof/>
          <w:lang w:val="en-US"/>
        </w:rPr>
      </w:pPr>
      <w:r>
        <w:object w:dxaOrig="7845" w:dyaOrig="4636" w14:anchorId="37F8F3B1">
          <v:shape id="_x0000_i1070" type="#_x0000_t75" style="width:392.8pt;height:231.95pt" o:ole="">
            <v:imagedata r:id="rId98" o:title=""/>
          </v:shape>
          <o:OLEObject Type="Embed" ProgID="Visio.Drawing.15" ShapeID="_x0000_i1070" DrawAspect="Content" ObjectID="_1765547120" r:id="rId99"/>
        </w:object>
      </w:r>
    </w:p>
    <w:p w14:paraId="0A493A13" w14:textId="77777777" w:rsidR="00850181" w:rsidRDefault="00850181" w:rsidP="00850181">
      <w:pPr>
        <w:pStyle w:val="TF"/>
        <w:rPr>
          <w:noProof/>
          <w:lang w:val="en-US"/>
        </w:rPr>
      </w:pPr>
      <w:r>
        <w:rPr>
          <w:noProof/>
          <w:lang w:val="en-US"/>
        </w:rPr>
        <w:t>Figure 9.</w:t>
      </w:r>
      <w:r w:rsidR="00EB03B3">
        <w:rPr>
          <w:noProof/>
          <w:lang w:val="en-US"/>
        </w:rPr>
        <w:t>17</w:t>
      </w:r>
      <w:r>
        <w:rPr>
          <w:noProof/>
          <w:lang w:val="en-US"/>
        </w:rPr>
        <w:t xml:space="preserve">.3.2-1: </w:t>
      </w:r>
      <w:r w:rsidR="008F480E">
        <w:rPr>
          <w:lang w:val="en-US"/>
        </w:rPr>
        <w:t xml:space="preserve">V2V </w:t>
      </w:r>
      <w:r>
        <w:rPr>
          <w:lang w:val="en-US"/>
        </w:rPr>
        <w:t>groupcast/broadcast configuration by VAE layer</w:t>
      </w:r>
    </w:p>
    <w:p w14:paraId="3645A4AC" w14:textId="77777777" w:rsidR="00850181" w:rsidRDefault="00850181" w:rsidP="00850181">
      <w:pPr>
        <w:pStyle w:val="B1"/>
        <w:rPr>
          <w:rFonts w:eastAsia="Malgun Gothic"/>
          <w:lang w:eastAsia="ja-JP"/>
        </w:rPr>
      </w:pPr>
      <w:r>
        <w:rPr>
          <w:rFonts w:eastAsia="Malgun Gothic"/>
          <w:lang w:eastAsia="ja-JP"/>
        </w:rPr>
        <w:t>1.</w:t>
      </w:r>
      <w:r>
        <w:rPr>
          <w:rFonts w:eastAsia="Malgun Gothic"/>
          <w:lang w:eastAsia="ja-JP"/>
        </w:rPr>
        <w:tab/>
        <w:t xml:space="preserve">The V2X application specific server </w:t>
      </w:r>
      <w:r w:rsidRPr="00D843A6">
        <w:rPr>
          <w:rFonts w:eastAsia="Malgun Gothic"/>
          <w:lang w:eastAsia="ja-JP"/>
        </w:rPr>
        <w:t xml:space="preserve">provides an </w:t>
      </w:r>
      <w:r>
        <w:rPr>
          <w:rFonts w:eastAsia="Malgun Gothic"/>
          <w:lang w:eastAsia="ja-JP"/>
        </w:rPr>
        <w:t>V2V configuration</w:t>
      </w:r>
      <w:r w:rsidRPr="00D843A6">
        <w:rPr>
          <w:rFonts w:eastAsia="Malgun Gothic"/>
          <w:lang w:eastAsia="ja-JP"/>
        </w:rPr>
        <w:t xml:space="preserve"> requirement</w:t>
      </w:r>
      <w:r>
        <w:rPr>
          <w:rFonts w:eastAsia="Malgun Gothic"/>
          <w:lang w:eastAsia="ja-JP"/>
        </w:rPr>
        <w:t xml:space="preserve"> request</w:t>
      </w:r>
      <w:r w:rsidRPr="00D843A6">
        <w:rPr>
          <w:rFonts w:eastAsia="Malgun Gothic"/>
          <w:lang w:eastAsia="ja-JP"/>
        </w:rPr>
        <w:t xml:space="preserve"> to </w:t>
      </w:r>
      <w:r>
        <w:rPr>
          <w:rFonts w:eastAsia="Malgun Gothic"/>
          <w:lang w:eastAsia="ja-JP"/>
        </w:rPr>
        <w:t>the</w:t>
      </w:r>
      <w:r w:rsidRPr="00D843A6">
        <w:rPr>
          <w:rFonts w:eastAsia="Malgun Gothic"/>
          <w:lang w:eastAsia="ja-JP"/>
        </w:rPr>
        <w:t xml:space="preserve"> </w:t>
      </w:r>
      <w:r>
        <w:rPr>
          <w:rFonts w:eastAsia="Malgun Gothic"/>
          <w:lang w:eastAsia="ja-JP"/>
        </w:rPr>
        <w:t xml:space="preserve">VAE server to manage the UE-to-UE broadcast/groupcast communication. </w:t>
      </w:r>
      <w:r w:rsidR="008F480E">
        <w:rPr>
          <w:rFonts w:eastAsia="Malgun Gothic"/>
          <w:lang w:eastAsia="ja-JP"/>
        </w:rPr>
        <w:t>The VAE server may also provide within the request the list of V2X-UEs which are capable to serve as application layer relays.</w:t>
      </w:r>
    </w:p>
    <w:p w14:paraId="28CB360C" w14:textId="77777777" w:rsidR="00850181" w:rsidRDefault="00850181" w:rsidP="00850181">
      <w:pPr>
        <w:pStyle w:val="B1"/>
        <w:rPr>
          <w:rFonts w:eastAsia="Malgun Gothic"/>
          <w:lang w:eastAsia="ja-JP"/>
        </w:rPr>
      </w:pPr>
      <w:r>
        <w:rPr>
          <w:rFonts w:eastAsia="Malgun Gothic"/>
          <w:lang w:eastAsia="ja-JP"/>
        </w:rPr>
        <w:t>2.</w:t>
      </w:r>
      <w:r w:rsidR="003A116E">
        <w:rPr>
          <w:rFonts w:eastAsia="Malgun Gothic"/>
          <w:lang w:eastAsia="ja-JP"/>
        </w:rPr>
        <w:tab/>
      </w:r>
      <w:r>
        <w:rPr>
          <w:rFonts w:eastAsia="Malgun Gothic"/>
          <w:lang w:eastAsia="ja-JP"/>
        </w:rPr>
        <w:t>The VAE server sends a V2V configuration</w:t>
      </w:r>
      <w:r w:rsidRPr="00D843A6">
        <w:rPr>
          <w:rFonts w:eastAsia="Malgun Gothic"/>
          <w:lang w:eastAsia="ja-JP"/>
        </w:rPr>
        <w:t xml:space="preserve"> requirement</w:t>
      </w:r>
      <w:r>
        <w:rPr>
          <w:rFonts w:eastAsia="Malgun Gothic"/>
          <w:lang w:eastAsia="ja-JP"/>
        </w:rPr>
        <w:t xml:space="preserve"> response to the V2X application specific server.</w:t>
      </w:r>
    </w:p>
    <w:p w14:paraId="16E542DA" w14:textId="77777777" w:rsidR="00850181" w:rsidRDefault="00850181" w:rsidP="00850181">
      <w:pPr>
        <w:pStyle w:val="B1"/>
        <w:rPr>
          <w:rFonts w:eastAsia="Malgun Gothic"/>
          <w:lang w:eastAsia="ja-JP"/>
        </w:rPr>
      </w:pPr>
      <w:r>
        <w:rPr>
          <w:rFonts w:eastAsia="Malgun Gothic"/>
          <w:lang w:eastAsia="ja-JP"/>
        </w:rPr>
        <w:t>3.</w:t>
      </w:r>
      <w:r>
        <w:rPr>
          <w:rFonts w:eastAsia="Malgun Gothic"/>
          <w:lang w:eastAsia="ja-JP"/>
        </w:rPr>
        <w:tab/>
        <w:t xml:space="preserve">The VAE server provides a </w:t>
      </w:r>
      <w:r w:rsidR="008F480E">
        <w:rPr>
          <w:rFonts w:eastAsia="Malgun Gothic"/>
          <w:lang w:eastAsia="ja-JP"/>
        </w:rPr>
        <w:t xml:space="preserve">V2V </w:t>
      </w:r>
      <w:r>
        <w:rPr>
          <w:rFonts w:eastAsia="Malgun Gothic"/>
          <w:lang w:eastAsia="ja-JP"/>
        </w:rPr>
        <w:t xml:space="preserve">broadcast/groupcast configuration request to VAE client 1. </w:t>
      </w:r>
      <w:r w:rsidR="008F480E">
        <w:rPr>
          <w:rFonts w:eastAsia="Malgun Gothic"/>
          <w:lang w:eastAsia="ja-JP"/>
        </w:rPr>
        <w:t xml:space="preserve">The VAE server may also provide within the request the </w:t>
      </w:r>
      <w:bookmarkStart w:id="1282" w:name="_Hlk72912800"/>
      <w:r w:rsidR="008F480E">
        <w:rPr>
          <w:rFonts w:eastAsia="Malgun Gothic"/>
          <w:lang w:eastAsia="ja-JP"/>
        </w:rPr>
        <w:t xml:space="preserve">list of V2X-UEs </w:t>
      </w:r>
      <w:bookmarkEnd w:id="1282"/>
      <w:r w:rsidR="008F480E">
        <w:rPr>
          <w:rFonts w:eastAsia="Malgun Gothic"/>
          <w:lang w:eastAsia="ja-JP"/>
        </w:rPr>
        <w:t>to serve as application layer relays based on the candidate list of relay V2X-UEs provided in step 1.</w:t>
      </w:r>
    </w:p>
    <w:p w14:paraId="74426C86" w14:textId="77777777" w:rsidR="00850181" w:rsidRPr="00141D76" w:rsidRDefault="00850181" w:rsidP="001504ED">
      <w:pPr>
        <w:pStyle w:val="NO"/>
        <w:rPr>
          <w:rFonts w:eastAsia="Malgun Gothic"/>
        </w:rPr>
      </w:pPr>
      <w:r w:rsidRPr="00141D76">
        <w:rPr>
          <w:rFonts w:eastAsia="Malgun Gothic"/>
        </w:rPr>
        <w:t>NOTE:</w:t>
      </w:r>
      <w:r w:rsidRPr="00141D76">
        <w:rPr>
          <w:rFonts w:eastAsia="Malgun Gothic"/>
        </w:rPr>
        <w:tab/>
        <w:t xml:space="preserve">How the V2X-UE 1 (or more V2X-UEs) is selected in step </w:t>
      </w:r>
      <w:r w:rsidR="008F480E">
        <w:rPr>
          <w:rFonts w:eastAsia="Malgun Gothic"/>
        </w:rPr>
        <w:t>3</w:t>
      </w:r>
      <w:r w:rsidR="008F480E" w:rsidRPr="00141D76">
        <w:rPr>
          <w:rFonts w:eastAsia="Malgun Gothic"/>
        </w:rPr>
        <w:t xml:space="preserve"> </w:t>
      </w:r>
      <w:r w:rsidRPr="00141D76">
        <w:rPr>
          <w:rFonts w:eastAsia="Malgun Gothic"/>
        </w:rPr>
        <w:t xml:space="preserve">is up to implementation. </w:t>
      </w:r>
    </w:p>
    <w:p w14:paraId="334A4DE3" w14:textId="77777777" w:rsidR="00850181" w:rsidRPr="00AD41EB" w:rsidRDefault="00850181" w:rsidP="00850181">
      <w:pPr>
        <w:pStyle w:val="B1"/>
        <w:rPr>
          <w:lang w:val="en-US"/>
        </w:rPr>
      </w:pPr>
      <w:r>
        <w:rPr>
          <w:rFonts w:eastAsia="Malgun Gothic"/>
          <w:lang w:eastAsia="ja-JP"/>
        </w:rPr>
        <w:t>4.</w:t>
      </w:r>
      <w:r>
        <w:rPr>
          <w:rFonts w:eastAsia="Malgun Gothic"/>
          <w:lang w:eastAsia="ja-JP"/>
        </w:rPr>
        <w:tab/>
      </w:r>
      <w:r w:rsidRPr="00A87B7F">
        <w:rPr>
          <w:lang w:val="en-US"/>
        </w:rPr>
        <w:t xml:space="preserve">The </w:t>
      </w:r>
      <w:r>
        <w:rPr>
          <w:lang w:val="en-US"/>
        </w:rPr>
        <w:t>VAE client 1 selects</w:t>
      </w:r>
      <w:r w:rsidRPr="005A3856">
        <w:rPr>
          <w:lang w:val="en-US"/>
        </w:rPr>
        <w:t xml:space="preserve"> and stores </w:t>
      </w:r>
      <w:r>
        <w:rPr>
          <w:lang w:val="en-US"/>
        </w:rPr>
        <w:t>one or more</w:t>
      </w:r>
      <w:r w:rsidRPr="005A3856">
        <w:rPr>
          <w:lang w:val="en-US"/>
        </w:rPr>
        <w:t xml:space="preserve"> </w:t>
      </w:r>
      <w:r>
        <w:rPr>
          <w:lang w:val="en-US"/>
        </w:rPr>
        <w:t xml:space="preserve">UE-to-UE groupcast/broadcast configuration policies per V2X application for </w:t>
      </w:r>
      <w:r w:rsidRPr="005A3856">
        <w:rPr>
          <w:lang w:val="en-US"/>
        </w:rPr>
        <w:t>the UE-to-UE</w:t>
      </w:r>
      <w:r>
        <w:rPr>
          <w:lang w:val="en-US"/>
        </w:rPr>
        <w:t xml:space="preserve"> broadcast/groupcast communications</w:t>
      </w:r>
      <w:r w:rsidRPr="005A3856">
        <w:rPr>
          <w:lang w:val="en-US"/>
        </w:rPr>
        <w:t>.</w:t>
      </w:r>
      <w:r w:rsidRPr="00AD41EB">
        <w:rPr>
          <w:lang w:val="en-US"/>
        </w:rPr>
        <w:t xml:space="preserve"> </w:t>
      </w:r>
    </w:p>
    <w:p w14:paraId="449AC505" w14:textId="77777777" w:rsidR="00850181" w:rsidRPr="00BC2E13" w:rsidRDefault="00850181" w:rsidP="00850181">
      <w:pPr>
        <w:pStyle w:val="B1"/>
        <w:rPr>
          <w:lang w:val="en-US"/>
        </w:rPr>
      </w:pPr>
      <w:r>
        <w:rPr>
          <w:lang w:val="en-US"/>
        </w:rPr>
        <w:t>5.</w:t>
      </w:r>
      <w:r w:rsidR="003A116E">
        <w:rPr>
          <w:lang w:val="en-US"/>
        </w:rPr>
        <w:tab/>
      </w:r>
      <w:r w:rsidRPr="00E16BE5">
        <w:rPr>
          <w:lang w:val="en-US"/>
        </w:rPr>
        <w:t xml:space="preserve">The VAE client </w:t>
      </w:r>
      <w:r>
        <w:rPr>
          <w:lang w:val="en-US"/>
        </w:rPr>
        <w:t xml:space="preserve">1 </w:t>
      </w:r>
      <w:r w:rsidRPr="00E16BE5">
        <w:rPr>
          <w:lang w:val="en-US"/>
        </w:rPr>
        <w:t>sends</w:t>
      </w:r>
      <w:r>
        <w:rPr>
          <w:lang w:val="en-US"/>
        </w:rPr>
        <w:t xml:space="preserve"> a </w:t>
      </w:r>
      <w:r>
        <w:rPr>
          <w:rFonts w:eastAsia="Malgun Gothic"/>
          <w:lang w:eastAsia="ja-JP"/>
        </w:rPr>
        <w:t>V2</w:t>
      </w:r>
      <w:r w:rsidR="008F480E">
        <w:rPr>
          <w:rFonts w:eastAsia="Malgun Gothic"/>
        </w:rPr>
        <w:t>V</w:t>
      </w:r>
      <w:r>
        <w:rPr>
          <w:rFonts w:eastAsia="Malgun Gothic"/>
          <w:lang w:eastAsia="ja-JP"/>
        </w:rPr>
        <w:t xml:space="preserve"> broadcast/groupcast configuration </w:t>
      </w:r>
      <w:r>
        <w:rPr>
          <w:lang w:val="en-US"/>
        </w:rPr>
        <w:t>response to VAE server to notify on the result.</w:t>
      </w:r>
    </w:p>
    <w:p w14:paraId="00853C91" w14:textId="77777777" w:rsidR="00850181" w:rsidRDefault="00850181" w:rsidP="00850181">
      <w:pPr>
        <w:pStyle w:val="B1"/>
        <w:rPr>
          <w:lang w:val="en-US"/>
        </w:rPr>
      </w:pPr>
      <w:r>
        <w:rPr>
          <w:rFonts w:eastAsia="Malgun Gothic"/>
          <w:lang w:eastAsia="ja-JP"/>
        </w:rPr>
        <w:t>6</w:t>
      </w:r>
      <w:r w:rsidRPr="00AD41EB">
        <w:rPr>
          <w:rFonts w:eastAsia="Malgun Gothic"/>
          <w:lang w:eastAsia="ja-JP"/>
        </w:rPr>
        <w:t>.</w:t>
      </w:r>
      <w:r w:rsidRPr="00AD41EB">
        <w:rPr>
          <w:rFonts w:eastAsia="Malgun Gothic"/>
          <w:lang w:eastAsia="ja-JP"/>
        </w:rPr>
        <w:tab/>
      </w:r>
      <w:r w:rsidRPr="00AD41EB">
        <w:rPr>
          <w:lang w:val="en-US"/>
        </w:rPr>
        <w:t xml:space="preserve">The VAE client </w:t>
      </w:r>
      <w:r>
        <w:rPr>
          <w:lang w:val="en-US"/>
        </w:rPr>
        <w:t xml:space="preserve">1 </w:t>
      </w:r>
      <w:r w:rsidRPr="00AD41EB">
        <w:rPr>
          <w:lang w:val="en-US"/>
        </w:rPr>
        <w:t xml:space="preserve">sends a request to </w:t>
      </w:r>
      <w:r>
        <w:rPr>
          <w:lang w:val="en-US"/>
        </w:rPr>
        <w:t>VAE client N</w:t>
      </w:r>
      <w:r w:rsidRPr="00AD41EB">
        <w:rPr>
          <w:lang w:val="en-US"/>
        </w:rPr>
        <w:t xml:space="preserve"> </w:t>
      </w:r>
      <w:r>
        <w:rPr>
          <w:lang w:val="en-US"/>
        </w:rPr>
        <w:t xml:space="preserve">(can be any VAE client within the V2X group or V2X service) </w:t>
      </w:r>
      <w:r w:rsidRPr="00AD41EB">
        <w:rPr>
          <w:lang w:val="en-US"/>
        </w:rPr>
        <w:t xml:space="preserve">with the requested </w:t>
      </w:r>
      <w:r>
        <w:rPr>
          <w:lang w:val="en-US"/>
        </w:rPr>
        <w:t xml:space="preserve">UE-to-UE groupcast/broadcast configuration policies </w:t>
      </w:r>
      <w:r w:rsidRPr="00AD41EB">
        <w:rPr>
          <w:lang w:val="en-US"/>
        </w:rPr>
        <w:t>for the UE-to-UE broadcast</w:t>
      </w:r>
      <w:r>
        <w:rPr>
          <w:lang w:val="en-US"/>
        </w:rPr>
        <w:t>/groupcast</w:t>
      </w:r>
      <w:r w:rsidRPr="00AD41EB">
        <w:rPr>
          <w:lang w:val="en-US"/>
        </w:rPr>
        <w:t xml:space="preserve"> communications.</w:t>
      </w:r>
    </w:p>
    <w:p w14:paraId="127141CC" w14:textId="77777777" w:rsidR="00850181" w:rsidRPr="00141D76" w:rsidRDefault="00850181" w:rsidP="001504ED">
      <w:pPr>
        <w:pStyle w:val="NO"/>
        <w:rPr>
          <w:color w:val="FF0000"/>
          <w:lang w:val="en-US"/>
        </w:rPr>
      </w:pPr>
      <w:r w:rsidRPr="00141D76">
        <w:rPr>
          <w:rFonts w:eastAsia="Malgun Gothic"/>
        </w:rPr>
        <w:lastRenderedPageBreak/>
        <w:t>NOTE:</w:t>
      </w:r>
      <w:bookmarkStart w:id="1283" w:name="_Hlk56496446"/>
      <w:r w:rsidR="00C07FFB">
        <w:rPr>
          <w:rFonts w:eastAsia="Malgun Gothic"/>
        </w:rPr>
        <w:tab/>
      </w:r>
      <w:r w:rsidRPr="00141D76">
        <w:rPr>
          <w:lang w:val="en-US"/>
        </w:rPr>
        <w:t>When V2X-UE 1 distributes the UE-to-UE groupcast/broadcast configuration message and h</w:t>
      </w:r>
      <w:r w:rsidRPr="00141D76">
        <w:rPr>
          <w:rFonts w:eastAsia="Malgun Gothic"/>
        </w:rPr>
        <w:t xml:space="preserve">ow V2X-UE </w:t>
      </w:r>
      <w:r>
        <w:rPr>
          <w:rFonts w:eastAsia="Malgun Gothic"/>
        </w:rPr>
        <w:t>N</w:t>
      </w:r>
      <w:r w:rsidRPr="00141D76">
        <w:rPr>
          <w:rFonts w:eastAsia="Malgun Gothic"/>
        </w:rPr>
        <w:t xml:space="preserve"> (or more V2X UEs) is selected </w:t>
      </w:r>
      <w:r w:rsidRPr="00141D76">
        <w:rPr>
          <w:lang w:val="en-US"/>
        </w:rPr>
        <w:t>is up to implementation.</w:t>
      </w:r>
      <w:bookmarkEnd w:id="1283"/>
    </w:p>
    <w:p w14:paraId="1DF5EEA7" w14:textId="77777777" w:rsidR="00850181" w:rsidRDefault="00850181" w:rsidP="00850181">
      <w:pPr>
        <w:pStyle w:val="B1"/>
        <w:rPr>
          <w:lang w:val="en-US"/>
        </w:rPr>
      </w:pPr>
      <w:r>
        <w:rPr>
          <w:rFonts w:eastAsia="Malgun Gothic"/>
          <w:lang w:eastAsia="ja-JP"/>
        </w:rPr>
        <w:t>7</w:t>
      </w:r>
      <w:r w:rsidRPr="00AD41EB">
        <w:rPr>
          <w:rFonts w:eastAsia="Malgun Gothic"/>
          <w:lang w:eastAsia="ja-JP"/>
        </w:rPr>
        <w:t>.</w:t>
      </w:r>
      <w:r w:rsidRPr="00AD41EB">
        <w:rPr>
          <w:rFonts w:eastAsia="Malgun Gothic"/>
          <w:lang w:eastAsia="ja-JP"/>
        </w:rPr>
        <w:tab/>
      </w:r>
      <w:r w:rsidRPr="00AD41EB">
        <w:rPr>
          <w:lang w:val="en-US"/>
        </w:rPr>
        <w:t xml:space="preserve">The VAE client </w:t>
      </w:r>
      <w:r>
        <w:rPr>
          <w:lang w:val="en-US"/>
        </w:rPr>
        <w:t>1 receives</w:t>
      </w:r>
      <w:r w:rsidRPr="00AD41EB">
        <w:rPr>
          <w:lang w:val="en-US"/>
        </w:rPr>
        <w:t xml:space="preserve"> a response</w:t>
      </w:r>
      <w:r>
        <w:rPr>
          <w:lang w:val="en-US"/>
        </w:rPr>
        <w:t xml:space="preserve"> from the VAE client 2</w:t>
      </w:r>
      <w:r w:rsidRPr="00AD41EB">
        <w:rPr>
          <w:lang w:val="en-US"/>
        </w:rPr>
        <w:t>, which includes either a positive or a negative acknowledgement of the message.</w:t>
      </w:r>
    </w:p>
    <w:p w14:paraId="7ED13CD7" w14:textId="77777777" w:rsidR="00850181" w:rsidRPr="0064781D" w:rsidRDefault="00850181" w:rsidP="00850181">
      <w:pPr>
        <w:pStyle w:val="Heading3"/>
      </w:pPr>
      <w:bookmarkStart w:id="1284" w:name="_Toc154934374"/>
      <w:r>
        <w:t>9.</w:t>
      </w:r>
      <w:r w:rsidR="00C07FFB">
        <w:t>17</w:t>
      </w:r>
      <w:r>
        <w:t>.4</w:t>
      </w:r>
      <w:r>
        <w:tab/>
      </w:r>
      <w:bookmarkStart w:id="1285" w:name="_Hlk56496722"/>
      <w:r>
        <w:rPr>
          <w:lang w:val="en-US"/>
        </w:rPr>
        <w:t>V2X groupcast/broadcast delivery by VAE layer</w:t>
      </w:r>
      <w:bookmarkEnd w:id="1284"/>
      <w:bookmarkEnd w:id="1285"/>
    </w:p>
    <w:p w14:paraId="3C180731" w14:textId="77777777" w:rsidR="00850181" w:rsidRDefault="00850181" w:rsidP="00850181">
      <w:pPr>
        <w:pStyle w:val="Heading4"/>
      </w:pPr>
      <w:bookmarkStart w:id="1286" w:name="_Toc154934375"/>
      <w:r>
        <w:t>9.</w:t>
      </w:r>
      <w:r w:rsidR="00C07FFB">
        <w:t>17</w:t>
      </w:r>
      <w:r>
        <w:t>.4.1</w:t>
      </w:r>
      <w:r>
        <w:tab/>
        <w:t>General</w:t>
      </w:r>
      <w:bookmarkEnd w:id="1286"/>
    </w:p>
    <w:p w14:paraId="00D8C76F" w14:textId="77777777" w:rsidR="00850181" w:rsidRDefault="00850181" w:rsidP="00850181">
      <w:r w:rsidRPr="00D96C51">
        <w:t xml:space="preserve">This subclause describes the procedure for </w:t>
      </w:r>
      <w:r>
        <w:rPr>
          <w:lang w:val="en-US"/>
        </w:rPr>
        <w:t>V2X groupcast/broadcast delivery by the VAE layer.</w:t>
      </w:r>
    </w:p>
    <w:p w14:paraId="17679EA1" w14:textId="77777777" w:rsidR="00850181" w:rsidRDefault="00850181" w:rsidP="00850181">
      <w:pPr>
        <w:pStyle w:val="Heading4"/>
      </w:pPr>
      <w:bookmarkStart w:id="1287" w:name="_Toc154934376"/>
      <w:r>
        <w:t>9.</w:t>
      </w:r>
      <w:r w:rsidR="00C07FFB">
        <w:t>17</w:t>
      </w:r>
      <w:r>
        <w:t>.4.2</w:t>
      </w:r>
      <w:r>
        <w:tab/>
        <w:t>Procedure</w:t>
      </w:r>
      <w:bookmarkEnd w:id="1287"/>
    </w:p>
    <w:p w14:paraId="7D3D4DE5" w14:textId="77777777" w:rsidR="00850181" w:rsidRDefault="00850181" w:rsidP="00850181">
      <w:r>
        <w:t>Figure 9.</w:t>
      </w:r>
      <w:r w:rsidR="00C07FFB">
        <w:t>17</w:t>
      </w:r>
      <w:r>
        <w:t>.4.2-1 illustrates the procedure where the VAE client delivers the VAE message based on the configured policies (based on the procedure in clause 9.</w:t>
      </w:r>
      <w:r w:rsidR="00C07FFB">
        <w:t>17</w:t>
      </w:r>
      <w:r>
        <w:t>.3).</w:t>
      </w:r>
    </w:p>
    <w:p w14:paraId="33E23381" w14:textId="77777777" w:rsidR="00850181" w:rsidRDefault="00850181" w:rsidP="00850181">
      <w:pPr>
        <w:pStyle w:val="B1"/>
      </w:pPr>
      <w:r>
        <w:rPr>
          <w:noProof/>
          <w:lang w:val="en-US"/>
        </w:rPr>
        <w:t>Pre-conditions:</w:t>
      </w:r>
      <w:r w:rsidRPr="00B76160">
        <w:t xml:space="preserve"> </w:t>
      </w:r>
    </w:p>
    <w:p w14:paraId="07DEADEA" w14:textId="77777777" w:rsidR="00850181" w:rsidRDefault="00850181" w:rsidP="00850181">
      <w:pPr>
        <w:pStyle w:val="B1"/>
        <w:rPr>
          <w:noProof/>
          <w:lang w:val="en-US"/>
        </w:rPr>
      </w:pPr>
      <w:r>
        <w:rPr>
          <w:lang w:val="en-US"/>
        </w:rPr>
        <w:t>-</w:t>
      </w:r>
      <w:r>
        <w:rPr>
          <w:lang w:val="en-US"/>
        </w:rPr>
        <w:tab/>
      </w:r>
      <w:r>
        <w:t xml:space="preserve">The </w:t>
      </w:r>
      <w:r>
        <w:rPr>
          <w:lang w:val="en-US"/>
        </w:rPr>
        <w:t>VAE clients of the V2X-UEs</w:t>
      </w:r>
      <w:r>
        <w:t xml:space="preserve"> </w:t>
      </w:r>
      <w:r w:rsidR="00135652">
        <w:t>have</w:t>
      </w:r>
      <w:r>
        <w:rPr>
          <w:lang w:val="en-US"/>
        </w:rPr>
        <w:t xml:space="preserve"> received and stored the UE-to-UE broadcast/groupcast configuration policies per V2X application.</w:t>
      </w:r>
    </w:p>
    <w:p w14:paraId="04C29984" w14:textId="77777777" w:rsidR="00850181" w:rsidRDefault="00850181" w:rsidP="001504ED">
      <w:pPr>
        <w:pStyle w:val="TH"/>
      </w:pPr>
      <w:r>
        <w:object w:dxaOrig="9253" w:dyaOrig="4500" w14:anchorId="64A9B1ED">
          <v:shape id="_x0000_i1071" type="#_x0000_t75" style="width:413.75pt;height:200.95pt" o:ole="">
            <v:imagedata r:id="rId100" o:title=""/>
          </v:shape>
          <o:OLEObject Type="Embed" ProgID="Visio.Drawing.15" ShapeID="_x0000_i1071" DrawAspect="Content" ObjectID="_1765547121" r:id="rId101"/>
        </w:object>
      </w:r>
    </w:p>
    <w:p w14:paraId="38881693" w14:textId="77777777" w:rsidR="00850181" w:rsidRDefault="00850181" w:rsidP="00850181">
      <w:pPr>
        <w:pStyle w:val="TF"/>
        <w:rPr>
          <w:noProof/>
          <w:lang w:val="en-US"/>
        </w:rPr>
      </w:pPr>
      <w:r>
        <w:rPr>
          <w:noProof/>
          <w:lang w:val="en-US"/>
        </w:rPr>
        <w:t>Figure 9.</w:t>
      </w:r>
      <w:r w:rsidR="00135652">
        <w:rPr>
          <w:noProof/>
          <w:lang w:val="en-US"/>
        </w:rPr>
        <w:t>17</w:t>
      </w:r>
      <w:r>
        <w:rPr>
          <w:noProof/>
          <w:lang w:val="en-US"/>
        </w:rPr>
        <w:t xml:space="preserve">.4.2-1: </w:t>
      </w:r>
      <w:r>
        <w:rPr>
          <w:lang w:val="en-US"/>
        </w:rPr>
        <w:t>V2X groupcast/broadcast delivery by VAE layer</w:t>
      </w:r>
    </w:p>
    <w:p w14:paraId="57D6D307" w14:textId="77777777" w:rsidR="00850181" w:rsidRDefault="00850181" w:rsidP="00850181">
      <w:pPr>
        <w:pStyle w:val="B1"/>
        <w:rPr>
          <w:rFonts w:eastAsia="Malgun Gothic"/>
          <w:lang w:eastAsia="ja-JP"/>
        </w:rPr>
      </w:pPr>
      <w:r>
        <w:rPr>
          <w:rFonts w:eastAsia="Malgun Gothic"/>
          <w:lang w:eastAsia="ja-JP"/>
        </w:rPr>
        <w:t>1.</w:t>
      </w:r>
      <w:r>
        <w:rPr>
          <w:rFonts w:eastAsia="Malgun Gothic"/>
          <w:lang w:eastAsia="ja-JP"/>
        </w:rPr>
        <w:tab/>
        <w:t xml:space="preserve">The V2X </w:t>
      </w:r>
      <w:r w:rsidRPr="00977FB9">
        <w:rPr>
          <w:rFonts w:eastAsia="Malgun Gothic"/>
          <w:lang w:eastAsia="ja-JP"/>
        </w:rPr>
        <w:t>application</w:t>
      </w:r>
      <w:r>
        <w:rPr>
          <w:rFonts w:eastAsia="Malgun Gothic"/>
          <w:lang w:eastAsia="ja-JP"/>
        </w:rPr>
        <w:t xml:space="preserve"> specific client</w:t>
      </w:r>
      <w:r w:rsidRPr="00977FB9">
        <w:rPr>
          <w:rFonts w:eastAsia="Malgun Gothic"/>
          <w:lang w:eastAsia="ja-JP"/>
        </w:rPr>
        <w:t xml:space="preserve"> of the V2X UE</w:t>
      </w:r>
      <w:r>
        <w:rPr>
          <w:rFonts w:eastAsia="Malgun Gothic"/>
          <w:lang w:eastAsia="ja-JP"/>
        </w:rPr>
        <w:t xml:space="preserve"> 1</w:t>
      </w:r>
      <w:r w:rsidRPr="00977FB9">
        <w:rPr>
          <w:rFonts w:eastAsia="Malgun Gothic"/>
          <w:lang w:eastAsia="ja-JP"/>
        </w:rPr>
        <w:t xml:space="preserve"> sends to the VAE client</w:t>
      </w:r>
      <w:r>
        <w:rPr>
          <w:rFonts w:eastAsia="Malgun Gothic"/>
          <w:lang w:eastAsia="ja-JP"/>
        </w:rPr>
        <w:t xml:space="preserve"> 1,</w:t>
      </w:r>
      <w:r w:rsidRPr="00977FB9">
        <w:rPr>
          <w:rFonts w:eastAsia="Malgun Gothic"/>
          <w:lang w:eastAsia="ja-JP"/>
        </w:rPr>
        <w:t xml:space="preserve"> the V2X message </w:t>
      </w:r>
      <w:r>
        <w:rPr>
          <w:rFonts w:eastAsia="Malgun Gothic"/>
          <w:lang w:eastAsia="ja-JP"/>
        </w:rPr>
        <w:t>to be broadcasted/groupcasted</w:t>
      </w:r>
      <w:r w:rsidRPr="00977FB9">
        <w:rPr>
          <w:rFonts w:eastAsia="Malgun Gothic"/>
          <w:lang w:eastAsia="ja-JP"/>
        </w:rPr>
        <w:t xml:space="preserve">. This message may be </w:t>
      </w:r>
      <w:r>
        <w:rPr>
          <w:rFonts w:eastAsia="Malgun Gothic"/>
          <w:lang w:eastAsia="ja-JP"/>
        </w:rPr>
        <w:t xml:space="preserve">for example </w:t>
      </w:r>
      <w:r w:rsidRPr="00977FB9">
        <w:rPr>
          <w:rFonts w:eastAsia="Malgun Gothic"/>
          <w:lang w:eastAsia="ja-JP"/>
        </w:rPr>
        <w:t>a PCM, CPM, MCM, DENM.</w:t>
      </w:r>
    </w:p>
    <w:p w14:paraId="676A9446" w14:textId="77777777" w:rsidR="00850181" w:rsidRPr="0078713A" w:rsidRDefault="00850181" w:rsidP="00850181">
      <w:pPr>
        <w:pStyle w:val="B1"/>
        <w:rPr>
          <w:lang w:val="en-US"/>
        </w:rPr>
      </w:pPr>
      <w:r>
        <w:rPr>
          <w:rFonts w:eastAsia="Malgun Gothic"/>
          <w:lang w:eastAsia="ja-JP"/>
        </w:rPr>
        <w:t>2.</w:t>
      </w:r>
      <w:r>
        <w:rPr>
          <w:rFonts w:eastAsia="Malgun Gothic"/>
          <w:lang w:eastAsia="ja-JP"/>
        </w:rPr>
        <w:tab/>
      </w:r>
      <w:r>
        <w:rPr>
          <w:lang w:val="en-US"/>
        </w:rPr>
        <w:t>T</w:t>
      </w:r>
      <w:r w:rsidRPr="00A87B7F">
        <w:rPr>
          <w:lang w:val="en-US"/>
        </w:rPr>
        <w:t xml:space="preserve">he </w:t>
      </w:r>
      <w:r>
        <w:rPr>
          <w:lang w:val="en-US"/>
        </w:rPr>
        <w:t>VAE client</w:t>
      </w:r>
      <w:r w:rsidRPr="00440A70">
        <w:rPr>
          <w:lang w:val="en-US"/>
        </w:rPr>
        <w:t xml:space="preserve"> </w:t>
      </w:r>
      <w:r>
        <w:rPr>
          <w:lang w:val="en-US"/>
        </w:rPr>
        <w:t xml:space="preserve">1 </w:t>
      </w:r>
      <w:r>
        <w:t>retrieves the mapping for the V2X service and configuration policy related to the V2X message</w:t>
      </w:r>
      <w:r>
        <w:rPr>
          <w:lang w:val="en-US"/>
        </w:rPr>
        <w:t>. The VAE client 1 forms a VAE message, based on the V2X message(s) and the applied configuration policy.</w:t>
      </w:r>
    </w:p>
    <w:p w14:paraId="7EC72E5F" w14:textId="77777777" w:rsidR="00850181" w:rsidRDefault="00850181" w:rsidP="00850181">
      <w:pPr>
        <w:pStyle w:val="B1"/>
      </w:pPr>
      <w:r>
        <w:rPr>
          <w:lang w:val="en-US"/>
        </w:rPr>
        <w:t>3</w:t>
      </w:r>
      <w:r w:rsidRPr="00921FF4">
        <w:rPr>
          <w:lang w:val="en-US"/>
        </w:rPr>
        <w:t>.</w:t>
      </w:r>
      <w:r>
        <w:rPr>
          <w:lang w:val="en-US"/>
        </w:rPr>
        <w:tab/>
      </w:r>
      <w:r w:rsidRPr="00921FF4">
        <w:rPr>
          <w:lang w:val="en-US"/>
        </w:rPr>
        <w:t xml:space="preserve">The </w:t>
      </w:r>
      <w:r>
        <w:rPr>
          <w:lang w:val="en-US"/>
        </w:rPr>
        <w:t>VAE</w:t>
      </w:r>
      <w:r w:rsidRPr="00921FF4">
        <w:rPr>
          <w:lang w:val="en-US"/>
        </w:rPr>
        <w:t xml:space="preserve"> message</w:t>
      </w:r>
      <w:r>
        <w:rPr>
          <w:lang w:val="en-US"/>
        </w:rPr>
        <w:t xml:space="preserve"> is</w:t>
      </w:r>
      <w:r w:rsidRPr="00921FF4">
        <w:rPr>
          <w:lang w:val="en-US"/>
        </w:rPr>
        <w:t xml:space="preserve"> sent from the transmitting V2X-UE </w:t>
      </w:r>
      <w:r>
        <w:rPr>
          <w:lang w:val="en-US"/>
        </w:rPr>
        <w:t xml:space="preserve">1 </w:t>
      </w:r>
      <w:r w:rsidRPr="00921FF4">
        <w:rPr>
          <w:lang w:val="en-US"/>
        </w:rPr>
        <w:t>to the receiving V2X-UE</w:t>
      </w:r>
      <w:r>
        <w:rPr>
          <w:lang w:val="en-US"/>
        </w:rPr>
        <w:t xml:space="preserve"> N</w:t>
      </w:r>
      <w:r w:rsidRPr="00921FF4">
        <w:rPr>
          <w:lang w:val="en-US"/>
        </w:rPr>
        <w:t xml:space="preserve"> </w:t>
      </w:r>
      <w:r>
        <w:rPr>
          <w:lang w:val="en-US"/>
        </w:rPr>
        <w:t>(which may be application relay or destination V2X-UEs)</w:t>
      </w:r>
      <w:r w:rsidRPr="00921FF4">
        <w:rPr>
          <w:lang w:val="en-US"/>
        </w:rPr>
        <w:t xml:space="preserve">. For the case when </w:t>
      </w:r>
      <w:r>
        <w:rPr>
          <w:lang w:val="en-US"/>
        </w:rPr>
        <w:t>a V2X-UE</w:t>
      </w:r>
      <w:r w:rsidRPr="00921FF4">
        <w:rPr>
          <w:lang w:val="en-US"/>
        </w:rPr>
        <w:t xml:space="preserve"> act</w:t>
      </w:r>
      <w:r>
        <w:rPr>
          <w:lang w:val="en-US"/>
        </w:rPr>
        <w:t>s</w:t>
      </w:r>
      <w:r w:rsidRPr="00921FF4">
        <w:rPr>
          <w:lang w:val="en-US"/>
        </w:rPr>
        <w:t xml:space="preserve"> as application relay, </w:t>
      </w:r>
      <w:r>
        <w:rPr>
          <w:lang w:val="en-US"/>
        </w:rPr>
        <w:t>the message is</w:t>
      </w:r>
      <w:r w:rsidRPr="00921FF4">
        <w:rPr>
          <w:lang w:val="en-US"/>
        </w:rPr>
        <w:t xml:space="preserve"> </w:t>
      </w:r>
      <w:r>
        <w:rPr>
          <w:lang w:val="en-US"/>
        </w:rPr>
        <w:t>relayed towards the destination VAE client</w:t>
      </w:r>
      <w:r w:rsidRPr="00921FF4">
        <w:rPr>
          <w:lang w:val="en-US"/>
        </w:rPr>
        <w:t xml:space="preserve">.  </w:t>
      </w:r>
    </w:p>
    <w:p w14:paraId="3A4AF6C3" w14:textId="77777777" w:rsidR="00DE320C" w:rsidRDefault="00850181" w:rsidP="00850181">
      <w:pPr>
        <w:pStyle w:val="B1"/>
        <w:rPr>
          <w:rFonts w:eastAsia="Malgun Gothic"/>
          <w:lang w:eastAsia="ja-JP"/>
        </w:rPr>
      </w:pPr>
      <w:r>
        <w:rPr>
          <w:rFonts w:eastAsia="Malgun Gothic"/>
          <w:lang w:eastAsia="ja-JP"/>
        </w:rPr>
        <w:t>4.</w:t>
      </w:r>
      <w:r>
        <w:rPr>
          <w:rFonts w:eastAsia="Malgun Gothic"/>
          <w:lang w:eastAsia="ja-JP"/>
        </w:rPr>
        <w:tab/>
        <w:t>The V2X message is provided from the destination VAE client to the corresponding V2X application specific client. In case of message bundling, the receiving VAE client first un-bundles the V2X message and then sends to the V2X application specific client.</w:t>
      </w:r>
    </w:p>
    <w:p w14:paraId="68E9613E" w14:textId="77777777" w:rsidR="00DE320C" w:rsidRDefault="00DE320C" w:rsidP="00DE320C">
      <w:pPr>
        <w:pStyle w:val="Heading2"/>
        <w:rPr>
          <w:lang w:val="en-US" w:eastAsia="zh-CN"/>
        </w:rPr>
      </w:pPr>
      <w:bookmarkStart w:id="1288" w:name="_Toc51856369"/>
      <w:bookmarkStart w:id="1289" w:name="_Toc154934377"/>
      <w:r>
        <w:lastRenderedPageBreak/>
        <w:t>9.18</w:t>
      </w:r>
      <w:r>
        <w:tab/>
      </w:r>
      <w:bookmarkEnd w:id="1288"/>
      <w:r>
        <w:t xml:space="preserve">Local MBMS </w:t>
      </w:r>
      <w:r>
        <w:rPr>
          <w:rFonts w:hint="eastAsia"/>
          <w:lang w:eastAsia="zh-CN"/>
        </w:rPr>
        <w:t>support</w:t>
      </w:r>
      <w:bookmarkEnd w:id="1289"/>
    </w:p>
    <w:p w14:paraId="5C446F86" w14:textId="77777777" w:rsidR="00850181" w:rsidRPr="003216E8" w:rsidRDefault="00DE320C" w:rsidP="001504ED">
      <w:pPr>
        <w:rPr>
          <w:noProof/>
          <w:lang w:val="en-US"/>
        </w:rPr>
      </w:pPr>
      <w:r>
        <w:rPr>
          <w:noProof/>
          <w:lang w:val="en-US"/>
        </w:rPr>
        <w:t>For local MBMS based MBMS data delivery as defined in 3GPP TS 23.285 [5], the BM-SC can be provided with the local MBMS information (</w:t>
      </w:r>
      <w:r w:rsidRPr="009642AC">
        <w:rPr>
          <w:noProof/>
          <w:lang w:val="en-US"/>
        </w:rPr>
        <w:t xml:space="preserve">i.e. M1 interface information including transport network IP Multicast Address, IP address of multicast source and C-TEID, as well as </w:t>
      </w:r>
      <w:r>
        <w:rPr>
          <w:noProof/>
          <w:lang w:val="en-US"/>
        </w:rPr>
        <w:t xml:space="preserve">MB2-U or </w:t>
      </w:r>
      <w:r w:rsidRPr="009642AC">
        <w:rPr>
          <w:noProof/>
          <w:lang w:val="en-US"/>
        </w:rPr>
        <w:t>xMB-U interface information including IP address and UDP port number for the user plane</w:t>
      </w:r>
      <w:r>
        <w:rPr>
          <w:noProof/>
          <w:lang w:val="en-US"/>
        </w:rPr>
        <w:t xml:space="preserve">) from the V2X application plane. Such local MBMS information can be pre-configured in the VAE server based on service requirements or deployment needs. The VAE server </w:t>
      </w:r>
      <w:r>
        <w:rPr>
          <w:rFonts w:hint="eastAsia"/>
          <w:noProof/>
          <w:lang w:val="en-US" w:eastAsia="zh-CN"/>
        </w:rPr>
        <w:t>may</w:t>
      </w:r>
      <w:r>
        <w:rPr>
          <w:noProof/>
          <w:lang w:val="en-US"/>
        </w:rPr>
        <w:t xml:space="preserve"> request </w:t>
      </w:r>
      <w:r>
        <w:rPr>
          <w:rFonts w:hint="eastAsia"/>
          <w:noProof/>
          <w:lang w:val="en-US" w:eastAsia="zh-CN"/>
        </w:rPr>
        <w:t xml:space="preserve">SEAL </w:t>
      </w:r>
      <w:r>
        <w:rPr>
          <w:noProof/>
          <w:lang w:val="en-US"/>
        </w:rPr>
        <w:t xml:space="preserve">NRM server to establish the MBMS bearers by providing the local MBMS information </w:t>
      </w:r>
      <w:r w:rsidRPr="00CF550B">
        <w:rPr>
          <w:noProof/>
          <w:lang w:val="en-US"/>
        </w:rPr>
        <w:t xml:space="preserve">as described in </w:t>
      </w:r>
      <w:r>
        <w:rPr>
          <w:rFonts w:hint="eastAsia"/>
          <w:noProof/>
          <w:lang w:val="en-US" w:eastAsia="zh-CN"/>
        </w:rPr>
        <w:t>sub</w:t>
      </w:r>
      <w:r w:rsidRPr="00CF550B">
        <w:rPr>
          <w:noProof/>
          <w:lang w:val="en-US"/>
        </w:rPr>
        <w:t xml:space="preserve">clause 14.3.4.3.2 and </w:t>
      </w:r>
      <w:r>
        <w:rPr>
          <w:rFonts w:hint="eastAsia"/>
          <w:noProof/>
          <w:lang w:val="en-US" w:eastAsia="zh-CN"/>
        </w:rPr>
        <w:t>sub</w:t>
      </w:r>
      <w:r w:rsidRPr="00CF550B">
        <w:rPr>
          <w:noProof/>
          <w:lang w:val="en-US"/>
        </w:rPr>
        <w:t>clause 14.3.4.3.2 of</w:t>
      </w:r>
      <w:r>
        <w:rPr>
          <w:rFonts w:hint="eastAsia"/>
          <w:noProof/>
          <w:lang w:val="en-US" w:eastAsia="zh-CN"/>
        </w:rPr>
        <w:t xml:space="preserve"> </w:t>
      </w:r>
      <w:r w:rsidRPr="00CF550B">
        <w:rPr>
          <w:noProof/>
          <w:lang w:val="en-US"/>
        </w:rPr>
        <w:t xml:space="preserve"> TS 23.434</w:t>
      </w:r>
      <w:r>
        <w:rPr>
          <w:rFonts w:hint="eastAsia"/>
          <w:noProof/>
          <w:lang w:val="en-US" w:eastAsia="zh-CN"/>
        </w:rPr>
        <w:t xml:space="preserve"> [6]</w:t>
      </w:r>
      <w:r>
        <w:rPr>
          <w:noProof/>
          <w:lang w:val="en-US"/>
        </w:rPr>
        <w:t>.</w:t>
      </w:r>
    </w:p>
    <w:p w14:paraId="48774604" w14:textId="77777777" w:rsidR="002D4DC4" w:rsidRDefault="002D4DC4" w:rsidP="002D4DC4">
      <w:pPr>
        <w:pStyle w:val="Heading2"/>
        <w:rPr>
          <w:lang w:val="en-US"/>
        </w:rPr>
      </w:pPr>
      <w:bookmarkStart w:id="1290" w:name="_Toc9812495"/>
      <w:bookmarkStart w:id="1291" w:name="_Toc9812739"/>
      <w:bookmarkStart w:id="1292" w:name="_Toc154934378"/>
      <w:r>
        <w:t>9.19</w:t>
      </w:r>
      <w:r>
        <w:tab/>
        <w:t>Session-oriented services</w:t>
      </w:r>
      <w:bookmarkEnd w:id="1292"/>
    </w:p>
    <w:p w14:paraId="22C5D53B" w14:textId="77777777" w:rsidR="002D4DC4" w:rsidRPr="0064781D" w:rsidRDefault="002D4DC4" w:rsidP="002D4DC4">
      <w:pPr>
        <w:pStyle w:val="Heading3"/>
      </w:pPr>
      <w:bookmarkStart w:id="1293" w:name="_Toc154934379"/>
      <w:r>
        <w:t>9.19.1</w:t>
      </w:r>
      <w:r>
        <w:tab/>
      </w:r>
      <w:r>
        <w:rPr>
          <w:lang w:val="en-US"/>
        </w:rPr>
        <w:t>General</w:t>
      </w:r>
      <w:bookmarkEnd w:id="1293"/>
    </w:p>
    <w:p w14:paraId="1A9200BE" w14:textId="77777777" w:rsidR="009E2318" w:rsidRPr="00ED0F45" w:rsidRDefault="009E2318" w:rsidP="00ED0F45">
      <w:pPr>
        <w:rPr>
          <w:noProof/>
          <w:lang w:val="en-US"/>
        </w:rPr>
      </w:pPr>
      <w:r>
        <w:t xml:space="preserve">The VAE layer provides support at the application layer for </w:t>
      </w:r>
      <w:r>
        <w:rPr>
          <w:lang w:val="en-US"/>
        </w:rPr>
        <w:t xml:space="preserve">V2X application specific server and V2X UE to initiate </w:t>
      </w:r>
      <w:r>
        <w:t>session-oriented services by providing mechanisms for establishing, updating and terminating sessions.</w:t>
      </w:r>
    </w:p>
    <w:p w14:paraId="6E33375C" w14:textId="77777777" w:rsidR="002D4DC4" w:rsidRDefault="002D4DC4" w:rsidP="002D4DC4">
      <w:pPr>
        <w:pStyle w:val="Heading3"/>
      </w:pPr>
      <w:bookmarkStart w:id="1294" w:name="_Toc154934380"/>
      <w:r>
        <w:t>9.19.2</w:t>
      </w:r>
      <w:r>
        <w:tab/>
        <w:t>Information flows</w:t>
      </w:r>
      <w:bookmarkEnd w:id="1294"/>
    </w:p>
    <w:p w14:paraId="3DDFC96C" w14:textId="77777777" w:rsidR="009E2318" w:rsidRDefault="002411FC" w:rsidP="009E2318">
      <w:pPr>
        <w:pStyle w:val="Heading4"/>
        <w:rPr>
          <w:lang w:val="en-US"/>
        </w:rPr>
      </w:pPr>
      <w:bookmarkStart w:id="1295" w:name="_Toc59232235"/>
      <w:bookmarkStart w:id="1296" w:name="_Toc50599480"/>
      <w:bookmarkStart w:id="1297" w:name="_Toc154934381"/>
      <w:r>
        <w:rPr>
          <w:lang w:val="en-US"/>
        </w:rPr>
        <w:t>9</w:t>
      </w:r>
      <w:r w:rsidR="009E2318">
        <w:rPr>
          <w:lang w:val="en-US"/>
        </w:rPr>
        <w:t>.19.2.1</w:t>
      </w:r>
      <w:r w:rsidR="009E2318">
        <w:rPr>
          <w:lang w:val="en-US"/>
        </w:rPr>
        <w:tab/>
        <w:t>Session-oriented service trigger request</w:t>
      </w:r>
      <w:bookmarkEnd w:id="1297"/>
    </w:p>
    <w:p w14:paraId="4D3EF798" w14:textId="77777777" w:rsidR="009E2318" w:rsidRDefault="009E2318" w:rsidP="009E2318">
      <w:pPr>
        <w:rPr>
          <w:lang w:val="en-US"/>
        </w:rPr>
      </w:pPr>
      <w:r>
        <w:rPr>
          <w:lang w:val="en-US"/>
        </w:rPr>
        <w:t>Table 9.19.2</w:t>
      </w:r>
      <w:r>
        <w:rPr>
          <w:lang w:val="en-US" w:eastAsia="zh-CN"/>
        </w:rPr>
        <w:t>.1-1</w:t>
      </w:r>
      <w:r>
        <w:rPr>
          <w:lang w:val="en-US"/>
        </w:rPr>
        <w:t xml:space="preserve"> describes the information flow session-oriented service trigger request from the V2X application specific server to the VAE server.</w:t>
      </w:r>
    </w:p>
    <w:p w14:paraId="03AD6760" w14:textId="77777777" w:rsidR="009E2318" w:rsidRDefault="009E2318" w:rsidP="009E2318">
      <w:pPr>
        <w:pStyle w:val="TH"/>
        <w:rPr>
          <w:lang w:val="en-US"/>
        </w:rPr>
      </w:pPr>
      <w:r>
        <w:rPr>
          <w:lang w:val="en-US"/>
        </w:rPr>
        <w:t>Table 9.19.2.1-1: Session-oriented service trigger request</w:t>
      </w:r>
    </w:p>
    <w:tbl>
      <w:tblPr>
        <w:tblW w:w="8640" w:type="dxa"/>
        <w:jc w:val="center"/>
        <w:tblLayout w:type="fixed"/>
        <w:tblLook w:val="04A0" w:firstRow="1" w:lastRow="0" w:firstColumn="1" w:lastColumn="0" w:noHBand="0" w:noVBand="1"/>
      </w:tblPr>
      <w:tblGrid>
        <w:gridCol w:w="2880"/>
        <w:gridCol w:w="1226"/>
        <w:gridCol w:w="4534"/>
      </w:tblGrid>
      <w:tr w:rsidR="009E2318" w14:paraId="3B2588AA"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2E638998" w14:textId="77777777" w:rsidR="009E2318" w:rsidRDefault="009E2318" w:rsidP="00F86B4D">
            <w:pPr>
              <w:pStyle w:val="TAH"/>
              <w:rPr>
                <w:lang w:val="en-US"/>
              </w:rPr>
            </w:pPr>
            <w:r>
              <w:rPr>
                <w:lang w:val="en-US"/>
              </w:rPr>
              <w:t>Information element</w:t>
            </w:r>
          </w:p>
        </w:tc>
        <w:tc>
          <w:tcPr>
            <w:tcW w:w="1226" w:type="dxa"/>
            <w:tcBorders>
              <w:top w:val="single" w:sz="4" w:space="0" w:color="000000"/>
              <w:left w:val="single" w:sz="4" w:space="0" w:color="000000"/>
              <w:bottom w:val="single" w:sz="4" w:space="0" w:color="000000"/>
              <w:right w:val="nil"/>
            </w:tcBorders>
            <w:hideMark/>
          </w:tcPr>
          <w:p w14:paraId="3BA25D24" w14:textId="77777777" w:rsidR="009E2318" w:rsidRDefault="009E2318" w:rsidP="00F86B4D">
            <w:pPr>
              <w:pStyle w:val="TAH"/>
              <w:rPr>
                <w:lang w:val="en-US"/>
              </w:rPr>
            </w:pPr>
            <w:r>
              <w:rPr>
                <w:lang w:val="en-US"/>
              </w:rPr>
              <w:t>Status</w:t>
            </w:r>
          </w:p>
        </w:tc>
        <w:tc>
          <w:tcPr>
            <w:tcW w:w="4534" w:type="dxa"/>
            <w:tcBorders>
              <w:top w:val="single" w:sz="4" w:space="0" w:color="000000"/>
              <w:left w:val="single" w:sz="4" w:space="0" w:color="000000"/>
              <w:bottom w:val="single" w:sz="4" w:space="0" w:color="000000"/>
              <w:right w:val="single" w:sz="4" w:space="0" w:color="000000"/>
            </w:tcBorders>
            <w:hideMark/>
          </w:tcPr>
          <w:p w14:paraId="5EDC0E82" w14:textId="77777777" w:rsidR="009E2318" w:rsidRDefault="009E2318" w:rsidP="00F86B4D">
            <w:pPr>
              <w:pStyle w:val="TAH"/>
              <w:rPr>
                <w:lang w:val="en-US"/>
              </w:rPr>
            </w:pPr>
            <w:r>
              <w:rPr>
                <w:lang w:val="en-US"/>
              </w:rPr>
              <w:t>Description</w:t>
            </w:r>
          </w:p>
        </w:tc>
      </w:tr>
      <w:tr w:rsidR="009E2318" w14:paraId="34C0DD55"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29F8A9C4" w14:textId="77777777" w:rsidR="009E2318" w:rsidRDefault="009E2318" w:rsidP="00F86B4D">
            <w:pPr>
              <w:pStyle w:val="TAL"/>
              <w:rPr>
                <w:lang w:val="en-US"/>
              </w:rPr>
            </w:pPr>
            <w:r>
              <w:rPr>
                <w:lang w:val="en-US"/>
              </w:rPr>
              <w:t>Remote V2X UE ID</w:t>
            </w:r>
          </w:p>
        </w:tc>
        <w:tc>
          <w:tcPr>
            <w:tcW w:w="1226" w:type="dxa"/>
            <w:tcBorders>
              <w:top w:val="single" w:sz="4" w:space="0" w:color="000000"/>
              <w:left w:val="single" w:sz="4" w:space="0" w:color="000000"/>
              <w:bottom w:val="single" w:sz="4" w:space="0" w:color="000000"/>
              <w:right w:val="nil"/>
            </w:tcBorders>
            <w:hideMark/>
          </w:tcPr>
          <w:p w14:paraId="43958D09" w14:textId="77777777" w:rsidR="009E2318" w:rsidRDefault="009E2318" w:rsidP="00F86B4D">
            <w:pPr>
              <w:pStyle w:val="TAL"/>
              <w:rPr>
                <w:lang w:val="en-US"/>
              </w:rPr>
            </w:pPr>
            <w:r>
              <w:rPr>
                <w:lang w:val="en-US"/>
              </w:rPr>
              <w:t>M</w:t>
            </w:r>
          </w:p>
        </w:tc>
        <w:tc>
          <w:tcPr>
            <w:tcW w:w="4534" w:type="dxa"/>
            <w:tcBorders>
              <w:top w:val="single" w:sz="4" w:space="0" w:color="000000"/>
              <w:left w:val="single" w:sz="4" w:space="0" w:color="000000"/>
              <w:bottom w:val="single" w:sz="4" w:space="0" w:color="000000"/>
              <w:right w:val="single" w:sz="4" w:space="0" w:color="000000"/>
            </w:tcBorders>
            <w:hideMark/>
          </w:tcPr>
          <w:p w14:paraId="5B505B06" w14:textId="77777777" w:rsidR="009E2318" w:rsidRDefault="009E2318" w:rsidP="00F86B4D">
            <w:pPr>
              <w:pStyle w:val="TAL"/>
              <w:rPr>
                <w:lang w:val="en-US"/>
              </w:rPr>
            </w:pPr>
            <w:r>
              <w:rPr>
                <w:lang w:val="en-US"/>
              </w:rPr>
              <w:t>Identity of the V2X UE (VAE client) which is the remote vehicle.</w:t>
            </w:r>
          </w:p>
        </w:tc>
      </w:tr>
      <w:tr w:rsidR="009E2318" w14:paraId="12290456"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65F7CBC9" w14:textId="77777777" w:rsidR="009E2318" w:rsidRDefault="009E2318" w:rsidP="00F86B4D">
            <w:pPr>
              <w:pStyle w:val="TAL"/>
              <w:rPr>
                <w:lang w:val="en-US"/>
              </w:rPr>
            </w:pPr>
            <w:r>
              <w:rPr>
                <w:lang w:val="en-US"/>
              </w:rPr>
              <w:t>V2X service ID</w:t>
            </w:r>
          </w:p>
        </w:tc>
        <w:tc>
          <w:tcPr>
            <w:tcW w:w="1226" w:type="dxa"/>
            <w:tcBorders>
              <w:top w:val="single" w:sz="4" w:space="0" w:color="000000"/>
              <w:left w:val="single" w:sz="4" w:space="0" w:color="000000"/>
              <w:bottom w:val="single" w:sz="4" w:space="0" w:color="000000"/>
              <w:right w:val="nil"/>
            </w:tcBorders>
            <w:hideMark/>
          </w:tcPr>
          <w:p w14:paraId="6E51C9EA" w14:textId="77777777" w:rsidR="009E2318" w:rsidRDefault="009E2318" w:rsidP="00F86B4D">
            <w:pPr>
              <w:pStyle w:val="TAL"/>
              <w:rPr>
                <w:lang w:val="en-US"/>
              </w:rPr>
            </w:pPr>
            <w:r>
              <w:rPr>
                <w:lang w:val="en-US"/>
              </w:rPr>
              <w:t>M</w:t>
            </w:r>
          </w:p>
        </w:tc>
        <w:tc>
          <w:tcPr>
            <w:tcW w:w="4534" w:type="dxa"/>
            <w:tcBorders>
              <w:top w:val="single" w:sz="4" w:space="0" w:color="000000"/>
              <w:left w:val="single" w:sz="4" w:space="0" w:color="000000"/>
              <w:bottom w:val="single" w:sz="4" w:space="0" w:color="000000"/>
              <w:right w:val="single" w:sz="4" w:space="0" w:color="000000"/>
            </w:tcBorders>
            <w:hideMark/>
          </w:tcPr>
          <w:p w14:paraId="52BC056D" w14:textId="77777777" w:rsidR="009E2318" w:rsidRDefault="009E2318" w:rsidP="00F86B4D">
            <w:pPr>
              <w:pStyle w:val="TAL"/>
              <w:rPr>
                <w:lang w:val="en-US"/>
              </w:rPr>
            </w:pPr>
            <w:r>
              <w:rPr>
                <w:lang w:val="en-US"/>
              </w:rPr>
              <w:t>The V2X service ID for which application requirement corresponds to.</w:t>
            </w:r>
          </w:p>
        </w:tc>
      </w:tr>
      <w:tr w:rsidR="009E2318" w14:paraId="11A67954" w14:textId="77777777" w:rsidTr="00ED0F45">
        <w:trPr>
          <w:jc w:val="center"/>
        </w:trPr>
        <w:tc>
          <w:tcPr>
            <w:tcW w:w="2880" w:type="dxa"/>
            <w:tcBorders>
              <w:top w:val="single" w:sz="4" w:space="0" w:color="000000"/>
              <w:left w:val="single" w:sz="4" w:space="0" w:color="000000"/>
              <w:bottom w:val="single" w:sz="4" w:space="0" w:color="000000"/>
              <w:right w:val="nil"/>
            </w:tcBorders>
          </w:tcPr>
          <w:p w14:paraId="4A9813A2" w14:textId="77777777" w:rsidR="009E2318" w:rsidRDefault="009E2318" w:rsidP="00F86B4D">
            <w:pPr>
              <w:pStyle w:val="TAL"/>
              <w:rPr>
                <w:lang w:val="en-US"/>
              </w:rPr>
            </w:pPr>
            <w:r>
              <w:t>V2X application specific server identity information</w:t>
            </w:r>
          </w:p>
        </w:tc>
        <w:tc>
          <w:tcPr>
            <w:tcW w:w="1226" w:type="dxa"/>
            <w:tcBorders>
              <w:top w:val="single" w:sz="4" w:space="0" w:color="000000"/>
              <w:left w:val="single" w:sz="4" w:space="0" w:color="000000"/>
              <w:bottom w:val="single" w:sz="4" w:space="0" w:color="000000"/>
              <w:right w:val="nil"/>
            </w:tcBorders>
          </w:tcPr>
          <w:p w14:paraId="47361720" w14:textId="77777777" w:rsidR="009E2318" w:rsidRDefault="009E2318" w:rsidP="00F86B4D">
            <w:pPr>
              <w:pStyle w:val="TAL"/>
              <w:rPr>
                <w:lang w:val="en-US"/>
              </w:rPr>
            </w:pPr>
            <w:r>
              <w:t>M</w:t>
            </w:r>
          </w:p>
        </w:tc>
        <w:tc>
          <w:tcPr>
            <w:tcW w:w="4534" w:type="dxa"/>
            <w:tcBorders>
              <w:top w:val="single" w:sz="4" w:space="0" w:color="000000"/>
              <w:left w:val="single" w:sz="4" w:space="0" w:color="000000"/>
              <w:bottom w:val="single" w:sz="4" w:space="0" w:color="000000"/>
              <w:right w:val="single" w:sz="4" w:space="0" w:color="000000"/>
            </w:tcBorders>
          </w:tcPr>
          <w:p w14:paraId="01220856" w14:textId="77777777" w:rsidR="009E2318" w:rsidRDefault="009E2318" w:rsidP="00F86B4D">
            <w:pPr>
              <w:pStyle w:val="TAL"/>
            </w:pPr>
            <w:r>
              <w:t>Identity information of the V2X application specific server.</w:t>
            </w:r>
          </w:p>
        </w:tc>
      </w:tr>
      <w:tr w:rsidR="009E2318" w14:paraId="3B3B2680" w14:textId="77777777" w:rsidTr="00F86B4D">
        <w:trPr>
          <w:jc w:val="center"/>
        </w:trPr>
        <w:tc>
          <w:tcPr>
            <w:tcW w:w="2880" w:type="dxa"/>
            <w:tcBorders>
              <w:top w:val="single" w:sz="4" w:space="0" w:color="000000"/>
              <w:left w:val="single" w:sz="4" w:space="0" w:color="000000"/>
              <w:bottom w:val="single" w:sz="4" w:space="0" w:color="000000"/>
              <w:right w:val="nil"/>
            </w:tcBorders>
          </w:tcPr>
          <w:p w14:paraId="3A8933D4" w14:textId="77777777" w:rsidR="009E2318" w:rsidRDefault="009E2318" w:rsidP="00F86B4D">
            <w:pPr>
              <w:pStyle w:val="TAL"/>
            </w:pPr>
            <w:r>
              <w:t>Session ID</w:t>
            </w:r>
          </w:p>
        </w:tc>
        <w:tc>
          <w:tcPr>
            <w:tcW w:w="1226" w:type="dxa"/>
            <w:tcBorders>
              <w:top w:val="single" w:sz="4" w:space="0" w:color="000000"/>
              <w:left w:val="single" w:sz="4" w:space="0" w:color="000000"/>
              <w:bottom w:val="single" w:sz="4" w:space="0" w:color="000000"/>
              <w:right w:val="nil"/>
            </w:tcBorders>
          </w:tcPr>
          <w:p w14:paraId="3C9626B8" w14:textId="77777777" w:rsidR="009E2318" w:rsidRDefault="009E2318" w:rsidP="00F86B4D">
            <w:pPr>
              <w:pStyle w:val="TAL"/>
            </w:pPr>
            <w:r>
              <w:t>O</w:t>
            </w:r>
          </w:p>
        </w:tc>
        <w:tc>
          <w:tcPr>
            <w:tcW w:w="4534" w:type="dxa"/>
            <w:tcBorders>
              <w:top w:val="single" w:sz="4" w:space="0" w:color="000000"/>
              <w:left w:val="single" w:sz="4" w:space="0" w:color="000000"/>
              <w:bottom w:val="single" w:sz="4" w:space="0" w:color="000000"/>
              <w:right w:val="single" w:sz="4" w:space="0" w:color="000000"/>
            </w:tcBorders>
          </w:tcPr>
          <w:p w14:paraId="675822C7" w14:textId="77777777" w:rsidR="009E2318" w:rsidRDefault="009E2318" w:rsidP="00F86B4D">
            <w:pPr>
              <w:pStyle w:val="TAL"/>
            </w:pPr>
            <w:r>
              <w:t>The session identifier to be used for the session-oriented service.</w:t>
            </w:r>
          </w:p>
        </w:tc>
      </w:tr>
      <w:tr w:rsidR="009E2318" w14:paraId="6FA76DDC" w14:textId="77777777" w:rsidTr="00F86B4D">
        <w:trPr>
          <w:trHeight w:val="419"/>
          <w:jc w:val="center"/>
        </w:trPr>
        <w:tc>
          <w:tcPr>
            <w:tcW w:w="2880" w:type="dxa"/>
            <w:tcBorders>
              <w:top w:val="single" w:sz="4" w:space="0" w:color="000000"/>
              <w:left w:val="single" w:sz="4" w:space="0" w:color="000000"/>
              <w:bottom w:val="single" w:sz="4" w:space="0" w:color="000000"/>
              <w:right w:val="nil"/>
            </w:tcBorders>
            <w:hideMark/>
          </w:tcPr>
          <w:p w14:paraId="6740E027" w14:textId="77777777" w:rsidR="009E2318" w:rsidRDefault="009E2318" w:rsidP="00F86B4D">
            <w:pPr>
              <w:pStyle w:val="TAL"/>
              <w:rPr>
                <w:lang w:val="en-US"/>
              </w:rPr>
            </w:pPr>
            <w:r>
              <w:rPr>
                <w:szCs w:val="22"/>
              </w:rPr>
              <w:t>V2X application QoS requirements for the session</w:t>
            </w:r>
          </w:p>
        </w:tc>
        <w:tc>
          <w:tcPr>
            <w:tcW w:w="1226" w:type="dxa"/>
            <w:tcBorders>
              <w:top w:val="single" w:sz="4" w:space="0" w:color="000000"/>
              <w:left w:val="single" w:sz="4" w:space="0" w:color="000000"/>
              <w:bottom w:val="single" w:sz="4" w:space="0" w:color="000000"/>
              <w:right w:val="nil"/>
            </w:tcBorders>
            <w:hideMark/>
          </w:tcPr>
          <w:p w14:paraId="3EE42856" w14:textId="77777777" w:rsidR="009E2318" w:rsidRDefault="009E2318" w:rsidP="00F86B4D">
            <w:pPr>
              <w:pStyle w:val="TAL"/>
              <w:rPr>
                <w:lang w:val="en-US"/>
              </w:rPr>
            </w:pPr>
            <w:r>
              <w:rPr>
                <w:lang w:val="en-US"/>
              </w:rPr>
              <w:t>O</w:t>
            </w:r>
          </w:p>
        </w:tc>
        <w:tc>
          <w:tcPr>
            <w:tcW w:w="4534" w:type="dxa"/>
            <w:tcBorders>
              <w:top w:val="single" w:sz="4" w:space="0" w:color="000000"/>
              <w:left w:val="single" w:sz="4" w:space="0" w:color="000000"/>
              <w:bottom w:val="single" w:sz="4" w:space="0" w:color="000000"/>
              <w:right w:val="single" w:sz="4" w:space="0" w:color="000000"/>
            </w:tcBorders>
            <w:hideMark/>
          </w:tcPr>
          <w:p w14:paraId="51EC41DC" w14:textId="77777777" w:rsidR="009E2318" w:rsidRDefault="009E2318" w:rsidP="00F86B4D">
            <w:pPr>
              <w:pStyle w:val="TAL"/>
            </w:pPr>
            <w:r>
              <w:t>The application QoS requirements (reliability, delay, jitter) for the session-oriented service.</w:t>
            </w:r>
          </w:p>
        </w:tc>
      </w:tr>
    </w:tbl>
    <w:p w14:paraId="052E8211" w14:textId="77777777" w:rsidR="009E2318" w:rsidRDefault="009E2318" w:rsidP="009E2318">
      <w:pPr>
        <w:rPr>
          <w:lang w:val="en-US"/>
        </w:rPr>
      </w:pPr>
    </w:p>
    <w:p w14:paraId="64408470" w14:textId="77777777" w:rsidR="009E2318" w:rsidRDefault="009E2318" w:rsidP="009E2318">
      <w:pPr>
        <w:pStyle w:val="Heading4"/>
        <w:rPr>
          <w:lang w:val="en-US"/>
        </w:rPr>
      </w:pPr>
      <w:bookmarkStart w:id="1298" w:name="_Toc154934382"/>
      <w:r>
        <w:rPr>
          <w:lang w:val="en-US"/>
        </w:rPr>
        <w:t>9.19.2.2</w:t>
      </w:r>
      <w:r>
        <w:rPr>
          <w:lang w:val="en-US"/>
        </w:rPr>
        <w:tab/>
        <w:t>Session-oriented service trigger response</w:t>
      </w:r>
      <w:bookmarkEnd w:id="1298"/>
    </w:p>
    <w:p w14:paraId="1A25BAB8" w14:textId="77777777" w:rsidR="009E2318" w:rsidRDefault="009E2318" w:rsidP="009E2318">
      <w:pPr>
        <w:rPr>
          <w:lang w:val="en-US"/>
        </w:rPr>
      </w:pPr>
      <w:r>
        <w:rPr>
          <w:lang w:val="en-US"/>
        </w:rPr>
        <w:t>Table 9.19.2</w:t>
      </w:r>
      <w:r>
        <w:rPr>
          <w:lang w:val="en-US" w:eastAsia="zh-CN"/>
        </w:rPr>
        <w:t>.2-1</w:t>
      </w:r>
      <w:r>
        <w:rPr>
          <w:lang w:val="en-US"/>
        </w:rPr>
        <w:t xml:space="preserve"> describes the information flow session-oriented service trigger response from the VAE server to the V2X application specific server.</w:t>
      </w:r>
    </w:p>
    <w:p w14:paraId="3478EC40" w14:textId="77777777" w:rsidR="009E2318" w:rsidRDefault="009E2318" w:rsidP="009E2318">
      <w:pPr>
        <w:pStyle w:val="TH"/>
        <w:rPr>
          <w:lang w:val="en-US"/>
        </w:rPr>
      </w:pPr>
      <w:r>
        <w:rPr>
          <w:lang w:val="en-US"/>
        </w:rPr>
        <w:t>Table 9.19.2.2-1: Session-oriented service trigger response</w:t>
      </w:r>
    </w:p>
    <w:tbl>
      <w:tblPr>
        <w:tblW w:w="8640" w:type="dxa"/>
        <w:jc w:val="center"/>
        <w:tblLayout w:type="fixed"/>
        <w:tblLook w:val="04A0" w:firstRow="1" w:lastRow="0" w:firstColumn="1" w:lastColumn="0" w:noHBand="0" w:noVBand="1"/>
      </w:tblPr>
      <w:tblGrid>
        <w:gridCol w:w="2880"/>
        <w:gridCol w:w="1226"/>
        <w:gridCol w:w="4534"/>
      </w:tblGrid>
      <w:tr w:rsidR="009E2318" w14:paraId="5C65AFCB"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1E0C3110" w14:textId="77777777" w:rsidR="009E2318" w:rsidRDefault="009E2318" w:rsidP="00F86B4D">
            <w:pPr>
              <w:pStyle w:val="TAH"/>
              <w:rPr>
                <w:lang w:val="en-US"/>
              </w:rPr>
            </w:pPr>
            <w:r>
              <w:rPr>
                <w:lang w:val="en-US"/>
              </w:rPr>
              <w:t>Information element</w:t>
            </w:r>
          </w:p>
        </w:tc>
        <w:tc>
          <w:tcPr>
            <w:tcW w:w="1226" w:type="dxa"/>
            <w:tcBorders>
              <w:top w:val="single" w:sz="4" w:space="0" w:color="000000"/>
              <w:left w:val="single" w:sz="4" w:space="0" w:color="000000"/>
              <w:bottom w:val="single" w:sz="4" w:space="0" w:color="000000"/>
              <w:right w:val="nil"/>
            </w:tcBorders>
            <w:hideMark/>
          </w:tcPr>
          <w:p w14:paraId="54C2F62C" w14:textId="77777777" w:rsidR="009E2318" w:rsidRDefault="009E2318" w:rsidP="00F86B4D">
            <w:pPr>
              <w:pStyle w:val="TAH"/>
              <w:rPr>
                <w:lang w:val="en-US"/>
              </w:rPr>
            </w:pPr>
            <w:r>
              <w:rPr>
                <w:lang w:val="en-US"/>
              </w:rPr>
              <w:t>Status</w:t>
            </w:r>
          </w:p>
        </w:tc>
        <w:tc>
          <w:tcPr>
            <w:tcW w:w="4534" w:type="dxa"/>
            <w:tcBorders>
              <w:top w:val="single" w:sz="4" w:space="0" w:color="000000"/>
              <w:left w:val="single" w:sz="4" w:space="0" w:color="000000"/>
              <w:bottom w:val="single" w:sz="4" w:space="0" w:color="000000"/>
              <w:right w:val="single" w:sz="4" w:space="0" w:color="000000"/>
            </w:tcBorders>
            <w:hideMark/>
          </w:tcPr>
          <w:p w14:paraId="566ADB23" w14:textId="77777777" w:rsidR="009E2318" w:rsidRDefault="009E2318" w:rsidP="00F86B4D">
            <w:pPr>
              <w:pStyle w:val="TAH"/>
              <w:rPr>
                <w:lang w:val="en-US"/>
              </w:rPr>
            </w:pPr>
            <w:r>
              <w:rPr>
                <w:lang w:val="en-US"/>
              </w:rPr>
              <w:t>Description</w:t>
            </w:r>
          </w:p>
        </w:tc>
      </w:tr>
      <w:tr w:rsidR="009E2318" w14:paraId="5798C637"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4415F608" w14:textId="77777777" w:rsidR="009E2318" w:rsidRDefault="009E2318" w:rsidP="00F86B4D">
            <w:pPr>
              <w:pStyle w:val="TAL"/>
              <w:rPr>
                <w:lang w:val="en-US"/>
              </w:rPr>
            </w:pPr>
            <w:r>
              <w:rPr>
                <w:lang w:val="en-US"/>
              </w:rPr>
              <w:t>Acknowledgement</w:t>
            </w:r>
          </w:p>
        </w:tc>
        <w:tc>
          <w:tcPr>
            <w:tcW w:w="1226" w:type="dxa"/>
            <w:tcBorders>
              <w:top w:val="single" w:sz="4" w:space="0" w:color="000000"/>
              <w:left w:val="single" w:sz="4" w:space="0" w:color="000000"/>
              <w:bottom w:val="single" w:sz="4" w:space="0" w:color="000000"/>
              <w:right w:val="nil"/>
            </w:tcBorders>
            <w:hideMark/>
          </w:tcPr>
          <w:p w14:paraId="198C7157" w14:textId="77777777" w:rsidR="009E2318" w:rsidRDefault="009E2318" w:rsidP="00F86B4D">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hideMark/>
          </w:tcPr>
          <w:p w14:paraId="3BE4E7AE" w14:textId="77777777" w:rsidR="009E2318" w:rsidRDefault="009E2318" w:rsidP="00F86B4D">
            <w:pPr>
              <w:pStyle w:val="TAL"/>
              <w:rPr>
                <w:lang w:val="en-US"/>
              </w:rPr>
            </w:pPr>
            <w:r>
              <w:rPr>
                <w:lang w:val="en-US"/>
              </w:rPr>
              <w:t>Acknowledgement for the request</w:t>
            </w:r>
          </w:p>
        </w:tc>
      </w:tr>
    </w:tbl>
    <w:p w14:paraId="1AF91B2D" w14:textId="77777777" w:rsidR="009E2318" w:rsidRDefault="009E2318" w:rsidP="009E2318"/>
    <w:p w14:paraId="6194561A" w14:textId="77777777" w:rsidR="009E2318" w:rsidRDefault="009E2318" w:rsidP="009E2318">
      <w:pPr>
        <w:pStyle w:val="Heading4"/>
        <w:rPr>
          <w:lang w:val="en-US"/>
        </w:rPr>
      </w:pPr>
      <w:bookmarkStart w:id="1299" w:name="_Toc154934383"/>
      <w:r>
        <w:rPr>
          <w:lang w:val="en-US"/>
        </w:rPr>
        <w:t>9.19.2.3</w:t>
      </w:r>
      <w:r>
        <w:rPr>
          <w:lang w:val="en-US"/>
        </w:rPr>
        <w:tab/>
        <w:t>Session-oriented service establishment notification</w:t>
      </w:r>
      <w:bookmarkEnd w:id="1299"/>
    </w:p>
    <w:p w14:paraId="12B80B99" w14:textId="77777777" w:rsidR="009E2318" w:rsidRDefault="009E2318" w:rsidP="009E2318">
      <w:pPr>
        <w:rPr>
          <w:lang w:val="en-US"/>
        </w:rPr>
      </w:pPr>
      <w:r>
        <w:rPr>
          <w:lang w:val="en-US"/>
        </w:rPr>
        <w:t>Table 9.19.2</w:t>
      </w:r>
      <w:r>
        <w:rPr>
          <w:lang w:val="en-US" w:eastAsia="zh-CN"/>
        </w:rPr>
        <w:t>.3-1</w:t>
      </w:r>
      <w:r>
        <w:rPr>
          <w:lang w:val="en-US"/>
        </w:rPr>
        <w:t xml:space="preserve"> describes the information flow session-oriented service establishment notification from the VAE server to the V2X application specific server.</w:t>
      </w:r>
    </w:p>
    <w:p w14:paraId="39A1B27E" w14:textId="77777777" w:rsidR="009E2318" w:rsidRDefault="009E2318" w:rsidP="009E2318">
      <w:pPr>
        <w:pStyle w:val="TH"/>
        <w:rPr>
          <w:lang w:val="en-US"/>
        </w:rPr>
      </w:pPr>
      <w:r>
        <w:rPr>
          <w:lang w:val="en-US"/>
        </w:rPr>
        <w:lastRenderedPageBreak/>
        <w:t>Table 9.19.2.3-1: Session-oriented service establishment notification</w:t>
      </w:r>
    </w:p>
    <w:tbl>
      <w:tblPr>
        <w:tblW w:w="8640" w:type="dxa"/>
        <w:jc w:val="center"/>
        <w:tblLayout w:type="fixed"/>
        <w:tblLook w:val="04A0" w:firstRow="1" w:lastRow="0" w:firstColumn="1" w:lastColumn="0" w:noHBand="0" w:noVBand="1"/>
      </w:tblPr>
      <w:tblGrid>
        <w:gridCol w:w="2880"/>
        <w:gridCol w:w="1226"/>
        <w:gridCol w:w="4534"/>
      </w:tblGrid>
      <w:tr w:rsidR="009E2318" w14:paraId="049CF8B9"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0B49514F" w14:textId="77777777" w:rsidR="009E2318" w:rsidRDefault="009E2318" w:rsidP="00F86B4D">
            <w:pPr>
              <w:pStyle w:val="TAH"/>
              <w:rPr>
                <w:lang w:val="en-US"/>
              </w:rPr>
            </w:pPr>
            <w:r>
              <w:rPr>
                <w:lang w:val="en-US"/>
              </w:rPr>
              <w:t>Information element</w:t>
            </w:r>
          </w:p>
        </w:tc>
        <w:tc>
          <w:tcPr>
            <w:tcW w:w="1226" w:type="dxa"/>
            <w:tcBorders>
              <w:top w:val="single" w:sz="4" w:space="0" w:color="000000"/>
              <w:left w:val="single" w:sz="4" w:space="0" w:color="000000"/>
              <w:bottom w:val="single" w:sz="4" w:space="0" w:color="000000"/>
              <w:right w:val="nil"/>
            </w:tcBorders>
            <w:hideMark/>
          </w:tcPr>
          <w:p w14:paraId="16C10CC2" w14:textId="77777777" w:rsidR="009E2318" w:rsidRDefault="009E2318" w:rsidP="00F86B4D">
            <w:pPr>
              <w:pStyle w:val="TAH"/>
              <w:rPr>
                <w:lang w:val="en-US"/>
              </w:rPr>
            </w:pPr>
            <w:r>
              <w:rPr>
                <w:lang w:val="en-US"/>
              </w:rPr>
              <w:t>Status</w:t>
            </w:r>
          </w:p>
        </w:tc>
        <w:tc>
          <w:tcPr>
            <w:tcW w:w="4534" w:type="dxa"/>
            <w:tcBorders>
              <w:top w:val="single" w:sz="4" w:space="0" w:color="000000"/>
              <w:left w:val="single" w:sz="4" w:space="0" w:color="000000"/>
              <w:bottom w:val="single" w:sz="4" w:space="0" w:color="000000"/>
              <w:right w:val="single" w:sz="4" w:space="0" w:color="000000"/>
            </w:tcBorders>
            <w:hideMark/>
          </w:tcPr>
          <w:p w14:paraId="071325C7" w14:textId="77777777" w:rsidR="009E2318" w:rsidRDefault="009E2318" w:rsidP="00F86B4D">
            <w:pPr>
              <w:pStyle w:val="TAH"/>
              <w:rPr>
                <w:lang w:val="en-US"/>
              </w:rPr>
            </w:pPr>
            <w:r>
              <w:rPr>
                <w:lang w:val="en-US"/>
              </w:rPr>
              <w:t>Description</w:t>
            </w:r>
          </w:p>
        </w:tc>
      </w:tr>
      <w:tr w:rsidR="009E2318" w14:paraId="6B38E81F"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14FE71E1" w14:textId="77777777" w:rsidR="009E2318" w:rsidRDefault="009E2318" w:rsidP="00F86B4D">
            <w:pPr>
              <w:pStyle w:val="TAL"/>
              <w:rPr>
                <w:lang w:val="en-US"/>
              </w:rPr>
            </w:pPr>
            <w:r>
              <w:rPr>
                <w:lang w:val="en-US"/>
              </w:rPr>
              <w:t>Result</w:t>
            </w:r>
          </w:p>
        </w:tc>
        <w:tc>
          <w:tcPr>
            <w:tcW w:w="1226" w:type="dxa"/>
            <w:tcBorders>
              <w:top w:val="single" w:sz="4" w:space="0" w:color="000000"/>
              <w:left w:val="single" w:sz="4" w:space="0" w:color="000000"/>
              <w:bottom w:val="single" w:sz="4" w:space="0" w:color="000000"/>
              <w:right w:val="nil"/>
            </w:tcBorders>
            <w:hideMark/>
          </w:tcPr>
          <w:p w14:paraId="00637FB6" w14:textId="77777777" w:rsidR="009E2318" w:rsidRDefault="009E2318" w:rsidP="00F86B4D">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hideMark/>
          </w:tcPr>
          <w:p w14:paraId="04271AB9" w14:textId="77777777" w:rsidR="009E2318" w:rsidRDefault="009E2318" w:rsidP="00F86B4D">
            <w:pPr>
              <w:pStyle w:val="TAL"/>
              <w:rPr>
                <w:lang w:val="en-US"/>
              </w:rPr>
            </w:pPr>
            <w:r>
              <w:rPr>
                <w:lang w:val="en-US"/>
              </w:rPr>
              <w:t>The result indicating success or failure to establish session-oriented service</w:t>
            </w:r>
          </w:p>
        </w:tc>
      </w:tr>
      <w:tr w:rsidR="009E2318" w14:paraId="4307A0A3" w14:textId="77777777" w:rsidTr="00F86B4D">
        <w:trPr>
          <w:jc w:val="center"/>
        </w:trPr>
        <w:tc>
          <w:tcPr>
            <w:tcW w:w="2880" w:type="dxa"/>
            <w:tcBorders>
              <w:top w:val="single" w:sz="4" w:space="0" w:color="000000"/>
              <w:left w:val="single" w:sz="4" w:space="0" w:color="000000"/>
              <w:bottom w:val="single" w:sz="4" w:space="0" w:color="000000"/>
              <w:right w:val="nil"/>
            </w:tcBorders>
          </w:tcPr>
          <w:p w14:paraId="012DEF54" w14:textId="77777777" w:rsidR="009E2318" w:rsidRDefault="009E2318" w:rsidP="00F86B4D">
            <w:pPr>
              <w:pStyle w:val="TAL"/>
              <w:rPr>
                <w:lang w:val="en-US"/>
              </w:rPr>
            </w:pPr>
            <w:r>
              <w:rPr>
                <w:lang w:val="en-US"/>
              </w:rPr>
              <w:t>Remote V2X UE ID</w:t>
            </w:r>
          </w:p>
        </w:tc>
        <w:tc>
          <w:tcPr>
            <w:tcW w:w="1226" w:type="dxa"/>
            <w:tcBorders>
              <w:top w:val="single" w:sz="4" w:space="0" w:color="000000"/>
              <w:left w:val="single" w:sz="4" w:space="0" w:color="000000"/>
              <w:bottom w:val="single" w:sz="4" w:space="0" w:color="000000"/>
              <w:right w:val="nil"/>
            </w:tcBorders>
          </w:tcPr>
          <w:p w14:paraId="5A4312CD" w14:textId="77777777" w:rsidR="009E2318" w:rsidRDefault="009E2318" w:rsidP="00F86B4D">
            <w:pPr>
              <w:pStyle w:val="TAL"/>
              <w:rPr>
                <w:lang w:val="en-US"/>
              </w:rPr>
            </w:pPr>
            <w:r>
              <w:rPr>
                <w:lang w:val="en-US"/>
              </w:rPr>
              <w:t>M</w:t>
            </w:r>
          </w:p>
        </w:tc>
        <w:tc>
          <w:tcPr>
            <w:tcW w:w="4534" w:type="dxa"/>
            <w:tcBorders>
              <w:top w:val="single" w:sz="4" w:space="0" w:color="000000"/>
              <w:left w:val="single" w:sz="4" w:space="0" w:color="000000"/>
              <w:bottom w:val="single" w:sz="4" w:space="0" w:color="000000"/>
              <w:right w:val="single" w:sz="4" w:space="0" w:color="000000"/>
            </w:tcBorders>
          </w:tcPr>
          <w:p w14:paraId="5A351F89" w14:textId="77777777" w:rsidR="009E2318" w:rsidRDefault="009E2318" w:rsidP="00F86B4D">
            <w:pPr>
              <w:pStyle w:val="TAL"/>
              <w:rPr>
                <w:lang w:val="en-US"/>
              </w:rPr>
            </w:pPr>
            <w:r>
              <w:rPr>
                <w:lang w:val="en-US"/>
              </w:rPr>
              <w:t>Identity of the V2X UE (VAE client) which is the remote vehicle.</w:t>
            </w:r>
          </w:p>
        </w:tc>
      </w:tr>
      <w:tr w:rsidR="009E2318" w14:paraId="0EFFDF81" w14:textId="77777777" w:rsidTr="00F86B4D">
        <w:trPr>
          <w:jc w:val="center"/>
        </w:trPr>
        <w:tc>
          <w:tcPr>
            <w:tcW w:w="2880" w:type="dxa"/>
            <w:tcBorders>
              <w:top w:val="single" w:sz="4" w:space="0" w:color="000000"/>
              <w:left w:val="single" w:sz="4" w:space="0" w:color="000000"/>
              <w:bottom w:val="single" w:sz="4" w:space="0" w:color="000000"/>
              <w:right w:val="nil"/>
            </w:tcBorders>
          </w:tcPr>
          <w:p w14:paraId="16AA6D33" w14:textId="77777777" w:rsidR="009E2318" w:rsidRDefault="009E2318" w:rsidP="00F86B4D">
            <w:pPr>
              <w:pStyle w:val="TAL"/>
              <w:rPr>
                <w:lang w:val="en-US"/>
              </w:rPr>
            </w:pPr>
            <w:r>
              <w:t>Session ID</w:t>
            </w:r>
          </w:p>
        </w:tc>
        <w:tc>
          <w:tcPr>
            <w:tcW w:w="1226" w:type="dxa"/>
            <w:tcBorders>
              <w:top w:val="single" w:sz="4" w:space="0" w:color="000000"/>
              <w:left w:val="single" w:sz="4" w:space="0" w:color="000000"/>
              <w:bottom w:val="single" w:sz="4" w:space="0" w:color="000000"/>
              <w:right w:val="nil"/>
            </w:tcBorders>
          </w:tcPr>
          <w:p w14:paraId="232C0B28" w14:textId="77777777" w:rsidR="009E2318" w:rsidRDefault="009E2318" w:rsidP="00F86B4D">
            <w:pPr>
              <w:pStyle w:val="TAL"/>
              <w:rPr>
                <w:lang w:val="en-US"/>
              </w:rPr>
            </w:pPr>
            <w:r>
              <w:t>O (NOTE)</w:t>
            </w:r>
          </w:p>
        </w:tc>
        <w:tc>
          <w:tcPr>
            <w:tcW w:w="4534" w:type="dxa"/>
            <w:tcBorders>
              <w:top w:val="single" w:sz="4" w:space="0" w:color="000000"/>
              <w:left w:val="single" w:sz="4" w:space="0" w:color="000000"/>
              <w:bottom w:val="single" w:sz="4" w:space="0" w:color="000000"/>
              <w:right w:val="single" w:sz="4" w:space="0" w:color="000000"/>
            </w:tcBorders>
          </w:tcPr>
          <w:p w14:paraId="6BB4B7E6" w14:textId="77777777" w:rsidR="009E2318" w:rsidRDefault="009E2318" w:rsidP="00F86B4D">
            <w:pPr>
              <w:pStyle w:val="TAL"/>
              <w:rPr>
                <w:lang w:val="en-US"/>
              </w:rPr>
            </w:pPr>
            <w:r>
              <w:t>The session identifier to be used for the session-oriented service.</w:t>
            </w:r>
          </w:p>
        </w:tc>
      </w:tr>
      <w:tr w:rsidR="009E2318" w14:paraId="4716D309" w14:textId="77777777" w:rsidTr="00F86B4D">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092E0F8A" w14:textId="77777777" w:rsidR="009E2318" w:rsidRDefault="009E2318" w:rsidP="00F86B4D">
            <w:pPr>
              <w:pStyle w:val="TAN"/>
            </w:pPr>
            <w:r>
              <w:t>NOTE:</w:t>
            </w:r>
            <w:r>
              <w:tab/>
              <w:t>This IE is present when Result is success. It is generated by the VAE server if not provided by the requester.</w:t>
            </w:r>
          </w:p>
        </w:tc>
      </w:tr>
    </w:tbl>
    <w:p w14:paraId="51AAD90F" w14:textId="77777777" w:rsidR="009E2318" w:rsidRDefault="009E2318" w:rsidP="009E2318"/>
    <w:p w14:paraId="2255F7A8" w14:textId="77777777" w:rsidR="009E2318" w:rsidRDefault="009E2318" w:rsidP="009E2318">
      <w:pPr>
        <w:pStyle w:val="Heading4"/>
        <w:rPr>
          <w:lang w:val="en-US"/>
        </w:rPr>
      </w:pPr>
      <w:bookmarkStart w:id="1300" w:name="_Toc154934384"/>
      <w:r>
        <w:rPr>
          <w:lang w:val="en-US"/>
        </w:rPr>
        <w:t>9.19.2.4</w:t>
      </w:r>
      <w:r>
        <w:rPr>
          <w:lang w:val="en-US"/>
        </w:rPr>
        <w:tab/>
        <w:t>Session-oriented change trigger request</w:t>
      </w:r>
      <w:bookmarkEnd w:id="1300"/>
    </w:p>
    <w:p w14:paraId="570AAE63" w14:textId="77777777" w:rsidR="009E2318" w:rsidRDefault="009E2318" w:rsidP="009E2318">
      <w:pPr>
        <w:rPr>
          <w:lang w:val="en-US"/>
        </w:rPr>
      </w:pPr>
      <w:r>
        <w:rPr>
          <w:lang w:val="en-US"/>
        </w:rPr>
        <w:t>Table 9.19.2</w:t>
      </w:r>
      <w:r>
        <w:rPr>
          <w:lang w:val="en-US" w:eastAsia="zh-CN"/>
        </w:rPr>
        <w:t>.4-1</w:t>
      </w:r>
      <w:r>
        <w:rPr>
          <w:lang w:val="en-US"/>
        </w:rPr>
        <w:t xml:space="preserve"> describes the information flow session-oriented change trigger request from the V2X application specific server to the VAE server.</w:t>
      </w:r>
    </w:p>
    <w:p w14:paraId="4FD0FB4F" w14:textId="77777777" w:rsidR="009E2318" w:rsidRDefault="009E2318" w:rsidP="009E2318">
      <w:pPr>
        <w:pStyle w:val="TH"/>
        <w:rPr>
          <w:lang w:val="en-US"/>
        </w:rPr>
      </w:pPr>
      <w:r>
        <w:rPr>
          <w:lang w:val="en-US"/>
        </w:rPr>
        <w:t>Table 9.19.2.4-1: Session-oriented change trigger request</w:t>
      </w:r>
    </w:p>
    <w:tbl>
      <w:tblPr>
        <w:tblW w:w="8640" w:type="dxa"/>
        <w:jc w:val="center"/>
        <w:tblLayout w:type="fixed"/>
        <w:tblLook w:val="04A0" w:firstRow="1" w:lastRow="0" w:firstColumn="1" w:lastColumn="0" w:noHBand="0" w:noVBand="1"/>
      </w:tblPr>
      <w:tblGrid>
        <w:gridCol w:w="2880"/>
        <w:gridCol w:w="1226"/>
        <w:gridCol w:w="4534"/>
      </w:tblGrid>
      <w:tr w:rsidR="009E2318" w14:paraId="356740C8"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1F45DC65" w14:textId="77777777" w:rsidR="009E2318" w:rsidRDefault="009E2318" w:rsidP="00F86B4D">
            <w:pPr>
              <w:pStyle w:val="TAH"/>
              <w:rPr>
                <w:lang w:val="en-US"/>
              </w:rPr>
            </w:pPr>
            <w:r>
              <w:rPr>
                <w:lang w:val="en-US"/>
              </w:rPr>
              <w:t>Information element</w:t>
            </w:r>
          </w:p>
        </w:tc>
        <w:tc>
          <w:tcPr>
            <w:tcW w:w="1226" w:type="dxa"/>
            <w:tcBorders>
              <w:top w:val="single" w:sz="4" w:space="0" w:color="000000"/>
              <w:left w:val="single" w:sz="4" w:space="0" w:color="000000"/>
              <w:bottom w:val="single" w:sz="4" w:space="0" w:color="000000"/>
              <w:right w:val="nil"/>
            </w:tcBorders>
            <w:hideMark/>
          </w:tcPr>
          <w:p w14:paraId="5624C83C" w14:textId="77777777" w:rsidR="009E2318" w:rsidRDefault="009E2318" w:rsidP="00F86B4D">
            <w:pPr>
              <w:pStyle w:val="TAH"/>
              <w:rPr>
                <w:lang w:val="en-US"/>
              </w:rPr>
            </w:pPr>
            <w:r>
              <w:rPr>
                <w:lang w:val="en-US"/>
              </w:rPr>
              <w:t>Status</w:t>
            </w:r>
          </w:p>
        </w:tc>
        <w:tc>
          <w:tcPr>
            <w:tcW w:w="4534" w:type="dxa"/>
            <w:tcBorders>
              <w:top w:val="single" w:sz="4" w:space="0" w:color="000000"/>
              <w:left w:val="single" w:sz="4" w:space="0" w:color="000000"/>
              <w:bottom w:val="single" w:sz="4" w:space="0" w:color="000000"/>
              <w:right w:val="single" w:sz="4" w:space="0" w:color="000000"/>
            </w:tcBorders>
            <w:hideMark/>
          </w:tcPr>
          <w:p w14:paraId="5C2292D1" w14:textId="77777777" w:rsidR="009E2318" w:rsidRDefault="009E2318" w:rsidP="00F86B4D">
            <w:pPr>
              <w:pStyle w:val="TAH"/>
              <w:rPr>
                <w:lang w:val="en-US"/>
              </w:rPr>
            </w:pPr>
            <w:r>
              <w:rPr>
                <w:lang w:val="en-US"/>
              </w:rPr>
              <w:t>Description</w:t>
            </w:r>
          </w:p>
        </w:tc>
      </w:tr>
      <w:tr w:rsidR="009E2318" w14:paraId="0914BAF6" w14:textId="77777777" w:rsidTr="00F86B4D">
        <w:trPr>
          <w:jc w:val="center"/>
        </w:trPr>
        <w:tc>
          <w:tcPr>
            <w:tcW w:w="2880" w:type="dxa"/>
            <w:tcBorders>
              <w:top w:val="single" w:sz="4" w:space="0" w:color="000000"/>
              <w:left w:val="single" w:sz="4" w:space="0" w:color="000000"/>
              <w:bottom w:val="single" w:sz="4" w:space="0" w:color="000000"/>
              <w:right w:val="nil"/>
            </w:tcBorders>
          </w:tcPr>
          <w:p w14:paraId="552CFEDD" w14:textId="77777777" w:rsidR="009E2318" w:rsidRDefault="009E2318" w:rsidP="00F86B4D">
            <w:pPr>
              <w:pStyle w:val="TAL"/>
            </w:pPr>
            <w:r>
              <w:t>Session ID</w:t>
            </w:r>
          </w:p>
        </w:tc>
        <w:tc>
          <w:tcPr>
            <w:tcW w:w="1226" w:type="dxa"/>
            <w:tcBorders>
              <w:top w:val="single" w:sz="4" w:space="0" w:color="000000"/>
              <w:left w:val="single" w:sz="4" w:space="0" w:color="000000"/>
              <w:bottom w:val="single" w:sz="4" w:space="0" w:color="000000"/>
              <w:right w:val="nil"/>
            </w:tcBorders>
          </w:tcPr>
          <w:p w14:paraId="3A3A45B1" w14:textId="77777777" w:rsidR="009E2318" w:rsidRDefault="009E2318" w:rsidP="00F86B4D">
            <w:pPr>
              <w:pStyle w:val="TAL"/>
            </w:pPr>
            <w:r>
              <w:t>M</w:t>
            </w:r>
          </w:p>
        </w:tc>
        <w:tc>
          <w:tcPr>
            <w:tcW w:w="4534" w:type="dxa"/>
            <w:tcBorders>
              <w:top w:val="single" w:sz="4" w:space="0" w:color="000000"/>
              <w:left w:val="single" w:sz="4" w:space="0" w:color="000000"/>
              <w:bottom w:val="single" w:sz="4" w:space="0" w:color="000000"/>
              <w:right w:val="single" w:sz="4" w:space="0" w:color="000000"/>
            </w:tcBorders>
          </w:tcPr>
          <w:p w14:paraId="6890763C" w14:textId="77777777" w:rsidR="009E2318" w:rsidRDefault="009E2318" w:rsidP="00F86B4D">
            <w:pPr>
              <w:pStyle w:val="TAL"/>
            </w:pPr>
            <w:r>
              <w:t>The session identifier of the session-oriented service.</w:t>
            </w:r>
          </w:p>
        </w:tc>
      </w:tr>
      <w:tr w:rsidR="009E2318" w14:paraId="03CCE8FA" w14:textId="77777777" w:rsidTr="00F86B4D">
        <w:trPr>
          <w:trHeight w:val="419"/>
          <w:jc w:val="center"/>
        </w:trPr>
        <w:tc>
          <w:tcPr>
            <w:tcW w:w="2880" w:type="dxa"/>
            <w:tcBorders>
              <w:top w:val="single" w:sz="4" w:space="0" w:color="000000"/>
              <w:left w:val="single" w:sz="4" w:space="0" w:color="000000"/>
              <w:bottom w:val="single" w:sz="4" w:space="0" w:color="000000"/>
              <w:right w:val="nil"/>
            </w:tcBorders>
            <w:hideMark/>
          </w:tcPr>
          <w:p w14:paraId="7B5516B4" w14:textId="77777777" w:rsidR="009E2318" w:rsidRDefault="009E2318" w:rsidP="00F86B4D">
            <w:pPr>
              <w:pStyle w:val="TAL"/>
              <w:rPr>
                <w:lang w:val="en-US"/>
              </w:rPr>
            </w:pPr>
            <w:r>
              <w:rPr>
                <w:szCs w:val="22"/>
              </w:rPr>
              <w:t>V2X application QoS requirements for the session</w:t>
            </w:r>
          </w:p>
        </w:tc>
        <w:tc>
          <w:tcPr>
            <w:tcW w:w="1226" w:type="dxa"/>
            <w:tcBorders>
              <w:top w:val="single" w:sz="4" w:space="0" w:color="000000"/>
              <w:left w:val="single" w:sz="4" w:space="0" w:color="000000"/>
              <w:bottom w:val="single" w:sz="4" w:space="0" w:color="000000"/>
              <w:right w:val="nil"/>
            </w:tcBorders>
            <w:hideMark/>
          </w:tcPr>
          <w:p w14:paraId="0A54DF18" w14:textId="77777777" w:rsidR="009E2318" w:rsidRDefault="009E2318" w:rsidP="00F86B4D">
            <w:pPr>
              <w:pStyle w:val="TAL"/>
              <w:rPr>
                <w:lang w:val="en-US"/>
              </w:rPr>
            </w:pPr>
            <w:r>
              <w:rPr>
                <w:lang w:val="en-US"/>
              </w:rPr>
              <w:t>M</w:t>
            </w:r>
          </w:p>
        </w:tc>
        <w:tc>
          <w:tcPr>
            <w:tcW w:w="4534" w:type="dxa"/>
            <w:tcBorders>
              <w:top w:val="single" w:sz="4" w:space="0" w:color="000000"/>
              <w:left w:val="single" w:sz="4" w:space="0" w:color="000000"/>
              <w:bottom w:val="single" w:sz="4" w:space="0" w:color="000000"/>
              <w:right w:val="single" w:sz="4" w:space="0" w:color="000000"/>
            </w:tcBorders>
            <w:hideMark/>
          </w:tcPr>
          <w:p w14:paraId="74FF5E2D" w14:textId="77777777" w:rsidR="009E2318" w:rsidRDefault="009E2318" w:rsidP="00F86B4D">
            <w:pPr>
              <w:pStyle w:val="TAL"/>
            </w:pPr>
            <w:r>
              <w:t>The application QoS requirements (reliability, delay, jitter) for the session-oriented service that is to be updated.</w:t>
            </w:r>
          </w:p>
        </w:tc>
      </w:tr>
    </w:tbl>
    <w:p w14:paraId="67125F69" w14:textId="77777777" w:rsidR="009E2318" w:rsidRDefault="009E2318" w:rsidP="009E2318">
      <w:pPr>
        <w:rPr>
          <w:lang w:val="en-US"/>
        </w:rPr>
      </w:pPr>
    </w:p>
    <w:p w14:paraId="46E33FDF" w14:textId="77777777" w:rsidR="009E2318" w:rsidRDefault="009E2318" w:rsidP="009E2318">
      <w:pPr>
        <w:pStyle w:val="Heading4"/>
        <w:rPr>
          <w:lang w:val="en-US"/>
        </w:rPr>
      </w:pPr>
      <w:bookmarkStart w:id="1301" w:name="_Toc154934385"/>
      <w:r>
        <w:rPr>
          <w:lang w:val="en-US"/>
        </w:rPr>
        <w:t>9.19.2.5</w:t>
      </w:r>
      <w:r>
        <w:rPr>
          <w:lang w:val="en-US"/>
        </w:rPr>
        <w:tab/>
        <w:t>Session-oriented change trigger response</w:t>
      </w:r>
      <w:bookmarkEnd w:id="1301"/>
    </w:p>
    <w:p w14:paraId="17162A1A" w14:textId="77777777" w:rsidR="009E2318" w:rsidRDefault="009E2318" w:rsidP="009E2318">
      <w:pPr>
        <w:rPr>
          <w:lang w:val="en-US"/>
        </w:rPr>
      </w:pPr>
      <w:r>
        <w:rPr>
          <w:lang w:val="en-US"/>
        </w:rPr>
        <w:t>Table 9.19.2</w:t>
      </w:r>
      <w:r>
        <w:rPr>
          <w:lang w:val="en-US" w:eastAsia="zh-CN"/>
        </w:rPr>
        <w:t>.5-1</w:t>
      </w:r>
      <w:r>
        <w:rPr>
          <w:lang w:val="en-US"/>
        </w:rPr>
        <w:t xml:space="preserve"> describes the information flow session-oriented change trigger response from the VAE server to the V2X application specific server.</w:t>
      </w:r>
    </w:p>
    <w:p w14:paraId="4859E3FD" w14:textId="77777777" w:rsidR="009E2318" w:rsidRDefault="009E2318" w:rsidP="009E2318">
      <w:pPr>
        <w:pStyle w:val="TH"/>
        <w:rPr>
          <w:lang w:val="en-US"/>
        </w:rPr>
      </w:pPr>
      <w:r>
        <w:rPr>
          <w:lang w:val="en-US"/>
        </w:rPr>
        <w:t>Table 9.19.2.5-1: Session-oriented change trigger response</w:t>
      </w:r>
    </w:p>
    <w:tbl>
      <w:tblPr>
        <w:tblW w:w="8640" w:type="dxa"/>
        <w:jc w:val="center"/>
        <w:tblLayout w:type="fixed"/>
        <w:tblLook w:val="04A0" w:firstRow="1" w:lastRow="0" w:firstColumn="1" w:lastColumn="0" w:noHBand="0" w:noVBand="1"/>
      </w:tblPr>
      <w:tblGrid>
        <w:gridCol w:w="2880"/>
        <w:gridCol w:w="1226"/>
        <w:gridCol w:w="4534"/>
      </w:tblGrid>
      <w:tr w:rsidR="009E2318" w14:paraId="6E4AC904"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3B8C31C2" w14:textId="77777777" w:rsidR="009E2318" w:rsidRDefault="009E2318" w:rsidP="00F86B4D">
            <w:pPr>
              <w:pStyle w:val="TAH"/>
              <w:rPr>
                <w:lang w:val="en-US"/>
              </w:rPr>
            </w:pPr>
            <w:r>
              <w:rPr>
                <w:lang w:val="en-US"/>
              </w:rPr>
              <w:t>Information element</w:t>
            </w:r>
          </w:p>
        </w:tc>
        <w:tc>
          <w:tcPr>
            <w:tcW w:w="1226" w:type="dxa"/>
            <w:tcBorders>
              <w:top w:val="single" w:sz="4" w:space="0" w:color="000000"/>
              <w:left w:val="single" w:sz="4" w:space="0" w:color="000000"/>
              <w:bottom w:val="single" w:sz="4" w:space="0" w:color="000000"/>
              <w:right w:val="nil"/>
            </w:tcBorders>
            <w:hideMark/>
          </w:tcPr>
          <w:p w14:paraId="0C5DB8F2" w14:textId="77777777" w:rsidR="009E2318" w:rsidRDefault="009E2318" w:rsidP="00F86B4D">
            <w:pPr>
              <w:pStyle w:val="TAH"/>
              <w:rPr>
                <w:lang w:val="en-US"/>
              </w:rPr>
            </w:pPr>
            <w:r>
              <w:rPr>
                <w:lang w:val="en-US"/>
              </w:rPr>
              <w:t>Status</w:t>
            </w:r>
          </w:p>
        </w:tc>
        <w:tc>
          <w:tcPr>
            <w:tcW w:w="4534" w:type="dxa"/>
            <w:tcBorders>
              <w:top w:val="single" w:sz="4" w:space="0" w:color="000000"/>
              <w:left w:val="single" w:sz="4" w:space="0" w:color="000000"/>
              <w:bottom w:val="single" w:sz="4" w:space="0" w:color="000000"/>
              <w:right w:val="single" w:sz="4" w:space="0" w:color="000000"/>
            </w:tcBorders>
            <w:hideMark/>
          </w:tcPr>
          <w:p w14:paraId="028CCAC0" w14:textId="77777777" w:rsidR="009E2318" w:rsidRDefault="009E2318" w:rsidP="00F86B4D">
            <w:pPr>
              <w:pStyle w:val="TAH"/>
              <w:rPr>
                <w:lang w:val="en-US"/>
              </w:rPr>
            </w:pPr>
            <w:r>
              <w:rPr>
                <w:lang w:val="en-US"/>
              </w:rPr>
              <w:t>Description</w:t>
            </w:r>
          </w:p>
        </w:tc>
      </w:tr>
      <w:tr w:rsidR="009E2318" w14:paraId="31AA2CD1"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460E912C" w14:textId="77777777" w:rsidR="009E2318" w:rsidRDefault="009E2318" w:rsidP="00F86B4D">
            <w:pPr>
              <w:pStyle w:val="TAL"/>
              <w:rPr>
                <w:lang w:val="en-US"/>
              </w:rPr>
            </w:pPr>
            <w:r>
              <w:rPr>
                <w:lang w:val="en-US"/>
              </w:rPr>
              <w:t>Acknowledgement</w:t>
            </w:r>
          </w:p>
        </w:tc>
        <w:tc>
          <w:tcPr>
            <w:tcW w:w="1226" w:type="dxa"/>
            <w:tcBorders>
              <w:top w:val="single" w:sz="4" w:space="0" w:color="000000"/>
              <w:left w:val="single" w:sz="4" w:space="0" w:color="000000"/>
              <w:bottom w:val="single" w:sz="4" w:space="0" w:color="000000"/>
              <w:right w:val="nil"/>
            </w:tcBorders>
            <w:hideMark/>
          </w:tcPr>
          <w:p w14:paraId="37E412FC" w14:textId="77777777" w:rsidR="009E2318" w:rsidRDefault="009E2318" w:rsidP="00F86B4D">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hideMark/>
          </w:tcPr>
          <w:p w14:paraId="43B92AC2" w14:textId="77777777" w:rsidR="009E2318" w:rsidRDefault="009E2318" w:rsidP="00F86B4D">
            <w:pPr>
              <w:pStyle w:val="TAL"/>
              <w:rPr>
                <w:lang w:val="en-US"/>
              </w:rPr>
            </w:pPr>
            <w:r>
              <w:rPr>
                <w:lang w:val="en-US"/>
              </w:rPr>
              <w:t>Acknowledgement for the request</w:t>
            </w:r>
          </w:p>
        </w:tc>
      </w:tr>
    </w:tbl>
    <w:p w14:paraId="68862DAF" w14:textId="77777777" w:rsidR="009E2318" w:rsidRDefault="009E2318" w:rsidP="009E2318"/>
    <w:p w14:paraId="7E9371A8" w14:textId="77777777" w:rsidR="009E2318" w:rsidRDefault="009E2318" w:rsidP="009E2318">
      <w:pPr>
        <w:pStyle w:val="Heading4"/>
        <w:rPr>
          <w:lang w:val="en-US"/>
        </w:rPr>
      </w:pPr>
      <w:bookmarkStart w:id="1302" w:name="_Toc154934386"/>
      <w:r>
        <w:rPr>
          <w:lang w:val="en-US"/>
        </w:rPr>
        <w:t>9.19.2.6</w:t>
      </w:r>
      <w:r>
        <w:rPr>
          <w:lang w:val="en-US"/>
        </w:rPr>
        <w:tab/>
        <w:t>Session-oriented service change notification</w:t>
      </w:r>
      <w:bookmarkEnd w:id="1302"/>
    </w:p>
    <w:p w14:paraId="797C2720" w14:textId="77777777" w:rsidR="009E2318" w:rsidRDefault="009E2318" w:rsidP="009E2318">
      <w:pPr>
        <w:rPr>
          <w:lang w:val="en-US"/>
        </w:rPr>
      </w:pPr>
      <w:r>
        <w:rPr>
          <w:lang w:val="en-US"/>
        </w:rPr>
        <w:t>Table 9.19.2</w:t>
      </w:r>
      <w:r>
        <w:rPr>
          <w:lang w:val="en-US" w:eastAsia="zh-CN"/>
        </w:rPr>
        <w:t>.6-1</w:t>
      </w:r>
      <w:r>
        <w:rPr>
          <w:lang w:val="en-US"/>
        </w:rPr>
        <w:t xml:space="preserve"> describes the information flow session-oriented service change notification from the VAE server to the V2X application specific server.</w:t>
      </w:r>
    </w:p>
    <w:p w14:paraId="2AF5E273" w14:textId="77777777" w:rsidR="009E2318" w:rsidRDefault="009E2318" w:rsidP="009E2318">
      <w:pPr>
        <w:pStyle w:val="TH"/>
        <w:rPr>
          <w:lang w:val="en-US"/>
        </w:rPr>
      </w:pPr>
      <w:r>
        <w:rPr>
          <w:lang w:val="en-US"/>
        </w:rPr>
        <w:t>Table 9.19.2.6-1: Session-oriented service change notification</w:t>
      </w:r>
    </w:p>
    <w:tbl>
      <w:tblPr>
        <w:tblW w:w="8640" w:type="dxa"/>
        <w:jc w:val="center"/>
        <w:tblLayout w:type="fixed"/>
        <w:tblLook w:val="04A0" w:firstRow="1" w:lastRow="0" w:firstColumn="1" w:lastColumn="0" w:noHBand="0" w:noVBand="1"/>
      </w:tblPr>
      <w:tblGrid>
        <w:gridCol w:w="2880"/>
        <w:gridCol w:w="1226"/>
        <w:gridCol w:w="4534"/>
      </w:tblGrid>
      <w:tr w:rsidR="009E2318" w14:paraId="4659999D"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35FD17F1" w14:textId="77777777" w:rsidR="009E2318" w:rsidRDefault="009E2318" w:rsidP="00F86B4D">
            <w:pPr>
              <w:pStyle w:val="TAH"/>
              <w:rPr>
                <w:lang w:val="en-US"/>
              </w:rPr>
            </w:pPr>
            <w:r>
              <w:rPr>
                <w:lang w:val="en-US"/>
              </w:rPr>
              <w:t>Information element</w:t>
            </w:r>
          </w:p>
        </w:tc>
        <w:tc>
          <w:tcPr>
            <w:tcW w:w="1226" w:type="dxa"/>
            <w:tcBorders>
              <w:top w:val="single" w:sz="4" w:space="0" w:color="000000"/>
              <w:left w:val="single" w:sz="4" w:space="0" w:color="000000"/>
              <w:bottom w:val="single" w:sz="4" w:space="0" w:color="000000"/>
              <w:right w:val="nil"/>
            </w:tcBorders>
            <w:hideMark/>
          </w:tcPr>
          <w:p w14:paraId="498C3AF0" w14:textId="77777777" w:rsidR="009E2318" w:rsidRDefault="009E2318" w:rsidP="00F86B4D">
            <w:pPr>
              <w:pStyle w:val="TAH"/>
              <w:rPr>
                <w:lang w:val="en-US"/>
              </w:rPr>
            </w:pPr>
            <w:r>
              <w:rPr>
                <w:lang w:val="en-US"/>
              </w:rPr>
              <w:t>Status</w:t>
            </w:r>
          </w:p>
        </w:tc>
        <w:tc>
          <w:tcPr>
            <w:tcW w:w="4534" w:type="dxa"/>
            <w:tcBorders>
              <w:top w:val="single" w:sz="4" w:space="0" w:color="000000"/>
              <w:left w:val="single" w:sz="4" w:space="0" w:color="000000"/>
              <w:bottom w:val="single" w:sz="4" w:space="0" w:color="000000"/>
              <w:right w:val="single" w:sz="4" w:space="0" w:color="000000"/>
            </w:tcBorders>
            <w:hideMark/>
          </w:tcPr>
          <w:p w14:paraId="23BDE07B" w14:textId="77777777" w:rsidR="009E2318" w:rsidRDefault="009E2318" w:rsidP="00F86B4D">
            <w:pPr>
              <w:pStyle w:val="TAH"/>
              <w:rPr>
                <w:lang w:val="en-US"/>
              </w:rPr>
            </w:pPr>
            <w:r>
              <w:rPr>
                <w:lang w:val="en-US"/>
              </w:rPr>
              <w:t>Description</w:t>
            </w:r>
          </w:p>
        </w:tc>
      </w:tr>
      <w:tr w:rsidR="009E2318" w14:paraId="5F132368"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7666E816" w14:textId="77777777" w:rsidR="009E2318" w:rsidRDefault="009E2318" w:rsidP="00F86B4D">
            <w:pPr>
              <w:pStyle w:val="TAL"/>
              <w:rPr>
                <w:lang w:val="en-US"/>
              </w:rPr>
            </w:pPr>
            <w:r>
              <w:rPr>
                <w:lang w:val="en-US"/>
              </w:rPr>
              <w:t>Result</w:t>
            </w:r>
          </w:p>
        </w:tc>
        <w:tc>
          <w:tcPr>
            <w:tcW w:w="1226" w:type="dxa"/>
            <w:tcBorders>
              <w:top w:val="single" w:sz="4" w:space="0" w:color="000000"/>
              <w:left w:val="single" w:sz="4" w:space="0" w:color="000000"/>
              <w:bottom w:val="single" w:sz="4" w:space="0" w:color="000000"/>
              <w:right w:val="nil"/>
            </w:tcBorders>
            <w:hideMark/>
          </w:tcPr>
          <w:p w14:paraId="64E27BD7" w14:textId="77777777" w:rsidR="009E2318" w:rsidRDefault="009E2318" w:rsidP="00F86B4D">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hideMark/>
          </w:tcPr>
          <w:p w14:paraId="5FB5DE04" w14:textId="77777777" w:rsidR="009E2318" w:rsidRDefault="009E2318" w:rsidP="00F86B4D">
            <w:pPr>
              <w:pStyle w:val="TAL"/>
              <w:rPr>
                <w:lang w:val="en-US"/>
              </w:rPr>
            </w:pPr>
            <w:r>
              <w:rPr>
                <w:lang w:val="en-US"/>
              </w:rPr>
              <w:t>The result indicating success or failure to change session-oriented service</w:t>
            </w:r>
          </w:p>
        </w:tc>
      </w:tr>
    </w:tbl>
    <w:p w14:paraId="7C423275" w14:textId="77777777" w:rsidR="009E2318" w:rsidRDefault="009E2318" w:rsidP="009E2318"/>
    <w:p w14:paraId="12969F01" w14:textId="77777777" w:rsidR="009E2318" w:rsidRDefault="009E2318" w:rsidP="009E2318">
      <w:pPr>
        <w:pStyle w:val="Heading4"/>
        <w:rPr>
          <w:lang w:val="en-US"/>
        </w:rPr>
      </w:pPr>
      <w:bookmarkStart w:id="1303" w:name="_Toc154934387"/>
      <w:r>
        <w:rPr>
          <w:lang w:val="en-US"/>
        </w:rPr>
        <w:t>9.19.2.7</w:t>
      </w:r>
      <w:r>
        <w:rPr>
          <w:lang w:val="en-US"/>
        </w:rPr>
        <w:tab/>
        <w:t>Session-oriented termination trigger request</w:t>
      </w:r>
      <w:bookmarkEnd w:id="1303"/>
    </w:p>
    <w:p w14:paraId="375E9D70" w14:textId="77777777" w:rsidR="009E2318" w:rsidRDefault="009E2318" w:rsidP="009E2318">
      <w:pPr>
        <w:rPr>
          <w:lang w:val="en-US"/>
        </w:rPr>
      </w:pPr>
      <w:r>
        <w:rPr>
          <w:lang w:val="en-US"/>
        </w:rPr>
        <w:t>Table 9.19.2</w:t>
      </w:r>
      <w:r>
        <w:rPr>
          <w:lang w:val="en-US" w:eastAsia="zh-CN"/>
        </w:rPr>
        <w:t>.7-1</w:t>
      </w:r>
      <w:r>
        <w:rPr>
          <w:lang w:val="en-US"/>
        </w:rPr>
        <w:t xml:space="preserve"> describes the information flow session-oriented termination trigger request from the V2X application specific server to the VAE server.</w:t>
      </w:r>
    </w:p>
    <w:p w14:paraId="43CAB4BE" w14:textId="77777777" w:rsidR="009E2318" w:rsidRDefault="009E2318" w:rsidP="009E2318">
      <w:pPr>
        <w:pStyle w:val="TH"/>
        <w:rPr>
          <w:lang w:val="en-US"/>
        </w:rPr>
      </w:pPr>
      <w:r>
        <w:rPr>
          <w:lang w:val="en-US"/>
        </w:rPr>
        <w:t>Table 9.19.2.7-1: Session-oriented termination trigger request</w:t>
      </w:r>
    </w:p>
    <w:tbl>
      <w:tblPr>
        <w:tblW w:w="8640" w:type="dxa"/>
        <w:jc w:val="center"/>
        <w:tblLayout w:type="fixed"/>
        <w:tblLook w:val="04A0" w:firstRow="1" w:lastRow="0" w:firstColumn="1" w:lastColumn="0" w:noHBand="0" w:noVBand="1"/>
      </w:tblPr>
      <w:tblGrid>
        <w:gridCol w:w="2880"/>
        <w:gridCol w:w="1226"/>
        <w:gridCol w:w="4534"/>
      </w:tblGrid>
      <w:tr w:rsidR="009E2318" w14:paraId="0F75234D"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5284BBCF" w14:textId="77777777" w:rsidR="009E2318" w:rsidRDefault="009E2318" w:rsidP="00F86B4D">
            <w:pPr>
              <w:pStyle w:val="TAH"/>
              <w:rPr>
                <w:lang w:val="en-US"/>
              </w:rPr>
            </w:pPr>
            <w:r>
              <w:rPr>
                <w:lang w:val="en-US"/>
              </w:rPr>
              <w:t>Information element</w:t>
            </w:r>
          </w:p>
        </w:tc>
        <w:tc>
          <w:tcPr>
            <w:tcW w:w="1226" w:type="dxa"/>
            <w:tcBorders>
              <w:top w:val="single" w:sz="4" w:space="0" w:color="000000"/>
              <w:left w:val="single" w:sz="4" w:space="0" w:color="000000"/>
              <w:bottom w:val="single" w:sz="4" w:space="0" w:color="000000"/>
              <w:right w:val="nil"/>
            </w:tcBorders>
            <w:hideMark/>
          </w:tcPr>
          <w:p w14:paraId="4925C56C" w14:textId="77777777" w:rsidR="009E2318" w:rsidRDefault="009E2318" w:rsidP="00F86B4D">
            <w:pPr>
              <w:pStyle w:val="TAH"/>
              <w:rPr>
                <w:lang w:val="en-US"/>
              </w:rPr>
            </w:pPr>
            <w:r>
              <w:rPr>
                <w:lang w:val="en-US"/>
              </w:rPr>
              <w:t>Status</w:t>
            </w:r>
          </w:p>
        </w:tc>
        <w:tc>
          <w:tcPr>
            <w:tcW w:w="4534" w:type="dxa"/>
            <w:tcBorders>
              <w:top w:val="single" w:sz="4" w:space="0" w:color="000000"/>
              <w:left w:val="single" w:sz="4" w:space="0" w:color="000000"/>
              <w:bottom w:val="single" w:sz="4" w:space="0" w:color="000000"/>
              <w:right w:val="single" w:sz="4" w:space="0" w:color="000000"/>
            </w:tcBorders>
            <w:hideMark/>
          </w:tcPr>
          <w:p w14:paraId="4913962D" w14:textId="77777777" w:rsidR="009E2318" w:rsidRDefault="009E2318" w:rsidP="00F86B4D">
            <w:pPr>
              <w:pStyle w:val="TAH"/>
              <w:rPr>
                <w:lang w:val="en-US"/>
              </w:rPr>
            </w:pPr>
            <w:r>
              <w:rPr>
                <w:lang w:val="en-US"/>
              </w:rPr>
              <w:t>Description</w:t>
            </w:r>
          </w:p>
        </w:tc>
      </w:tr>
      <w:tr w:rsidR="009E2318" w14:paraId="40CBF576" w14:textId="77777777" w:rsidTr="00F86B4D">
        <w:trPr>
          <w:jc w:val="center"/>
        </w:trPr>
        <w:tc>
          <w:tcPr>
            <w:tcW w:w="2880" w:type="dxa"/>
            <w:tcBorders>
              <w:top w:val="single" w:sz="4" w:space="0" w:color="000000"/>
              <w:left w:val="single" w:sz="4" w:space="0" w:color="000000"/>
              <w:bottom w:val="single" w:sz="4" w:space="0" w:color="000000"/>
              <w:right w:val="nil"/>
            </w:tcBorders>
          </w:tcPr>
          <w:p w14:paraId="1BD80A7B" w14:textId="77777777" w:rsidR="009E2318" w:rsidRDefault="009E2318" w:rsidP="00F86B4D">
            <w:pPr>
              <w:pStyle w:val="TAL"/>
            </w:pPr>
            <w:r>
              <w:t>Session ID</w:t>
            </w:r>
          </w:p>
        </w:tc>
        <w:tc>
          <w:tcPr>
            <w:tcW w:w="1226" w:type="dxa"/>
            <w:tcBorders>
              <w:top w:val="single" w:sz="4" w:space="0" w:color="000000"/>
              <w:left w:val="single" w:sz="4" w:space="0" w:color="000000"/>
              <w:bottom w:val="single" w:sz="4" w:space="0" w:color="000000"/>
              <w:right w:val="nil"/>
            </w:tcBorders>
          </w:tcPr>
          <w:p w14:paraId="4A16CB6D" w14:textId="77777777" w:rsidR="009E2318" w:rsidRDefault="009E2318" w:rsidP="00F86B4D">
            <w:pPr>
              <w:pStyle w:val="TAL"/>
            </w:pPr>
            <w:r>
              <w:t>M</w:t>
            </w:r>
          </w:p>
        </w:tc>
        <w:tc>
          <w:tcPr>
            <w:tcW w:w="4534" w:type="dxa"/>
            <w:tcBorders>
              <w:top w:val="single" w:sz="4" w:space="0" w:color="000000"/>
              <w:left w:val="single" w:sz="4" w:space="0" w:color="000000"/>
              <w:bottom w:val="single" w:sz="4" w:space="0" w:color="000000"/>
              <w:right w:val="single" w:sz="4" w:space="0" w:color="000000"/>
            </w:tcBorders>
          </w:tcPr>
          <w:p w14:paraId="6786FE05" w14:textId="77777777" w:rsidR="009E2318" w:rsidRDefault="009E2318" w:rsidP="00F86B4D">
            <w:pPr>
              <w:pStyle w:val="TAL"/>
            </w:pPr>
            <w:r>
              <w:t>The session identifier of the session-oriented service.</w:t>
            </w:r>
          </w:p>
        </w:tc>
      </w:tr>
    </w:tbl>
    <w:p w14:paraId="6B947C11" w14:textId="77777777" w:rsidR="009E2318" w:rsidRDefault="009E2318" w:rsidP="009E2318">
      <w:pPr>
        <w:rPr>
          <w:lang w:val="en-US"/>
        </w:rPr>
      </w:pPr>
    </w:p>
    <w:p w14:paraId="3A688DF7" w14:textId="77777777" w:rsidR="009E2318" w:rsidRDefault="009E2318" w:rsidP="009E2318">
      <w:pPr>
        <w:pStyle w:val="Heading4"/>
        <w:rPr>
          <w:lang w:val="en-US"/>
        </w:rPr>
      </w:pPr>
      <w:bookmarkStart w:id="1304" w:name="_Toc154934388"/>
      <w:r>
        <w:rPr>
          <w:lang w:val="en-US"/>
        </w:rPr>
        <w:lastRenderedPageBreak/>
        <w:t>9.19.2.8</w:t>
      </w:r>
      <w:r>
        <w:rPr>
          <w:lang w:val="en-US"/>
        </w:rPr>
        <w:tab/>
        <w:t>Session-oriented termination trigger response</w:t>
      </w:r>
      <w:bookmarkEnd w:id="1304"/>
    </w:p>
    <w:p w14:paraId="581B04E3" w14:textId="77777777" w:rsidR="009E2318" w:rsidRDefault="009E2318" w:rsidP="009E2318">
      <w:pPr>
        <w:rPr>
          <w:lang w:val="en-US"/>
        </w:rPr>
      </w:pPr>
      <w:r>
        <w:rPr>
          <w:lang w:val="en-US"/>
        </w:rPr>
        <w:t>Table 9.19.2</w:t>
      </w:r>
      <w:r>
        <w:rPr>
          <w:lang w:val="en-US" w:eastAsia="zh-CN"/>
        </w:rPr>
        <w:t>.8-1</w:t>
      </w:r>
      <w:r>
        <w:rPr>
          <w:lang w:val="en-US"/>
        </w:rPr>
        <w:t xml:space="preserve"> describes the information flow session-oriented termination trigger response from the VAE server to the V2X application specific server.</w:t>
      </w:r>
    </w:p>
    <w:p w14:paraId="1F974F3C" w14:textId="77777777" w:rsidR="009E2318" w:rsidRDefault="009E2318" w:rsidP="009E2318">
      <w:pPr>
        <w:pStyle w:val="TH"/>
        <w:rPr>
          <w:lang w:val="en-US"/>
        </w:rPr>
      </w:pPr>
      <w:r>
        <w:rPr>
          <w:lang w:val="en-US"/>
        </w:rPr>
        <w:t>Table 9.19.2.8-1: Session-oriented termination trigger response</w:t>
      </w:r>
    </w:p>
    <w:tbl>
      <w:tblPr>
        <w:tblW w:w="8640" w:type="dxa"/>
        <w:jc w:val="center"/>
        <w:tblLayout w:type="fixed"/>
        <w:tblLook w:val="04A0" w:firstRow="1" w:lastRow="0" w:firstColumn="1" w:lastColumn="0" w:noHBand="0" w:noVBand="1"/>
      </w:tblPr>
      <w:tblGrid>
        <w:gridCol w:w="2880"/>
        <w:gridCol w:w="1226"/>
        <w:gridCol w:w="4534"/>
      </w:tblGrid>
      <w:tr w:rsidR="009E2318" w14:paraId="7DF9643F"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0AC77150" w14:textId="77777777" w:rsidR="009E2318" w:rsidRDefault="009E2318" w:rsidP="00F86B4D">
            <w:pPr>
              <w:pStyle w:val="TAH"/>
              <w:rPr>
                <w:lang w:val="en-US"/>
              </w:rPr>
            </w:pPr>
            <w:r>
              <w:rPr>
                <w:lang w:val="en-US"/>
              </w:rPr>
              <w:t>Information element</w:t>
            </w:r>
          </w:p>
        </w:tc>
        <w:tc>
          <w:tcPr>
            <w:tcW w:w="1226" w:type="dxa"/>
            <w:tcBorders>
              <w:top w:val="single" w:sz="4" w:space="0" w:color="000000"/>
              <w:left w:val="single" w:sz="4" w:space="0" w:color="000000"/>
              <w:bottom w:val="single" w:sz="4" w:space="0" w:color="000000"/>
              <w:right w:val="nil"/>
            </w:tcBorders>
            <w:hideMark/>
          </w:tcPr>
          <w:p w14:paraId="2052CC9A" w14:textId="77777777" w:rsidR="009E2318" w:rsidRDefault="009E2318" w:rsidP="00F86B4D">
            <w:pPr>
              <w:pStyle w:val="TAH"/>
              <w:rPr>
                <w:lang w:val="en-US"/>
              </w:rPr>
            </w:pPr>
            <w:r>
              <w:rPr>
                <w:lang w:val="en-US"/>
              </w:rPr>
              <w:t>Status</w:t>
            </w:r>
          </w:p>
        </w:tc>
        <w:tc>
          <w:tcPr>
            <w:tcW w:w="4534" w:type="dxa"/>
            <w:tcBorders>
              <w:top w:val="single" w:sz="4" w:space="0" w:color="000000"/>
              <w:left w:val="single" w:sz="4" w:space="0" w:color="000000"/>
              <w:bottom w:val="single" w:sz="4" w:space="0" w:color="000000"/>
              <w:right w:val="single" w:sz="4" w:space="0" w:color="000000"/>
            </w:tcBorders>
            <w:hideMark/>
          </w:tcPr>
          <w:p w14:paraId="237FEED0" w14:textId="77777777" w:rsidR="009E2318" w:rsidRDefault="009E2318" w:rsidP="00F86B4D">
            <w:pPr>
              <w:pStyle w:val="TAH"/>
              <w:rPr>
                <w:lang w:val="en-US"/>
              </w:rPr>
            </w:pPr>
            <w:r>
              <w:rPr>
                <w:lang w:val="en-US"/>
              </w:rPr>
              <w:t>Description</w:t>
            </w:r>
          </w:p>
        </w:tc>
      </w:tr>
      <w:tr w:rsidR="009E2318" w14:paraId="102AF3A9"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6387B80D" w14:textId="77777777" w:rsidR="009E2318" w:rsidRDefault="009E2318" w:rsidP="00F86B4D">
            <w:pPr>
              <w:pStyle w:val="TAL"/>
              <w:rPr>
                <w:lang w:val="en-US"/>
              </w:rPr>
            </w:pPr>
            <w:r>
              <w:rPr>
                <w:lang w:val="en-US"/>
              </w:rPr>
              <w:t>Acknowledgement</w:t>
            </w:r>
          </w:p>
        </w:tc>
        <w:tc>
          <w:tcPr>
            <w:tcW w:w="1226" w:type="dxa"/>
            <w:tcBorders>
              <w:top w:val="single" w:sz="4" w:space="0" w:color="000000"/>
              <w:left w:val="single" w:sz="4" w:space="0" w:color="000000"/>
              <w:bottom w:val="single" w:sz="4" w:space="0" w:color="000000"/>
              <w:right w:val="nil"/>
            </w:tcBorders>
            <w:hideMark/>
          </w:tcPr>
          <w:p w14:paraId="68ACAB9A" w14:textId="77777777" w:rsidR="009E2318" w:rsidRDefault="009E2318" w:rsidP="00F86B4D">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hideMark/>
          </w:tcPr>
          <w:p w14:paraId="43402DD4" w14:textId="77777777" w:rsidR="009E2318" w:rsidRDefault="009E2318" w:rsidP="00F86B4D">
            <w:pPr>
              <w:pStyle w:val="TAL"/>
              <w:rPr>
                <w:lang w:val="en-US"/>
              </w:rPr>
            </w:pPr>
            <w:r>
              <w:rPr>
                <w:lang w:val="en-US"/>
              </w:rPr>
              <w:t>Acknowledgement for the request</w:t>
            </w:r>
          </w:p>
        </w:tc>
      </w:tr>
    </w:tbl>
    <w:p w14:paraId="5AD26579" w14:textId="77777777" w:rsidR="009E2318" w:rsidRDefault="009E2318" w:rsidP="009E2318"/>
    <w:p w14:paraId="548BACF2" w14:textId="77777777" w:rsidR="009E2318" w:rsidRDefault="009E2318" w:rsidP="009E2318">
      <w:pPr>
        <w:pStyle w:val="Heading4"/>
        <w:rPr>
          <w:lang w:val="en-US"/>
        </w:rPr>
      </w:pPr>
      <w:bookmarkStart w:id="1305" w:name="_Toc154934389"/>
      <w:r>
        <w:rPr>
          <w:lang w:val="en-US"/>
        </w:rPr>
        <w:t>9.19.2.9</w:t>
      </w:r>
      <w:r>
        <w:rPr>
          <w:lang w:val="en-US"/>
        </w:rPr>
        <w:tab/>
        <w:t>Session-oriented service termination notification</w:t>
      </w:r>
      <w:bookmarkEnd w:id="1305"/>
    </w:p>
    <w:p w14:paraId="0D769F87" w14:textId="77777777" w:rsidR="009E2318" w:rsidRDefault="009E2318" w:rsidP="009E2318">
      <w:pPr>
        <w:rPr>
          <w:lang w:val="en-US"/>
        </w:rPr>
      </w:pPr>
      <w:r>
        <w:rPr>
          <w:lang w:val="en-US"/>
        </w:rPr>
        <w:t>Table 9.19.2</w:t>
      </w:r>
      <w:r>
        <w:rPr>
          <w:lang w:val="en-US" w:eastAsia="zh-CN"/>
        </w:rPr>
        <w:t>.9-1</w:t>
      </w:r>
      <w:r>
        <w:rPr>
          <w:lang w:val="en-US"/>
        </w:rPr>
        <w:t xml:space="preserve"> describes the information flow session-oriented service termination notification from the VAE server to the V2X application specific server.</w:t>
      </w:r>
    </w:p>
    <w:p w14:paraId="1AD2A8D4" w14:textId="77777777" w:rsidR="009E2318" w:rsidRDefault="009E2318" w:rsidP="009E2318">
      <w:pPr>
        <w:pStyle w:val="TH"/>
        <w:rPr>
          <w:lang w:val="en-US"/>
        </w:rPr>
      </w:pPr>
      <w:r>
        <w:rPr>
          <w:lang w:val="en-US"/>
        </w:rPr>
        <w:t>Table 9.19.2.9-1: Session-oriented service termination notification</w:t>
      </w:r>
    </w:p>
    <w:tbl>
      <w:tblPr>
        <w:tblW w:w="8640" w:type="dxa"/>
        <w:jc w:val="center"/>
        <w:tblLayout w:type="fixed"/>
        <w:tblLook w:val="04A0" w:firstRow="1" w:lastRow="0" w:firstColumn="1" w:lastColumn="0" w:noHBand="0" w:noVBand="1"/>
      </w:tblPr>
      <w:tblGrid>
        <w:gridCol w:w="2880"/>
        <w:gridCol w:w="1226"/>
        <w:gridCol w:w="4534"/>
      </w:tblGrid>
      <w:tr w:rsidR="009E2318" w14:paraId="3602287A"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1EA39BFE" w14:textId="77777777" w:rsidR="009E2318" w:rsidRDefault="009E2318" w:rsidP="00F86B4D">
            <w:pPr>
              <w:pStyle w:val="TAH"/>
              <w:rPr>
                <w:lang w:val="en-US"/>
              </w:rPr>
            </w:pPr>
            <w:r>
              <w:rPr>
                <w:lang w:val="en-US"/>
              </w:rPr>
              <w:t>Information element</w:t>
            </w:r>
          </w:p>
        </w:tc>
        <w:tc>
          <w:tcPr>
            <w:tcW w:w="1226" w:type="dxa"/>
            <w:tcBorders>
              <w:top w:val="single" w:sz="4" w:space="0" w:color="000000"/>
              <w:left w:val="single" w:sz="4" w:space="0" w:color="000000"/>
              <w:bottom w:val="single" w:sz="4" w:space="0" w:color="000000"/>
              <w:right w:val="nil"/>
            </w:tcBorders>
            <w:hideMark/>
          </w:tcPr>
          <w:p w14:paraId="05A423FD" w14:textId="77777777" w:rsidR="009E2318" w:rsidRDefault="009E2318" w:rsidP="00F86B4D">
            <w:pPr>
              <w:pStyle w:val="TAH"/>
              <w:rPr>
                <w:lang w:val="en-US"/>
              </w:rPr>
            </w:pPr>
            <w:r>
              <w:rPr>
                <w:lang w:val="en-US"/>
              </w:rPr>
              <w:t>Status</w:t>
            </w:r>
          </w:p>
        </w:tc>
        <w:tc>
          <w:tcPr>
            <w:tcW w:w="4534" w:type="dxa"/>
            <w:tcBorders>
              <w:top w:val="single" w:sz="4" w:space="0" w:color="000000"/>
              <w:left w:val="single" w:sz="4" w:space="0" w:color="000000"/>
              <w:bottom w:val="single" w:sz="4" w:space="0" w:color="000000"/>
              <w:right w:val="single" w:sz="4" w:space="0" w:color="000000"/>
            </w:tcBorders>
            <w:hideMark/>
          </w:tcPr>
          <w:p w14:paraId="050543AE" w14:textId="77777777" w:rsidR="009E2318" w:rsidRDefault="009E2318" w:rsidP="00F86B4D">
            <w:pPr>
              <w:pStyle w:val="TAH"/>
              <w:rPr>
                <w:lang w:val="en-US"/>
              </w:rPr>
            </w:pPr>
            <w:r>
              <w:rPr>
                <w:lang w:val="en-US"/>
              </w:rPr>
              <w:t>Description</w:t>
            </w:r>
          </w:p>
        </w:tc>
      </w:tr>
      <w:tr w:rsidR="009E2318" w14:paraId="5A798085" w14:textId="77777777" w:rsidTr="00F86B4D">
        <w:trPr>
          <w:jc w:val="center"/>
        </w:trPr>
        <w:tc>
          <w:tcPr>
            <w:tcW w:w="2880" w:type="dxa"/>
            <w:tcBorders>
              <w:top w:val="single" w:sz="4" w:space="0" w:color="000000"/>
              <w:left w:val="single" w:sz="4" w:space="0" w:color="000000"/>
              <w:bottom w:val="single" w:sz="4" w:space="0" w:color="000000"/>
              <w:right w:val="nil"/>
            </w:tcBorders>
            <w:hideMark/>
          </w:tcPr>
          <w:p w14:paraId="0BD7A7FD" w14:textId="77777777" w:rsidR="009E2318" w:rsidRDefault="009E2318" w:rsidP="00F86B4D">
            <w:pPr>
              <w:pStyle w:val="TAL"/>
              <w:rPr>
                <w:lang w:val="en-US"/>
              </w:rPr>
            </w:pPr>
            <w:r>
              <w:rPr>
                <w:lang w:val="en-US"/>
              </w:rPr>
              <w:t>Result</w:t>
            </w:r>
          </w:p>
        </w:tc>
        <w:tc>
          <w:tcPr>
            <w:tcW w:w="1226" w:type="dxa"/>
            <w:tcBorders>
              <w:top w:val="single" w:sz="4" w:space="0" w:color="000000"/>
              <w:left w:val="single" w:sz="4" w:space="0" w:color="000000"/>
              <w:bottom w:val="single" w:sz="4" w:space="0" w:color="000000"/>
              <w:right w:val="nil"/>
            </w:tcBorders>
            <w:hideMark/>
          </w:tcPr>
          <w:p w14:paraId="6B545C51" w14:textId="77777777" w:rsidR="009E2318" w:rsidRDefault="009E2318" w:rsidP="00F86B4D">
            <w:pPr>
              <w:pStyle w:val="TAL"/>
              <w:rPr>
                <w:lang w:val="en-US"/>
              </w:rPr>
            </w:pPr>
            <w:r>
              <w:rPr>
                <w:lang w:val="en-US"/>
              </w:rPr>
              <w:t xml:space="preserve">M </w:t>
            </w:r>
          </w:p>
        </w:tc>
        <w:tc>
          <w:tcPr>
            <w:tcW w:w="4534" w:type="dxa"/>
            <w:tcBorders>
              <w:top w:val="single" w:sz="4" w:space="0" w:color="000000"/>
              <w:left w:val="single" w:sz="4" w:space="0" w:color="000000"/>
              <w:bottom w:val="single" w:sz="4" w:space="0" w:color="000000"/>
              <w:right w:val="single" w:sz="4" w:space="0" w:color="000000"/>
            </w:tcBorders>
            <w:hideMark/>
          </w:tcPr>
          <w:p w14:paraId="1E666D3D" w14:textId="77777777" w:rsidR="009E2318" w:rsidRDefault="009E2318" w:rsidP="00F86B4D">
            <w:pPr>
              <w:pStyle w:val="TAL"/>
              <w:rPr>
                <w:lang w:val="en-US"/>
              </w:rPr>
            </w:pPr>
            <w:r>
              <w:rPr>
                <w:lang w:val="en-US"/>
              </w:rPr>
              <w:t>The result indicating success or failure to terminate session-oriented service</w:t>
            </w:r>
          </w:p>
        </w:tc>
      </w:tr>
    </w:tbl>
    <w:p w14:paraId="02445379" w14:textId="77777777" w:rsidR="009E2318" w:rsidRDefault="009E2318" w:rsidP="00ED0F45"/>
    <w:p w14:paraId="124304AE" w14:textId="77777777" w:rsidR="002D4DC4" w:rsidRDefault="002D4DC4" w:rsidP="002D4DC4">
      <w:pPr>
        <w:pStyle w:val="Heading3"/>
      </w:pPr>
      <w:bookmarkStart w:id="1306" w:name="_Toc154934390"/>
      <w:r>
        <w:t>9.19.3</w:t>
      </w:r>
      <w:r>
        <w:tab/>
      </w:r>
      <w:bookmarkEnd w:id="1295"/>
      <w:bookmarkEnd w:id="1296"/>
      <w:r>
        <w:t>UE initiated session-oriented service</w:t>
      </w:r>
      <w:bookmarkEnd w:id="1306"/>
    </w:p>
    <w:p w14:paraId="301731C6" w14:textId="77777777" w:rsidR="002D4DC4" w:rsidRDefault="002D4DC4" w:rsidP="002D4DC4">
      <w:pPr>
        <w:pStyle w:val="Heading4"/>
      </w:pPr>
      <w:bookmarkStart w:id="1307" w:name="_Toc59232236"/>
      <w:bookmarkStart w:id="1308" w:name="_Toc50599481"/>
      <w:bookmarkStart w:id="1309" w:name="_Toc154934391"/>
      <w:r>
        <w:t>9.19.3.1</w:t>
      </w:r>
      <w:r>
        <w:tab/>
        <w:t>General</w:t>
      </w:r>
      <w:bookmarkEnd w:id="1307"/>
      <w:bookmarkEnd w:id="1308"/>
      <w:bookmarkEnd w:id="1309"/>
    </w:p>
    <w:p w14:paraId="04DD4A02" w14:textId="77777777" w:rsidR="002D4DC4" w:rsidRDefault="002D4DC4" w:rsidP="002D4DC4">
      <w:r>
        <w:t xml:space="preserve">The VAE layer provides support at the application layer for </w:t>
      </w:r>
      <w:r w:rsidR="009E2318">
        <w:t xml:space="preserve">V2X </w:t>
      </w:r>
      <w:r>
        <w:rPr>
          <w:lang w:val="en-US"/>
        </w:rPr>
        <w:t xml:space="preserve">UE </w:t>
      </w:r>
      <w:r w:rsidR="009E2318">
        <w:rPr>
          <w:lang w:val="en-US"/>
        </w:rPr>
        <w:t xml:space="preserve">to </w:t>
      </w:r>
      <w:r>
        <w:rPr>
          <w:lang w:val="en-US"/>
        </w:rPr>
        <w:t xml:space="preserve">initiate </w:t>
      </w:r>
      <w:r>
        <w:t xml:space="preserve">session-oriented services by </w:t>
      </w:r>
      <w:r w:rsidR="009E2318">
        <w:t xml:space="preserve">providing mechanisms for </w:t>
      </w:r>
      <w:r>
        <w:t xml:space="preserve">establishing, updating and terminating sessions. </w:t>
      </w:r>
    </w:p>
    <w:p w14:paraId="386CD05F" w14:textId="77777777" w:rsidR="002D4DC4" w:rsidRDefault="002D4DC4" w:rsidP="002D4DC4">
      <w:pPr>
        <w:pStyle w:val="Heading4"/>
      </w:pPr>
      <w:bookmarkStart w:id="1310" w:name="_Toc59232237"/>
      <w:bookmarkStart w:id="1311" w:name="_Toc50599482"/>
      <w:bookmarkStart w:id="1312" w:name="_Toc154934392"/>
      <w:r>
        <w:t>9.19.3.2</w:t>
      </w:r>
      <w:r>
        <w:tab/>
        <w:t>UE initiated session-oriented service establishment</w:t>
      </w:r>
      <w:bookmarkEnd w:id="1310"/>
      <w:bookmarkEnd w:id="1311"/>
      <w:bookmarkEnd w:id="1312"/>
    </w:p>
    <w:p w14:paraId="41829558" w14:textId="77777777" w:rsidR="002D4DC4" w:rsidRDefault="002D4DC4" w:rsidP="002D4DC4">
      <w:r>
        <w:t>Pre-conditions:</w:t>
      </w:r>
    </w:p>
    <w:p w14:paraId="49A819B9" w14:textId="77777777" w:rsidR="002D4DC4" w:rsidRDefault="002D4DC4" w:rsidP="002D4DC4">
      <w:pPr>
        <w:pStyle w:val="B1"/>
      </w:pPr>
      <w:r>
        <w:t>-</w:t>
      </w:r>
      <w:r>
        <w:tab/>
        <w:t>The V2X UE</w:t>
      </w:r>
      <w:r>
        <w:rPr>
          <w:lang w:val="en-US"/>
        </w:rPr>
        <w:t xml:space="preserve"> (acting as remote controller)</w:t>
      </w:r>
      <w:r>
        <w:t xml:space="preserve"> has been authenticated for using session-oriented services and has connected to the V</w:t>
      </w:r>
      <w:r>
        <w:rPr>
          <w:lang w:val="en-US"/>
        </w:rPr>
        <w:t>AE</w:t>
      </w:r>
      <w:r>
        <w:t xml:space="preserve"> server.</w:t>
      </w:r>
    </w:p>
    <w:p w14:paraId="50EFB65B" w14:textId="77777777" w:rsidR="002D4DC4" w:rsidRDefault="002D4DC4" w:rsidP="002D4DC4">
      <w:pPr>
        <w:pStyle w:val="B1"/>
      </w:pPr>
      <w:r>
        <w:t>-</w:t>
      </w:r>
      <w:r>
        <w:tab/>
        <w:t xml:space="preserve">The V2X application-specific client has triggered the VAE </w:t>
      </w:r>
      <w:r>
        <w:rPr>
          <w:lang w:val="en-US"/>
        </w:rPr>
        <w:t>client</w:t>
      </w:r>
      <w:r>
        <w:t xml:space="preserve"> to establish a session with the </w:t>
      </w:r>
      <w:r>
        <w:rPr>
          <w:lang w:val="en-US"/>
        </w:rPr>
        <w:t xml:space="preserve">remote </w:t>
      </w:r>
      <w:r>
        <w:t>V2X UE</w:t>
      </w:r>
      <w:r>
        <w:rPr>
          <w:lang w:val="en-US"/>
        </w:rPr>
        <w:t xml:space="preserve"> (vehicle)</w:t>
      </w:r>
      <w:r>
        <w:t>.</w:t>
      </w:r>
    </w:p>
    <w:p w14:paraId="1733AD55" w14:textId="77777777" w:rsidR="002D4DC4" w:rsidRDefault="002D4DC4" w:rsidP="002D4DC4">
      <w:pPr>
        <w:pStyle w:val="TH"/>
      </w:pPr>
      <w:r>
        <w:object w:dxaOrig="4752" w:dyaOrig="2376" w14:anchorId="5D1BCF20">
          <v:shape id="_x0000_i1072" type="#_x0000_t75" style="width:237.4pt;height:118.5pt" o:ole="">
            <v:imagedata r:id="rId102" o:title=""/>
          </v:shape>
          <o:OLEObject Type="Embed" ProgID="Visio.Drawing.15" ShapeID="_x0000_i1072" DrawAspect="Content" ObjectID="_1765547122" r:id="rId103"/>
        </w:object>
      </w:r>
    </w:p>
    <w:p w14:paraId="348D5B6A" w14:textId="77777777" w:rsidR="002D4DC4" w:rsidRDefault="002D4DC4" w:rsidP="002D4DC4">
      <w:pPr>
        <w:pStyle w:val="TF"/>
        <w:rPr>
          <w:lang w:val="en-US"/>
        </w:rPr>
      </w:pPr>
      <w:r>
        <w:t xml:space="preserve">Figure 9.19.3.2-1: Procedure for establishing a </w:t>
      </w:r>
      <w:r>
        <w:rPr>
          <w:lang w:val="en-US"/>
        </w:rPr>
        <w:t xml:space="preserve">UE initiated </w:t>
      </w:r>
      <w:r>
        <w:t>session-oriented service between the VAE client (remote controller) and the VAE client</w:t>
      </w:r>
      <w:r>
        <w:rPr>
          <w:lang w:val="en-US"/>
        </w:rPr>
        <w:t xml:space="preserve"> (remote vehicle)</w:t>
      </w:r>
    </w:p>
    <w:p w14:paraId="2DF8BA90" w14:textId="77777777" w:rsidR="002D4DC4" w:rsidRDefault="002D4DC4" w:rsidP="002D4DC4">
      <w:pPr>
        <w:pStyle w:val="B1"/>
      </w:pPr>
      <w:r>
        <w:t>1.</w:t>
      </w:r>
      <w:r>
        <w:tab/>
        <w:t>The VAE client (acting as remote controller) sends a trigger request to the VAE server to establish a session-oriented service with one or more V2X UEs (remote vehicle). It may include the identity of the VAE client, the identity of the service session, the V2X service ID, the "type" or "QoS requirements" of the session, service information (e.g. geo-referenced information for tele-operated driving service in the form of geographical area where the service is expected to be delivered or in the form of expected/planned vehicle trajectory, or time interval during which the service is expected) and requirements (e.g. reporting configuration)</w:t>
      </w:r>
      <w:r>
        <w:rPr>
          <w:lang w:val="en-US"/>
        </w:rPr>
        <w:t>.</w:t>
      </w:r>
    </w:p>
    <w:p w14:paraId="3A1A03F9" w14:textId="77777777" w:rsidR="002D4DC4" w:rsidRDefault="002D4DC4" w:rsidP="00FC1199">
      <w:pPr>
        <w:pStyle w:val="B1"/>
      </w:pPr>
      <w:r>
        <w:lastRenderedPageBreak/>
        <w:t>2.</w:t>
      </w:r>
      <w:r>
        <w:tab/>
        <w:t xml:space="preserve">The VAE server checks whether the VAE client is authorized to establish session-oriented service with one or more V2X UEs (remote vehicles). The VAE server provides a session-oriented service trigger </w:t>
      </w:r>
      <w:r>
        <w:rPr>
          <w:lang w:val="en-IN"/>
        </w:rPr>
        <w:t xml:space="preserve">response </w:t>
      </w:r>
      <w:r>
        <w:rPr>
          <w:lang w:val="en-US"/>
        </w:rPr>
        <w:t xml:space="preserve">to the VAE client </w:t>
      </w:r>
      <w:r>
        <w:t>indicating the ability or inability of VAE server to initiate a session-oriented service with the VAE client</w:t>
      </w:r>
      <w:r>
        <w:rPr>
          <w:lang w:val="en-IN"/>
        </w:rPr>
        <w:t xml:space="preserve">. </w:t>
      </w:r>
      <w:r>
        <w:t xml:space="preserve">The VAE server performs the procedure </w:t>
      </w:r>
      <w:r>
        <w:rPr>
          <w:lang w:val="en-IN"/>
        </w:rPr>
        <w:t>to establish session oriented service with VAE client (e.g. remote vehicle)</w:t>
      </w:r>
      <w:r>
        <w:t>.</w:t>
      </w:r>
    </w:p>
    <w:p w14:paraId="1317433F" w14:textId="77777777" w:rsidR="002E3318" w:rsidRDefault="002E3318" w:rsidP="00ED0F45">
      <w:pPr>
        <w:pStyle w:val="NO"/>
      </w:pPr>
      <w:r>
        <w:rPr>
          <w:lang w:val="en-IN"/>
        </w:rPr>
        <w:t>NOTE 1:</w:t>
      </w:r>
      <w:r>
        <w:rPr>
          <w:lang w:val="en-IN"/>
        </w:rPr>
        <w:tab/>
      </w:r>
      <w:r>
        <w:t>The VAE server performs the procedure specified in clause 9.19.5.2 to establish session oriented service with VAE client (e.g. remote vehicle).</w:t>
      </w:r>
    </w:p>
    <w:p w14:paraId="7E7B8EEA" w14:textId="77777777" w:rsidR="002D4DC4" w:rsidRDefault="002D4DC4" w:rsidP="002D4DC4">
      <w:pPr>
        <w:pStyle w:val="NO"/>
      </w:pPr>
      <w:r>
        <w:t>NOTE</w:t>
      </w:r>
      <w:r w:rsidR="002E3318">
        <w:t> 2</w:t>
      </w:r>
      <w:r>
        <w:t>:</w:t>
      </w:r>
      <w:r>
        <w:tab/>
        <w:t>The resulting application session occurs over IP connectivity (Uu based) between the remote controller and the remote vehicle.</w:t>
      </w:r>
    </w:p>
    <w:p w14:paraId="6526AEB3" w14:textId="77777777" w:rsidR="002D4DC4" w:rsidRDefault="002D4DC4" w:rsidP="002D4DC4">
      <w:pPr>
        <w:pStyle w:val="Heading4"/>
      </w:pPr>
      <w:bookmarkStart w:id="1313" w:name="_Toc59232238"/>
      <w:bookmarkStart w:id="1314" w:name="_Toc50599483"/>
      <w:bookmarkStart w:id="1315" w:name="_Toc154934393"/>
      <w:r>
        <w:t>9.19.3.3</w:t>
      </w:r>
      <w:r>
        <w:tab/>
        <w:t>UE initiated session-oriented service update</w:t>
      </w:r>
      <w:bookmarkEnd w:id="1313"/>
      <w:bookmarkEnd w:id="1314"/>
      <w:bookmarkEnd w:id="1315"/>
    </w:p>
    <w:p w14:paraId="1809076F" w14:textId="77777777" w:rsidR="002D4DC4" w:rsidRDefault="002D4DC4" w:rsidP="002D4DC4">
      <w:r>
        <w:t>Pre-condition:</w:t>
      </w:r>
    </w:p>
    <w:p w14:paraId="2D6EF136" w14:textId="77777777" w:rsidR="002D4DC4" w:rsidRDefault="002D4DC4" w:rsidP="002D4DC4">
      <w:pPr>
        <w:pStyle w:val="B1"/>
      </w:pPr>
      <w:r>
        <w:t>-</w:t>
      </w:r>
      <w:r>
        <w:tab/>
        <w:t xml:space="preserve">The VAE </w:t>
      </w:r>
      <w:r>
        <w:rPr>
          <w:lang w:val="en-US"/>
        </w:rPr>
        <w:t>client (remote controller)</w:t>
      </w:r>
      <w:r>
        <w:t xml:space="preserve"> has established a session-oriented service with </w:t>
      </w:r>
      <w:r>
        <w:rPr>
          <w:lang w:val="en-US"/>
        </w:rPr>
        <w:t>a</w:t>
      </w:r>
      <w:r>
        <w:t xml:space="preserve"> VAE client</w:t>
      </w:r>
      <w:r>
        <w:rPr>
          <w:lang w:val="en-US"/>
        </w:rPr>
        <w:t xml:space="preserve"> (remote vehicle) via the VAE server</w:t>
      </w:r>
      <w:r>
        <w:t>.</w:t>
      </w:r>
    </w:p>
    <w:p w14:paraId="14286DD3" w14:textId="77777777" w:rsidR="002D4DC4" w:rsidRDefault="002D4DC4" w:rsidP="002D4DC4">
      <w:pPr>
        <w:pStyle w:val="TH"/>
      </w:pPr>
      <w:r>
        <w:object w:dxaOrig="4020" w:dyaOrig="1728" w14:anchorId="0EE5EC66">
          <v:shape id="_x0000_i1073" type="#_x0000_t75" style="width:201.4pt;height:86.15pt" o:ole="">
            <v:imagedata r:id="rId104" o:title=""/>
          </v:shape>
          <o:OLEObject Type="Embed" ProgID="Visio.Drawing.15" ShapeID="_x0000_i1073" DrawAspect="Content" ObjectID="_1765547123" r:id="rId105"/>
        </w:object>
      </w:r>
    </w:p>
    <w:p w14:paraId="6E09FCE2" w14:textId="77777777" w:rsidR="002D4DC4" w:rsidRDefault="002D4DC4" w:rsidP="002D4DC4">
      <w:pPr>
        <w:pStyle w:val="TF"/>
        <w:rPr>
          <w:lang w:val="en-US"/>
        </w:rPr>
      </w:pPr>
      <w:r>
        <w:t>Figure 9.19.3.3-1: Procedure for updating a</w:t>
      </w:r>
      <w:r>
        <w:rPr>
          <w:lang w:val="en-US"/>
        </w:rPr>
        <w:t>n UE initiated</w:t>
      </w:r>
      <w:r>
        <w:t xml:space="preserve"> session-oriented service between the VAE client (remote controller) and the VAE client</w:t>
      </w:r>
      <w:r>
        <w:rPr>
          <w:lang w:val="en-US"/>
        </w:rPr>
        <w:t xml:space="preserve"> (remote vehicle)</w:t>
      </w:r>
    </w:p>
    <w:p w14:paraId="10376403" w14:textId="77777777" w:rsidR="002D4DC4" w:rsidRDefault="002D4DC4" w:rsidP="002D4DC4">
      <w:pPr>
        <w:pStyle w:val="B1"/>
      </w:pPr>
      <w:r>
        <w:t>1.</w:t>
      </w:r>
      <w:r>
        <w:tab/>
        <w:t xml:space="preserve">The VAE </w:t>
      </w:r>
      <w:r>
        <w:rPr>
          <w:lang w:val="en-US"/>
        </w:rPr>
        <w:t>client</w:t>
      </w:r>
      <w:r>
        <w:t xml:space="preserve"> (acting as remote controller) sends a change trigger request to the VAE server to update the session-oriented service to one or more VAE clients</w:t>
      </w:r>
      <w:r>
        <w:rPr>
          <w:lang w:val="en-IN"/>
        </w:rPr>
        <w:t xml:space="preserve"> </w:t>
      </w:r>
      <w:r>
        <w:t xml:space="preserve">(remote vehicle) including the identity of the service session, updates to service information (e.g. activated services, updates to vehicle trajectory), requirements (e.g. change of network/QoS requirements), or server information (e.g. change of VAE server). </w:t>
      </w:r>
    </w:p>
    <w:p w14:paraId="38048EF2" w14:textId="77777777" w:rsidR="002D4DC4" w:rsidRDefault="002D4DC4" w:rsidP="00FC1199">
      <w:pPr>
        <w:pStyle w:val="B1"/>
      </w:pPr>
      <w:r>
        <w:rPr>
          <w:lang w:val="en-IN"/>
        </w:rPr>
        <w:t>2.</w:t>
      </w:r>
      <w:r>
        <w:rPr>
          <w:lang w:val="en-IN"/>
        </w:rPr>
        <w:tab/>
      </w:r>
      <w:r>
        <w:t xml:space="preserve">The VAE server provides a session-oriented </w:t>
      </w:r>
      <w:r>
        <w:rPr>
          <w:lang w:val="en-IN"/>
        </w:rPr>
        <w:t>change</w:t>
      </w:r>
      <w:r>
        <w:t xml:space="preserve"> trigger </w:t>
      </w:r>
      <w:r>
        <w:rPr>
          <w:lang w:val="en-IN"/>
        </w:rPr>
        <w:t xml:space="preserve">response </w:t>
      </w:r>
      <w:r>
        <w:rPr>
          <w:lang w:val="en-US"/>
        </w:rPr>
        <w:t xml:space="preserve">to the VAE client </w:t>
      </w:r>
      <w:r>
        <w:t>indicating the ability or inability of VAE server to continue the session-oriented service with the VAE client with the updated conditions</w:t>
      </w:r>
      <w:r>
        <w:rPr>
          <w:lang w:val="en-IN"/>
        </w:rPr>
        <w:t xml:space="preserve">. </w:t>
      </w:r>
      <w:r>
        <w:t>The VAE server performs the procedure to change session oriented service with VAE client (e.g. remote vehicle).</w:t>
      </w:r>
    </w:p>
    <w:p w14:paraId="21ECBB2C" w14:textId="77777777" w:rsidR="002E3318" w:rsidRDefault="002E3318" w:rsidP="00ED0F45">
      <w:pPr>
        <w:pStyle w:val="NO"/>
      </w:pPr>
      <w:bookmarkStart w:id="1316" w:name="_Toc59232239"/>
      <w:bookmarkStart w:id="1317" w:name="_Toc50599484"/>
      <w:r>
        <w:rPr>
          <w:lang w:val="en-IN"/>
        </w:rPr>
        <w:t>NOTE:</w:t>
      </w:r>
      <w:r>
        <w:rPr>
          <w:lang w:val="en-IN"/>
        </w:rPr>
        <w:tab/>
      </w:r>
      <w:r>
        <w:t>The VAE server performs the procedure specified in clause 9.19.5.3 to change session oriented service with VAE client (e.g. remote vehicle).</w:t>
      </w:r>
    </w:p>
    <w:p w14:paraId="11D557FC" w14:textId="77777777" w:rsidR="002D4DC4" w:rsidRDefault="002D4DC4" w:rsidP="002D4DC4">
      <w:pPr>
        <w:pStyle w:val="Heading4"/>
      </w:pPr>
      <w:bookmarkStart w:id="1318" w:name="_Toc154934394"/>
      <w:r>
        <w:t>9.19.3.4</w:t>
      </w:r>
      <w:r>
        <w:tab/>
        <w:t>UE initiated session-oriented service termination</w:t>
      </w:r>
      <w:bookmarkEnd w:id="1316"/>
      <w:bookmarkEnd w:id="1317"/>
      <w:bookmarkEnd w:id="1318"/>
    </w:p>
    <w:p w14:paraId="409D1F96" w14:textId="77777777" w:rsidR="002D4DC4" w:rsidRDefault="002D4DC4" w:rsidP="002D4DC4">
      <w:r>
        <w:t>Pre-condition:</w:t>
      </w:r>
    </w:p>
    <w:p w14:paraId="66D18A71" w14:textId="77777777" w:rsidR="002D4DC4" w:rsidRDefault="002D4DC4" w:rsidP="002D4DC4">
      <w:pPr>
        <w:pStyle w:val="B1"/>
      </w:pPr>
      <w:r>
        <w:t>-</w:t>
      </w:r>
      <w:r>
        <w:tab/>
        <w:t xml:space="preserve">The VAE </w:t>
      </w:r>
      <w:r>
        <w:rPr>
          <w:lang w:val="en-US"/>
        </w:rPr>
        <w:t>client (remote controller)</w:t>
      </w:r>
      <w:r>
        <w:t xml:space="preserve"> has established a session-oriented service with the VAE client</w:t>
      </w:r>
      <w:r>
        <w:rPr>
          <w:lang w:val="en-US"/>
        </w:rPr>
        <w:t xml:space="preserve"> (remote vehicle)</w:t>
      </w:r>
      <w:r>
        <w:t>.</w:t>
      </w:r>
    </w:p>
    <w:p w14:paraId="0FB8FFCC" w14:textId="77777777" w:rsidR="002D4DC4" w:rsidRDefault="002D4DC4" w:rsidP="002D4DC4">
      <w:pPr>
        <w:pStyle w:val="TH"/>
      </w:pPr>
      <w:r>
        <w:object w:dxaOrig="4020" w:dyaOrig="1740" w14:anchorId="25AABC81">
          <v:shape id="_x0000_i1074" type="#_x0000_t75" style="width:201.4pt;height:87.5pt" o:ole="">
            <v:imagedata r:id="rId106" o:title=""/>
          </v:shape>
          <o:OLEObject Type="Embed" ProgID="Visio.Drawing.15" ShapeID="_x0000_i1074" DrawAspect="Content" ObjectID="_1765547124" r:id="rId107"/>
        </w:object>
      </w:r>
    </w:p>
    <w:p w14:paraId="4739FA6B" w14:textId="77777777" w:rsidR="002D4DC4" w:rsidRDefault="002D4DC4" w:rsidP="002D4DC4">
      <w:pPr>
        <w:pStyle w:val="TF"/>
        <w:rPr>
          <w:lang w:val="en-US"/>
        </w:rPr>
      </w:pPr>
      <w:r>
        <w:t>Figure 9.19.3.4-1: Procedure for terminating a</w:t>
      </w:r>
      <w:r>
        <w:rPr>
          <w:lang w:val="en-US"/>
        </w:rPr>
        <w:t>n UE initiated</w:t>
      </w:r>
      <w:r>
        <w:t xml:space="preserve"> session-oriented service between the VAE </w:t>
      </w:r>
      <w:r>
        <w:rPr>
          <w:lang w:val="en-US"/>
        </w:rPr>
        <w:t>client (remote controller)</w:t>
      </w:r>
      <w:r>
        <w:t xml:space="preserve"> and the VAE client</w:t>
      </w:r>
      <w:r>
        <w:rPr>
          <w:lang w:val="en-US"/>
        </w:rPr>
        <w:t xml:space="preserve"> (remote vehicle)</w:t>
      </w:r>
    </w:p>
    <w:p w14:paraId="1648B563" w14:textId="77777777" w:rsidR="002D4DC4" w:rsidRDefault="002D4DC4" w:rsidP="002D4DC4">
      <w:pPr>
        <w:pStyle w:val="B1"/>
      </w:pPr>
      <w:r>
        <w:lastRenderedPageBreak/>
        <w:t>1.</w:t>
      </w:r>
      <w:r>
        <w:tab/>
        <w:t xml:space="preserve">The VAE </w:t>
      </w:r>
      <w:r>
        <w:rPr>
          <w:lang w:val="en-US"/>
        </w:rPr>
        <w:t>client</w:t>
      </w:r>
      <w:r>
        <w:t xml:space="preserve"> (acting as remote controller) sends a session-oriented termination </w:t>
      </w:r>
      <w:r>
        <w:rPr>
          <w:lang w:val="en-IN"/>
        </w:rPr>
        <w:t xml:space="preserve">trigger </w:t>
      </w:r>
      <w:r>
        <w:t xml:space="preserve">request to the VAE </w:t>
      </w:r>
      <w:r>
        <w:rPr>
          <w:lang w:val="en-US"/>
        </w:rPr>
        <w:t>server</w:t>
      </w:r>
      <w:r>
        <w:t xml:space="preserve"> to terminate the session (e.g. end of session with VAE server or requirements for session-oriented service not satisfied)</w:t>
      </w:r>
      <w:r>
        <w:rPr>
          <w:lang w:val="en-US"/>
        </w:rPr>
        <w:t xml:space="preserve"> with one or more V2X UEs (remote vehicles) </w:t>
      </w:r>
      <w:r>
        <w:t>including the identity of the service session.</w:t>
      </w:r>
    </w:p>
    <w:p w14:paraId="7E635A9F" w14:textId="77777777" w:rsidR="002D4DC4" w:rsidRDefault="002D4DC4" w:rsidP="00FC1199">
      <w:pPr>
        <w:pStyle w:val="B1"/>
      </w:pPr>
      <w:r>
        <w:rPr>
          <w:lang w:val="en-IN"/>
        </w:rPr>
        <w:t>2.</w:t>
      </w:r>
      <w:r>
        <w:rPr>
          <w:lang w:val="en-IN"/>
        </w:rPr>
        <w:tab/>
      </w:r>
      <w:r>
        <w:t xml:space="preserve">The VAE </w:t>
      </w:r>
      <w:r>
        <w:rPr>
          <w:lang w:val="en-US"/>
        </w:rPr>
        <w:t>server</w:t>
      </w:r>
      <w:r>
        <w:t xml:space="preserve"> sends a session-oriented termination </w:t>
      </w:r>
      <w:r>
        <w:rPr>
          <w:lang w:val="en-IN"/>
        </w:rPr>
        <w:t xml:space="preserve">trigger </w:t>
      </w:r>
      <w:r>
        <w:t xml:space="preserve">response to the VAE </w:t>
      </w:r>
      <w:r>
        <w:rPr>
          <w:lang w:val="en-US"/>
        </w:rPr>
        <w:t>client</w:t>
      </w:r>
      <w:r>
        <w:t xml:space="preserve"> indicating </w:t>
      </w:r>
      <w:r>
        <w:rPr>
          <w:lang w:val="en-US"/>
        </w:rPr>
        <w:t>the result</w:t>
      </w:r>
      <w:r>
        <w:t xml:space="preserve"> of the </w:t>
      </w:r>
      <w:r>
        <w:rPr>
          <w:lang w:val="en-US"/>
        </w:rPr>
        <w:t>session-oriented service termination with one or more V2X UEs (remote vehicles)</w:t>
      </w:r>
      <w:r>
        <w:t>. The VAE server performs the session-oriented service termination procedure to terminate session oriented service with VAE client (e.g. remote vehicle).</w:t>
      </w:r>
    </w:p>
    <w:p w14:paraId="449886CA" w14:textId="77777777" w:rsidR="002E3318" w:rsidRDefault="002E3318" w:rsidP="00ED0F45">
      <w:pPr>
        <w:pStyle w:val="NO"/>
      </w:pPr>
      <w:r>
        <w:rPr>
          <w:lang w:val="en-IN"/>
        </w:rPr>
        <w:t>NOTE:</w:t>
      </w:r>
      <w:r>
        <w:rPr>
          <w:lang w:val="en-IN"/>
        </w:rPr>
        <w:tab/>
      </w:r>
      <w:r>
        <w:t>The VAE server performs the procedure specified in clause 9.19.5.4 to terminate session oriented service with VAE client (e.g. remote vehicle).</w:t>
      </w:r>
    </w:p>
    <w:p w14:paraId="2A77C522" w14:textId="77777777" w:rsidR="008A06BC" w:rsidRDefault="008A06BC" w:rsidP="008A06BC">
      <w:pPr>
        <w:pStyle w:val="Heading3"/>
      </w:pPr>
      <w:bookmarkStart w:id="1319" w:name="_Toc154934395"/>
      <w:r>
        <w:t>9.19.4</w:t>
      </w:r>
      <w:r>
        <w:tab/>
        <w:t>V2X application specific server triggered session-oriented service</w:t>
      </w:r>
      <w:bookmarkEnd w:id="1319"/>
    </w:p>
    <w:p w14:paraId="4FD26358" w14:textId="77777777" w:rsidR="008A06BC" w:rsidRDefault="008A06BC" w:rsidP="008A06BC">
      <w:pPr>
        <w:pStyle w:val="Heading4"/>
      </w:pPr>
      <w:bookmarkStart w:id="1320" w:name="_Toc154934396"/>
      <w:r>
        <w:t>9.19.4.1</w:t>
      </w:r>
      <w:r>
        <w:tab/>
        <w:t>General</w:t>
      </w:r>
      <w:bookmarkEnd w:id="1320"/>
    </w:p>
    <w:p w14:paraId="553A176F" w14:textId="77777777" w:rsidR="008A06BC" w:rsidRDefault="008A06BC" w:rsidP="008A06BC">
      <w:r>
        <w:t xml:space="preserve">The VAE layer provides support at the application layer for </w:t>
      </w:r>
      <w:r>
        <w:rPr>
          <w:lang w:val="en-US"/>
        </w:rPr>
        <w:t xml:space="preserve">V2X application specific server triggered </w:t>
      </w:r>
      <w:r>
        <w:t xml:space="preserve">session-oriented services by providing mechanisms for establishing, updating and terminating sessions. </w:t>
      </w:r>
    </w:p>
    <w:p w14:paraId="30A1EFD1" w14:textId="77777777" w:rsidR="008A06BC" w:rsidRPr="00F67D41" w:rsidRDefault="008A06BC" w:rsidP="008A06BC">
      <w:pPr>
        <w:pStyle w:val="Heading4"/>
      </w:pPr>
      <w:bookmarkStart w:id="1321" w:name="_Toc50599458"/>
      <w:bookmarkStart w:id="1322" w:name="_Toc59232213"/>
      <w:bookmarkStart w:id="1323" w:name="_Toc154934397"/>
      <w:r>
        <w:t>9.19.4.</w:t>
      </w:r>
      <w:r>
        <w:rPr>
          <w:lang w:val="en-US"/>
        </w:rPr>
        <w:t>2</w:t>
      </w:r>
      <w:r>
        <w:tab/>
        <w:t>Triggering of session-oriented service establishment</w:t>
      </w:r>
      <w:bookmarkEnd w:id="1321"/>
      <w:bookmarkEnd w:id="1322"/>
      <w:bookmarkEnd w:id="1323"/>
      <w:r>
        <w:t xml:space="preserve"> </w:t>
      </w:r>
    </w:p>
    <w:p w14:paraId="4F79ED61" w14:textId="77777777" w:rsidR="008A06BC" w:rsidRDefault="008A06BC" w:rsidP="008A06BC">
      <w:r>
        <w:t>Pre-conditions:</w:t>
      </w:r>
    </w:p>
    <w:p w14:paraId="139494E2" w14:textId="77777777" w:rsidR="008A06BC" w:rsidRDefault="008A06BC" w:rsidP="008A06BC">
      <w:pPr>
        <w:pStyle w:val="B1"/>
        <w:rPr>
          <w:lang w:val="en-US"/>
        </w:rPr>
      </w:pPr>
      <w:r>
        <w:rPr>
          <w:lang w:val="en-US"/>
        </w:rPr>
        <w:t>-</w:t>
      </w:r>
      <w:r>
        <w:rPr>
          <w:lang w:val="en-US"/>
        </w:rPr>
        <w:tab/>
        <w:t xml:space="preserve">The V2X application-specific server has </w:t>
      </w:r>
      <w:r>
        <w:t>decided</w:t>
      </w:r>
      <w:r>
        <w:rPr>
          <w:lang w:val="en-US"/>
        </w:rPr>
        <w:t xml:space="preserve"> to trigger the session-oriented service.</w:t>
      </w:r>
    </w:p>
    <w:p w14:paraId="46205221" w14:textId="77777777" w:rsidR="008A06BC" w:rsidRPr="009C2721" w:rsidRDefault="008A06BC" w:rsidP="008A06BC">
      <w:pPr>
        <w:pStyle w:val="NO"/>
      </w:pPr>
      <w:r w:rsidRPr="003C766F">
        <w:t>NOTE:</w:t>
      </w:r>
      <w:r>
        <w:t xml:space="preserve"> </w:t>
      </w:r>
      <w:r w:rsidRPr="009C2721">
        <w:t>The reason</w:t>
      </w:r>
      <w:r>
        <w:t>s</w:t>
      </w:r>
      <w:r w:rsidRPr="009C2721">
        <w:t xml:space="preserve"> that the </w:t>
      </w:r>
      <w:r>
        <w:t>V2X application-specific server</w:t>
      </w:r>
      <w:r w:rsidRPr="009C2721">
        <w:t xml:space="preserve"> decides to trigger the </w:t>
      </w:r>
      <w:r>
        <w:t>V2X application specific layer</w:t>
      </w:r>
      <w:r w:rsidRPr="009C2721">
        <w:t xml:space="preserve"> session are out of scope of the present document</w:t>
      </w:r>
      <w:r>
        <w:t>.</w:t>
      </w:r>
    </w:p>
    <w:p w14:paraId="60FBA663" w14:textId="77777777" w:rsidR="008A06BC" w:rsidRDefault="008A06BC" w:rsidP="008A06BC">
      <w:pPr>
        <w:pStyle w:val="TH"/>
      </w:pPr>
      <w:r>
        <w:object w:dxaOrig="3997" w:dyaOrig="1861" w14:anchorId="220E643A">
          <v:shape id="_x0000_i1075" type="#_x0000_t75" style="width:200.05pt;height:93.4pt" o:ole="">
            <v:imagedata r:id="rId108" o:title=""/>
          </v:shape>
          <o:OLEObject Type="Embed" ProgID="Visio.Drawing.15" ShapeID="_x0000_i1075" DrawAspect="Content" ObjectID="_1765547125" r:id="rId109"/>
        </w:object>
      </w:r>
    </w:p>
    <w:p w14:paraId="312AFB1C" w14:textId="77777777" w:rsidR="008A06BC" w:rsidRPr="008736AB" w:rsidRDefault="008A06BC" w:rsidP="008A06BC">
      <w:pPr>
        <w:pStyle w:val="TF"/>
      </w:pPr>
      <w:r w:rsidRPr="001378A3">
        <w:t>Figure</w:t>
      </w:r>
      <w:r>
        <w:t> 9.19.4.2-1</w:t>
      </w:r>
      <w:r w:rsidRPr="001378A3">
        <w:t xml:space="preserve">: </w:t>
      </w:r>
      <w:r>
        <w:t>Triggering of session-oriented service establishment</w:t>
      </w:r>
    </w:p>
    <w:p w14:paraId="58F01E2A" w14:textId="77777777" w:rsidR="008A06BC" w:rsidRPr="00BB511C" w:rsidRDefault="008A06BC" w:rsidP="008A06BC">
      <w:pPr>
        <w:pStyle w:val="B1"/>
      </w:pPr>
      <w:r w:rsidRPr="00FE4B54">
        <w:t>1.</w:t>
      </w:r>
      <w:r w:rsidRPr="00FE4B54">
        <w:tab/>
        <w:t xml:space="preserve">The </w:t>
      </w:r>
      <w:r>
        <w:t xml:space="preserve">V2X application-specific server triggers the </w:t>
      </w:r>
      <w:r w:rsidRPr="00FE4B54">
        <w:t xml:space="preserve">VAE server </w:t>
      </w:r>
      <w:r>
        <w:t xml:space="preserve">to initiate a session-oriented service to the VAE client. This request can include information such as the identity of the VAE client, the identity of the V2X application specific server, the identity of the service session, the V2X service ID and the </w:t>
      </w:r>
      <w:r w:rsidRPr="007C40B1">
        <w:t>"</w:t>
      </w:r>
      <w:r>
        <w:t>type</w:t>
      </w:r>
      <w:r w:rsidRPr="007C40B1">
        <w:t>"</w:t>
      </w:r>
      <w:r>
        <w:t xml:space="preserve"> or </w:t>
      </w:r>
      <w:r w:rsidRPr="007C40B1">
        <w:t>"</w:t>
      </w:r>
      <w:r>
        <w:t>QoS requirements</w:t>
      </w:r>
      <w:r w:rsidRPr="007C40B1">
        <w:t>"</w:t>
      </w:r>
      <w:r>
        <w:t xml:space="preserve"> of the session</w:t>
      </w:r>
      <w:r w:rsidRPr="00F77847">
        <w:t>.</w:t>
      </w:r>
      <w:r>
        <w:t xml:space="preserve">  </w:t>
      </w:r>
    </w:p>
    <w:p w14:paraId="0EC2058E" w14:textId="77777777" w:rsidR="008A06BC" w:rsidRDefault="008A06BC" w:rsidP="008A06BC">
      <w:pPr>
        <w:pStyle w:val="B1"/>
      </w:pPr>
      <w:r>
        <w:t>2.</w:t>
      </w:r>
      <w:r>
        <w:tab/>
        <w:t xml:space="preserve">The VAE server provides a session-oriented service trigger response </w:t>
      </w:r>
      <w:r>
        <w:rPr>
          <w:lang w:val="en-US"/>
        </w:rPr>
        <w:t>to the V2X application</w:t>
      </w:r>
      <w:r>
        <w:t>-</w:t>
      </w:r>
      <w:r>
        <w:rPr>
          <w:lang w:val="en-US"/>
        </w:rPr>
        <w:t xml:space="preserve">specific server </w:t>
      </w:r>
      <w:r>
        <w:t xml:space="preserve">indicating the ability or inability of VAE server to initiate a session-oriented service with the VAE client. </w:t>
      </w:r>
    </w:p>
    <w:p w14:paraId="445BD953" w14:textId="77777777" w:rsidR="008A06BC" w:rsidRPr="0015798E" w:rsidRDefault="008A06BC" w:rsidP="008A06BC">
      <w:pPr>
        <w:pStyle w:val="NO"/>
      </w:pPr>
      <w:r>
        <w:rPr>
          <w:lang w:val="en-IN"/>
        </w:rPr>
        <w:t>NOTE:</w:t>
      </w:r>
      <w:r>
        <w:rPr>
          <w:lang w:val="en-IN"/>
        </w:rPr>
        <w:tab/>
      </w:r>
      <w:r>
        <w:t>The VAE server performs the procedure specified in clause 9.</w:t>
      </w:r>
      <w:r w:rsidR="00B80B84">
        <w:t>19</w:t>
      </w:r>
      <w:r>
        <w:t>.5.2 to establish session oriented service with VAE client (e.g. remote vehicle).</w:t>
      </w:r>
    </w:p>
    <w:p w14:paraId="12AD1C99" w14:textId="77777777" w:rsidR="008A06BC" w:rsidRPr="00F67D41" w:rsidRDefault="008A06BC" w:rsidP="008A06BC">
      <w:pPr>
        <w:pStyle w:val="Heading4"/>
      </w:pPr>
      <w:bookmarkStart w:id="1324" w:name="_Toc50599460"/>
      <w:bookmarkStart w:id="1325" w:name="_Toc59232215"/>
      <w:bookmarkStart w:id="1326" w:name="_Toc154934398"/>
      <w:r>
        <w:t>9.</w:t>
      </w:r>
      <w:r w:rsidR="00B80B84">
        <w:t>19</w:t>
      </w:r>
      <w:r>
        <w:t>.4.</w:t>
      </w:r>
      <w:r>
        <w:rPr>
          <w:lang w:val="en-US"/>
        </w:rPr>
        <w:t>3</w:t>
      </w:r>
      <w:r>
        <w:tab/>
        <w:t>Triggering of session-oriented service update</w:t>
      </w:r>
      <w:bookmarkEnd w:id="1324"/>
      <w:bookmarkEnd w:id="1325"/>
      <w:bookmarkEnd w:id="1326"/>
      <w:r>
        <w:t xml:space="preserve"> </w:t>
      </w:r>
    </w:p>
    <w:p w14:paraId="162ECC16" w14:textId="77777777" w:rsidR="008A06BC" w:rsidRDefault="008A06BC" w:rsidP="008A06BC">
      <w:r>
        <w:t>Pre-conditions:</w:t>
      </w:r>
    </w:p>
    <w:p w14:paraId="1C582BCE" w14:textId="77777777" w:rsidR="008A06BC" w:rsidRDefault="008A06BC" w:rsidP="008A06BC">
      <w:pPr>
        <w:pStyle w:val="B1"/>
      </w:pPr>
      <w:r>
        <w:t>-</w:t>
      </w:r>
      <w:r>
        <w:tab/>
        <w:t>The VAE server has established a session-oriented service with the VAE client as described in clause 9.</w:t>
      </w:r>
      <w:r w:rsidR="00B80B84">
        <w:t>19</w:t>
      </w:r>
      <w:r>
        <w:t>.5.2.</w:t>
      </w:r>
    </w:p>
    <w:p w14:paraId="7D954012" w14:textId="77777777" w:rsidR="008A06BC" w:rsidRDefault="008A06BC" w:rsidP="008A06BC">
      <w:pPr>
        <w:pStyle w:val="B1"/>
      </w:pPr>
      <w:r>
        <w:t>-</w:t>
      </w:r>
      <w:r>
        <w:tab/>
        <w:t xml:space="preserve">The V2X application-specific server </w:t>
      </w:r>
      <w:r>
        <w:rPr>
          <w:lang w:val="en-US"/>
        </w:rPr>
        <w:t>needs to update parameters of the session</w:t>
      </w:r>
      <w:r>
        <w:t xml:space="preserve">. </w:t>
      </w:r>
    </w:p>
    <w:p w14:paraId="61C7E241" w14:textId="77777777" w:rsidR="008A06BC" w:rsidRDefault="008A06BC" w:rsidP="008A06BC">
      <w:pPr>
        <w:pStyle w:val="TH"/>
      </w:pPr>
      <w:r>
        <w:object w:dxaOrig="3997" w:dyaOrig="1861" w14:anchorId="1D27C3DD">
          <v:shape id="_x0000_i1076" type="#_x0000_t75" style="width:200.05pt;height:93.4pt" o:ole="">
            <v:imagedata r:id="rId110" o:title=""/>
          </v:shape>
          <o:OLEObject Type="Embed" ProgID="Visio.Drawing.15" ShapeID="_x0000_i1076" DrawAspect="Content" ObjectID="_1765547126" r:id="rId111"/>
        </w:object>
      </w:r>
    </w:p>
    <w:p w14:paraId="4C3FD139" w14:textId="77777777" w:rsidR="008A06BC" w:rsidRPr="00F36A0A" w:rsidRDefault="008A06BC" w:rsidP="008A06BC">
      <w:pPr>
        <w:pStyle w:val="TF"/>
      </w:pPr>
      <w:r w:rsidRPr="001378A3">
        <w:t>Figure</w:t>
      </w:r>
      <w:r>
        <w:t> 9.</w:t>
      </w:r>
      <w:r w:rsidR="00B80B84">
        <w:t>19</w:t>
      </w:r>
      <w:r>
        <w:t>.4.3-1</w:t>
      </w:r>
      <w:r w:rsidRPr="001378A3">
        <w:t xml:space="preserve">: </w:t>
      </w:r>
      <w:r>
        <w:t>Triggering of session-oriented service update</w:t>
      </w:r>
    </w:p>
    <w:p w14:paraId="474A49FA" w14:textId="77777777" w:rsidR="008A06BC" w:rsidRPr="005410CF" w:rsidRDefault="008A06BC" w:rsidP="008A06BC">
      <w:pPr>
        <w:pStyle w:val="B1"/>
        <w:rPr>
          <w:lang w:val="en-US"/>
        </w:rPr>
      </w:pPr>
      <w:r w:rsidRPr="00FE4B54">
        <w:t>1.</w:t>
      </w:r>
      <w:r w:rsidRPr="00FE4B54">
        <w:tab/>
        <w:t xml:space="preserve">The </w:t>
      </w:r>
      <w:r>
        <w:t xml:space="preserve">V2X application-specific server provides the </w:t>
      </w:r>
      <w:r w:rsidRPr="00FE4B54">
        <w:t xml:space="preserve">VAE server </w:t>
      </w:r>
      <w:r>
        <w:t xml:space="preserve">with </w:t>
      </w:r>
      <w:r>
        <w:rPr>
          <w:lang w:val="en-US"/>
        </w:rPr>
        <w:t xml:space="preserve">the identity of the session and the </w:t>
      </w:r>
      <w:r>
        <w:t xml:space="preserve">update of session parameters, e.g. change of </w:t>
      </w:r>
      <w:r>
        <w:rPr>
          <w:lang w:val="en-US"/>
        </w:rPr>
        <w:t>QoS requirements of the session.</w:t>
      </w:r>
    </w:p>
    <w:p w14:paraId="0804E699" w14:textId="77777777" w:rsidR="008A06BC" w:rsidRDefault="008A06BC" w:rsidP="008A06BC">
      <w:pPr>
        <w:pStyle w:val="B1"/>
      </w:pPr>
      <w:r>
        <w:t>2.</w:t>
      </w:r>
      <w:r>
        <w:tab/>
        <w:t xml:space="preserve">The VAE server provides a session-oriented service update response </w:t>
      </w:r>
      <w:r>
        <w:rPr>
          <w:lang w:val="en-IN"/>
        </w:rPr>
        <w:t xml:space="preserve">to the V2X application specific server </w:t>
      </w:r>
      <w:r>
        <w:t xml:space="preserve">including the ability or inability to continue the session-oriented service with the VAE client with the updated conditions. </w:t>
      </w:r>
    </w:p>
    <w:p w14:paraId="3F0F28D7" w14:textId="77777777" w:rsidR="008A06BC" w:rsidRDefault="008A06BC" w:rsidP="008A06BC">
      <w:pPr>
        <w:pStyle w:val="NO"/>
      </w:pPr>
      <w:r>
        <w:rPr>
          <w:lang w:val="en-IN"/>
        </w:rPr>
        <w:t>NOTE:</w:t>
      </w:r>
      <w:r>
        <w:rPr>
          <w:lang w:val="en-IN"/>
        </w:rPr>
        <w:tab/>
      </w:r>
      <w:r>
        <w:t>The VAE server performs the procedure specified in clause 9.</w:t>
      </w:r>
      <w:r w:rsidR="002E3318">
        <w:t>19</w:t>
      </w:r>
      <w:r>
        <w:t>.5.3 to change session oriented service with VAE client (e.g. remote vehicle).</w:t>
      </w:r>
    </w:p>
    <w:p w14:paraId="439E8EDB" w14:textId="77777777" w:rsidR="008A06BC" w:rsidRPr="00F67D41" w:rsidRDefault="008A06BC" w:rsidP="008A06BC">
      <w:pPr>
        <w:pStyle w:val="Heading4"/>
      </w:pPr>
      <w:bookmarkStart w:id="1327" w:name="_Toc50599462"/>
      <w:bookmarkStart w:id="1328" w:name="_Toc59232217"/>
      <w:bookmarkStart w:id="1329" w:name="_Toc154934399"/>
      <w:r>
        <w:t>9.</w:t>
      </w:r>
      <w:r w:rsidR="00B80B84">
        <w:t>19</w:t>
      </w:r>
      <w:r>
        <w:t>.4.4</w:t>
      </w:r>
      <w:r>
        <w:tab/>
        <w:t>Triggering of session-oriented service termination</w:t>
      </w:r>
      <w:bookmarkEnd w:id="1327"/>
      <w:bookmarkEnd w:id="1328"/>
      <w:bookmarkEnd w:id="1329"/>
    </w:p>
    <w:p w14:paraId="34DB3DBA" w14:textId="77777777" w:rsidR="008A06BC" w:rsidRDefault="008A06BC" w:rsidP="008A06BC">
      <w:r>
        <w:t>Pre-conditions:</w:t>
      </w:r>
    </w:p>
    <w:p w14:paraId="59DBDE10" w14:textId="77777777" w:rsidR="008A06BC" w:rsidRDefault="008A06BC" w:rsidP="008A06BC">
      <w:pPr>
        <w:pStyle w:val="B1"/>
      </w:pPr>
      <w:r>
        <w:t>-</w:t>
      </w:r>
      <w:r>
        <w:tab/>
        <w:t>The VAE server has established a session-oriented service with the VAE client as described in clause 9.</w:t>
      </w:r>
      <w:r w:rsidR="00C76979">
        <w:t>19</w:t>
      </w:r>
      <w:r>
        <w:t>.5.2.</w:t>
      </w:r>
    </w:p>
    <w:p w14:paraId="62E2EF51" w14:textId="77777777" w:rsidR="008A06BC" w:rsidRDefault="008A06BC" w:rsidP="008A06BC">
      <w:pPr>
        <w:pStyle w:val="B1"/>
      </w:pPr>
      <w:r>
        <w:t>-</w:t>
      </w:r>
      <w:r>
        <w:tab/>
        <w:t xml:space="preserve">The V2X application specific server has decided to terminate the session-oriented service. </w:t>
      </w:r>
    </w:p>
    <w:p w14:paraId="3703D8A8" w14:textId="77777777" w:rsidR="008A06BC" w:rsidRDefault="008A06BC" w:rsidP="008A06BC">
      <w:pPr>
        <w:pStyle w:val="TH"/>
      </w:pPr>
      <w:r>
        <w:object w:dxaOrig="3997" w:dyaOrig="1861" w14:anchorId="1991B101">
          <v:shape id="_x0000_i1077" type="#_x0000_t75" style="width:200.05pt;height:93.4pt" o:ole="">
            <v:imagedata r:id="rId112" o:title=""/>
          </v:shape>
          <o:OLEObject Type="Embed" ProgID="Visio.Drawing.15" ShapeID="_x0000_i1077" DrawAspect="Content" ObjectID="_1765547127" r:id="rId113"/>
        </w:object>
      </w:r>
    </w:p>
    <w:p w14:paraId="299B83E4" w14:textId="77777777" w:rsidR="008A06BC" w:rsidRPr="00F36A0A" w:rsidRDefault="008A06BC" w:rsidP="008A06BC">
      <w:pPr>
        <w:pStyle w:val="TF"/>
      </w:pPr>
      <w:r w:rsidRPr="001378A3">
        <w:t>Figure</w:t>
      </w:r>
      <w:r>
        <w:t> 9.</w:t>
      </w:r>
      <w:r w:rsidR="00B80B84">
        <w:t>19</w:t>
      </w:r>
      <w:r>
        <w:t>.4.4-1</w:t>
      </w:r>
      <w:r w:rsidRPr="001378A3">
        <w:t xml:space="preserve">: </w:t>
      </w:r>
      <w:r>
        <w:t>Triggering of session-oriented service termination</w:t>
      </w:r>
    </w:p>
    <w:p w14:paraId="4E1F9A05" w14:textId="77777777" w:rsidR="008A06BC" w:rsidRPr="00F77847" w:rsidRDefault="008A06BC" w:rsidP="008A06BC">
      <w:pPr>
        <w:pStyle w:val="B1"/>
      </w:pPr>
      <w:r w:rsidRPr="00FE4B54">
        <w:t>1.</w:t>
      </w:r>
      <w:r w:rsidRPr="00FE4B54">
        <w:tab/>
        <w:t xml:space="preserve">The </w:t>
      </w:r>
      <w:r>
        <w:t xml:space="preserve">V2X application-specific server provides the </w:t>
      </w:r>
      <w:r w:rsidRPr="00FE4B54">
        <w:t xml:space="preserve">VAE server </w:t>
      </w:r>
      <w:r>
        <w:t>with a request to terminate the session-oriented service with the VAE client.</w:t>
      </w:r>
      <w:r>
        <w:rPr>
          <w:lang w:val="en-IN"/>
        </w:rPr>
        <w:t xml:space="preserve"> </w:t>
      </w:r>
      <w:r>
        <w:t>It may include the identity of the service session.</w:t>
      </w:r>
    </w:p>
    <w:p w14:paraId="2D6483A4" w14:textId="77777777" w:rsidR="008A06BC" w:rsidRDefault="008A06BC" w:rsidP="008A06BC">
      <w:pPr>
        <w:pStyle w:val="B1"/>
      </w:pPr>
      <w:r>
        <w:t>2.</w:t>
      </w:r>
      <w:r>
        <w:tab/>
        <w:t xml:space="preserve">The VAE server provides a session-oriented service termination response to the V2X application-specific server that the session can be terminated.  </w:t>
      </w:r>
    </w:p>
    <w:p w14:paraId="041AEB8C" w14:textId="77777777" w:rsidR="008A06BC" w:rsidRDefault="008A06BC" w:rsidP="008A06BC">
      <w:pPr>
        <w:pStyle w:val="NO"/>
      </w:pPr>
      <w:r>
        <w:rPr>
          <w:lang w:val="en-IN"/>
        </w:rPr>
        <w:t>NOTE:</w:t>
      </w:r>
      <w:r>
        <w:rPr>
          <w:lang w:val="en-IN"/>
        </w:rPr>
        <w:tab/>
      </w:r>
      <w:r>
        <w:t>The VAE server performs the procedure specified in clause 9.</w:t>
      </w:r>
      <w:r w:rsidR="00B80B84">
        <w:t>19</w:t>
      </w:r>
      <w:r>
        <w:t>.5.4 to terminate session oriented service with VAE client (e.g. remote vehicle).</w:t>
      </w:r>
    </w:p>
    <w:p w14:paraId="17CAF97B" w14:textId="77777777" w:rsidR="008A06BC" w:rsidRDefault="008A06BC" w:rsidP="008A06BC">
      <w:pPr>
        <w:pStyle w:val="Heading3"/>
      </w:pPr>
      <w:bookmarkStart w:id="1330" w:name="_Toc154934400"/>
      <w:r>
        <w:t>9.</w:t>
      </w:r>
      <w:r w:rsidR="00B80B84">
        <w:rPr>
          <w:lang w:val="en-US"/>
        </w:rPr>
        <w:t>19</w:t>
      </w:r>
      <w:r>
        <w:t>.5</w:t>
      </w:r>
      <w:r>
        <w:tab/>
        <w:t>Session-oriented service</w:t>
      </w:r>
      <w:bookmarkEnd w:id="1330"/>
    </w:p>
    <w:p w14:paraId="60D1B02F" w14:textId="77777777" w:rsidR="008A06BC" w:rsidRDefault="008A06BC" w:rsidP="008A06BC">
      <w:pPr>
        <w:pStyle w:val="Heading4"/>
      </w:pPr>
      <w:bookmarkStart w:id="1331" w:name="_Toc154934401"/>
      <w:r>
        <w:t>9.</w:t>
      </w:r>
      <w:r w:rsidR="00B80B84">
        <w:rPr>
          <w:lang w:val="en-US"/>
        </w:rPr>
        <w:t>19</w:t>
      </w:r>
      <w:r>
        <w:t>.5.1</w:t>
      </w:r>
      <w:r>
        <w:tab/>
        <w:t>General</w:t>
      </w:r>
      <w:bookmarkEnd w:id="1331"/>
    </w:p>
    <w:p w14:paraId="6760E65F" w14:textId="77777777" w:rsidR="008A06BC" w:rsidRDefault="008A06BC" w:rsidP="008A06BC">
      <w:r>
        <w:t xml:space="preserve">The VAE layer provides support at the application layer for session-oriented services by providing mechanisms for establishing, updating and terminating sessions. </w:t>
      </w:r>
    </w:p>
    <w:p w14:paraId="0B72A88D" w14:textId="77777777" w:rsidR="008A06BC" w:rsidRPr="00F67D41" w:rsidRDefault="008A06BC" w:rsidP="008A06BC">
      <w:pPr>
        <w:pStyle w:val="Heading4"/>
      </w:pPr>
      <w:bookmarkStart w:id="1332" w:name="_Toc50599459"/>
      <w:bookmarkStart w:id="1333" w:name="_Toc59232214"/>
      <w:bookmarkStart w:id="1334" w:name="_Toc154934402"/>
      <w:r>
        <w:t>9.</w:t>
      </w:r>
      <w:r w:rsidR="00B80B84">
        <w:t>19</w:t>
      </w:r>
      <w:r>
        <w:t>.5.2</w:t>
      </w:r>
      <w:r>
        <w:tab/>
        <w:t>Session-oriented service establishment</w:t>
      </w:r>
      <w:bookmarkEnd w:id="1332"/>
      <w:bookmarkEnd w:id="1333"/>
      <w:bookmarkEnd w:id="1334"/>
    </w:p>
    <w:p w14:paraId="48B8DB20" w14:textId="77777777" w:rsidR="008A06BC" w:rsidRDefault="008A06BC" w:rsidP="008A06BC">
      <w:r>
        <w:t>Pre-conditions:</w:t>
      </w:r>
    </w:p>
    <w:p w14:paraId="76BB3369" w14:textId="77777777" w:rsidR="008A06BC" w:rsidRDefault="008A06BC" w:rsidP="008A06BC">
      <w:pPr>
        <w:pStyle w:val="B1"/>
      </w:pPr>
      <w:r>
        <w:t>-</w:t>
      </w:r>
      <w:r>
        <w:tab/>
        <w:t>The V2X UE has been authenticated for using session-oriented services and has connected to the V2X application server.</w:t>
      </w:r>
    </w:p>
    <w:p w14:paraId="06B04CB7" w14:textId="77777777" w:rsidR="008A06BC" w:rsidRDefault="008A06BC" w:rsidP="008A06BC">
      <w:pPr>
        <w:pStyle w:val="B1"/>
      </w:pPr>
      <w:r>
        <w:lastRenderedPageBreak/>
        <w:t>-</w:t>
      </w:r>
      <w:r>
        <w:tab/>
        <w:t xml:space="preserve">The VAE server has agreed to establish a session upon the request from the V2X application specific server </w:t>
      </w:r>
      <w:r>
        <w:rPr>
          <w:lang w:val="en-IN"/>
        </w:rPr>
        <w:t>or from the VAE client</w:t>
      </w:r>
      <w:r>
        <w:t>.</w:t>
      </w:r>
    </w:p>
    <w:p w14:paraId="347BCED7" w14:textId="77777777" w:rsidR="008A06BC" w:rsidRDefault="008A06BC" w:rsidP="008A06BC">
      <w:pPr>
        <w:pStyle w:val="B1"/>
      </w:pPr>
      <w:r>
        <w:t>-</w:t>
      </w:r>
      <w:r>
        <w:tab/>
        <w:t>The V2X application specific client has subscribed with the VAE client to receive notifications related to session-oriented service and the V2X application specific server has subscribed with VAE server to receive notifications related to session-oriented service.</w:t>
      </w:r>
    </w:p>
    <w:p w14:paraId="0CBAD717" w14:textId="77777777" w:rsidR="008A06BC" w:rsidRDefault="008A06BC" w:rsidP="008A06BC">
      <w:pPr>
        <w:pStyle w:val="B1"/>
      </w:pPr>
      <w:r>
        <w:t>-</w:t>
      </w:r>
      <w:r>
        <w:tab/>
      </w:r>
      <w:r w:rsidRPr="0061214E">
        <w:t xml:space="preserve">The V2X application specific client for the terminating V2X UE has </w:t>
      </w:r>
      <w:r>
        <w:t xml:space="preserve">been </w:t>
      </w:r>
      <w:r w:rsidRPr="0061214E">
        <w:t>informed about the already negotiated session oriented service to VAE client.</w:t>
      </w:r>
    </w:p>
    <w:p w14:paraId="76DA3DAE" w14:textId="77777777" w:rsidR="008A06BC" w:rsidRDefault="008A06BC" w:rsidP="008A06BC">
      <w:pPr>
        <w:pStyle w:val="TH"/>
      </w:pPr>
      <w:r>
        <w:object w:dxaOrig="7680" w:dyaOrig="2150" w14:anchorId="0540444A">
          <v:shape id="_x0000_i1078" type="#_x0000_t75" style="width:383.25pt;height:107.55pt" o:ole="">
            <v:imagedata r:id="rId114" o:title=""/>
          </v:shape>
          <o:OLEObject Type="Embed" ProgID="Visio.Drawing.15" ShapeID="_x0000_i1078" DrawAspect="Content" ObjectID="_1765547128" r:id="rId115"/>
        </w:object>
      </w:r>
    </w:p>
    <w:p w14:paraId="2D7D427C" w14:textId="77777777" w:rsidR="008A06BC" w:rsidRPr="00C74EB0" w:rsidRDefault="008A06BC" w:rsidP="008A06BC">
      <w:pPr>
        <w:pStyle w:val="TF"/>
      </w:pPr>
      <w:r w:rsidRPr="001378A3">
        <w:t>Figure</w:t>
      </w:r>
      <w:r>
        <w:t> 9.</w:t>
      </w:r>
      <w:r w:rsidR="00B80B84">
        <w:t>19</w:t>
      </w:r>
      <w:r>
        <w:t>.5.2-1</w:t>
      </w:r>
      <w:r w:rsidRPr="001378A3">
        <w:t xml:space="preserve">: </w:t>
      </w:r>
      <w:r>
        <w:t>Procedure for establishing a session-oriented service between the VAE server and the VAE client</w:t>
      </w:r>
    </w:p>
    <w:p w14:paraId="396C55B4" w14:textId="77777777" w:rsidR="008A06BC" w:rsidRDefault="008A06BC" w:rsidP="008A06BC">
      <w:pPr>
        <w:pStyle w:val="B1"/>
      </w:pPr>
      <w:r w:rsidRPr="00FE4B54">
        <w:t>1.</w:t>
      </w:r>
      <w:r w:rsidRPr="00FE4B54">
        <w:tab/>
        <w:t>The VAE server sends a request to one or more VAE clients to establish a session-ori</w:t>
      </w:r>
      <w:r>
        <w:rPr>
          <w:lang w:val="en-US"/>
        </w:rPr>
        <w:t>e</w:t>
      </w:r>
      <w:r w:rsidRPr="00FE4B54">
        <w:t xml:space="preserve">nted </w:t>
      </w:r>
      <w:r>
        <w:t xml:space="preserve">service </w:t>
      </w:r>
      <w:r w:rsidRPr="00FE4B54">
        <w:t xml:space="preserve">including </w:t>
      </w:r>
      <w:r>
        <w:t>identity of the VAE client</w:t>
      </w:r>
      <w:r>
        <w:rPr>
          <w:lang w:val="en-US"/>
        </w:rPr>
        <w:t>,</w:t>
      </w:r>
      <w:r>
        <w:t xml:space="preserve"> identity of the session</w:t>
      </w:r>
      <w:r>
        <w:rPr>
          <w:lang w:val="en-US"/>
        </w:rPr>
        <w:t xml:space="preserve">, </w:t>
      </w:r>
      <w:r>
        <w:rPr>
          <w:lang w:val="en-IN"/>
        </w:rPr>
        <w:t>V2X service ID</w:t>
      </w:r>
      <w:r w:rsidRPr="00FE4B54">
        <w:t xml:space="preserve"> and reporting configuration.</w:t>
      </w:r>
    </w:p>
    <w:p w14:paraId="0C20BF3F" w14:textId="77777777" w:rsidR="008A06BC" w:rsidRDefault="008A06BC" w:rsidP="008A06BC">
      <w:pPr>
        <w:pStyle w:val="B1"/>
      </w:pPr>
      <w:r>
        <w:t>2.</w:t>
      </w:r>
      <w:r>
        <w:tab/>
        <w:t>The VAE client sends a session-oriented service response to the VAE server indicating approval of session establishment request by the VAE server.</w:t>
      </w:r>
    </w:p>
    <w:p w14:paraId="5F559A18" w14:textId="77777777" w:rsidR="008A06BC" w:rsidRDefault="008A06BC" w:rsidP="008A06BC">
      <w:pPr>
        <w:pStyle w:val="B1"/>
      </w:pPr>
      <w:r>
        <w:t>3.</w:t>
      </w:r>
      <w:r>
        <w:tab/>
      </w:r>
      <w:r w:rsidRPr="004960F8">
        <w:t xml:space="preserve">If V2X application specific server has triggered then, </w:t>
      </w:r>
      <w:r w:rsidRPr="004960F8">
        <w:rPr>
          <w:lang w:val="en-IN"/>
        </w:rPr>
        <w:t>t</w:t>
      </w:r>
      <w:r>
        <w:t>he VAE server sends a session-oriented service establish notification to the V2X application-specific server.</w:t>
      </w:r>
    </w:p>
    <w:p w14:paraId="72056C1F" w14:textId="77777777" w:rsidR="008A06BC" w:rsidRPr="001117DC" w:rsidRDefault="008A06BC" w:rsidP="008A06BC">
      <w:pPr>
        <w:pStyle w:val="B1"/>
        <w:rPr>
          <w:lang w:val="en-US"/>
        </w:rPr>
      </w:pPr>
      <w:r>
        <w:rPr>
          <w:lang w:val="en-US"/>
        </w:rPr>
        <w:t>4.</w:t>
      </w:r>
      <w:r>
        <w:rPr>
          <w:lang w:val="en-US"/>
        </w:rPr>
        <w:tab/>
        <w:t>The VAE client sends a session-oriented service establish notification to the V2X application-specific client.</w:t>
      </w:r>
    </w:p>
    <w:p w14:paraId="5511E68F" w14:textId="77777777" w:rsidR="008A06BC" w:rsidRPr="00FE4B54" w:rsidRDefault="008A06BC" w:rsidP="008A06BC">
      <w:pPr>
        <w:pStyle w:val="Heading4"/>
      </w:pPr>
      <w:bookmarkStart w:id="1335" w:name="_Toc50599461"/>
      <w:bookmarkStart w:id="1336" w:name="_Toc59232216"/>
      <w:bookmarkStart w:id="1337" w:name="_Toc154934403"/>
      <w:r>
        <w:t>9.</w:t>
      </w:r>
      <w:r w:rsidR="00B80B84">
        <w:t>19</w:t>
      </w:r>
      <w:r>
        <w:t>.5.3</w:t>
      </w:r>
      <w:r>
        <w:tab/>
        <w:t>Session-oriented service update</w:t>
      </w:r>
      <w:bookmarkEnd w:id="1335"/>
      <w:bookmarkEnd w:id="1336"/>
      <w:bookmarkEnd w:id="1337"/>
    </w:p>
    <w:p w14:paraId="2AC6DB2F" w14:textId="77777777" w:rsidR="008A06BC" w:rsidRDefault="008A06BC" w:rsidP="008A06BC">
      <w:r>
        <w:t>Pre-condition:</w:t>
      </w:r>
    </w:p>
    <w:p w14:paraId="29D36EBF" w14:textId="77777777" w:rsidR="008A06BC" w:rsidRDefault="008A06BC" w:rsidP="008A06BC">
      <w:pPr>
        <w:pStyle w:val="B1"/>
      </w:pPr>
      <w:r>
        <w:t>-</w:t>
      </w:r>
      <w:r>
        <w:tab/>
        <w:t>The VAE server has established a session-oriented service with the VAE client.</w:t>
      </w:r>
    </w:p>
    <w:p w14:paraId="2F4C529B" w14:textId="77777777" w:rsidR="008A06BC" w:rsidRDefault="008A06BC" w:rsidP="008A06BC">
      <w:pPr>
        <w:pStyle w:val="B1"/>
      </w:pPr>
      <w:r>
        <w:t>-</w:t>
      </w:r>
      <w:r>
        <w:tab/>
        <w:t xml:space="preserve">The VAE server has received a session-oriented service update from the V2X application-specific server or from the </w:t>
      </w:r>
      <w:r>
        <w:rPr>
          <w:lang w:val="en-IN"/>
        </w:rPr>
        <w:t>VAE</w:t>
      </w:r>
      <w:r>
        <w:t xml:space="preserve"> client </w:t>
      </w:r>
      <w:r>
        <w:rPr>
          <w:lang w:val="en-US"/>
        </w:rPr>
        <w:t>or</w:t>
      </w:r>
      <w:r>
        <w:t xml:space="preserve"> a change in QoS and network conditions from 3GPP network system.</w:t>
      </w:r>
    </w:p>
    <w:p w14:paraId="1E09C726" w14:textId="77777777" w:rsidR="008A06BC" w:rsidRDefault="008A06BC" w:rsidP="008A06BC">
      <w:pPr>
        <w:pStyle w:val="B1"/>
      </w:pPr>
      <w:r>
        <w:t>-</w:t>
      </w:r>
      <w:r>
        <w:tab/>
        <w:t>The V2X application specific client has subscribed with the VAE client to receive notifications related to session-oriented service and the V2X application specific server has subscribed with VAE server to receive notifications related to session-oriented service.</w:t>
      </w:r>
    </w:p>
    <w:p w14:paraId="7829B12D" w14:textId="77777777" w:rsidR="008A06BC" w:rsidRDefault="008A06BC" w:rsidP="008A06BC">
      <w:pPr>
        <w:pStyle w:val="B1"/>
      </w:pPr>
      <w:r>
        <w:t>-</w:t>
      </w:r>
      <w:r>
        <w:tab/>
        <w:t xml:space="preserve">The VAE server has agreed to continue the session-oriented service with the VAE client with the updated conditions upon the request from the V2X application specific server </w:t>
      </w:r>
      <w:r>
        <w:rPr>
          <w:lang w:val="en-IN"/>
        </w:rPr>
        <w:t>or from the VAE client</w:t>
      </w:r>
      <w:r>
        <w:rPr>
          <w:lang w:val="en-US"/>
        </w:rPr>
        <w:t>.</w:t>
      </w:r>
    </w:p>
    <w:p w14:paraId="727F0A46" w14:textId="77777777" w:rsidR="008A06BC" w:rsidRDefault="008A06BC" w:rsidP="008A06BC">
      <w:pPr>
        <w:pStyle w:val="TH"/>
      </w:pPr>
      <w:r>
        <w:object w:dxaOrig="7561" w:dyaOrig="2171" w14:anchorId="0D8884F5">
          <v:shape id="_x0000_i1079" type="#_x0000_t75" style="width:377.3pt;height:108.45pt" o:ole="">
            <v:imagedata r:id="rId116" o:title=""/>
          </v:shape>
          <o:OLEObject Type="Embed" ProgID="Visio.Drawing.15" ShapeID="_x0000_i1079" DrawAspect="Content" ObjectID="_1765547129" r:id="rId117"/>
        </w:object>
      </w:r>
    </w:p>
    <w:p w14:paraId="0EBA143F" w14:textId="77777777" w:rsidR="008A06BC" w:rsidRPr="00C74EB0" w:rsidRDefault="008A06BC" w:rsidP="008A06BC">
      <w:pPr>
        <w:pStyle w:val="TF"/>
      </w:pPr>
      <w:r w:rsidRPr="001378A3">
        <w:t>Figure</w:t>
      </w:r>
      <w:r>
        <w:t> 9.</w:t>
      </w:r>
      <w:r w:rsidR="00B80B84">
        <w:t>19</w:t>
      </w:r>
      <w:r>
        <w:t>.5.3-1</w:t>
      </w:r>
      <w:r w:rsidRPr="001378A3">
        <w:t xml:space="preserve">: </w:t>
      </w:r>
      <w:r>
        <w:t>Procedure for updating a session-oriented service between the VAE server and the VAE client</w:t>
      </w:r>
    </w:p>
    <w:p w14:paraId="13A76F42" w14:textId="77777777" w:rsidR="008A06BC" w:rsidRPr="00DA0293" w:rsidRDefault="008A06BC" w:rsidP="008A06BC">
      <w:pPr>
        <w:pStyle w:val="B1"/>
      </w:pPr>
      <w:r>
        <w:lastRenderedPageBreak/>
        <w:t>1.</w:t>
      </w:r>
      <w:r>
        <w:tab/>
        <w:t>The VAE server sends a change request to one or more VAE clients including</w:t>
      </w:r>
      <w:r>
        <w:rPr>
          <w:lang w:val="en-IN"/>
        </w:rPr>
        <w:t xml:space="preserve"> the</w:t>
      </w:r>
      <w:r>
        <w:t xml:space="preserve"> identity of the session, updates requirements (e.g. change of network/QoS requirements), or server information (e.g. change of VAE server)</w:t>
      </w:r>
      <w:r w:rsidRPr="00013092">
        <w:t>.</w:t>
      </w:r>
      <w:r>
        <w:t xml:space="preserve"> </w:t>
      </w:r>
    </w:p>
    <w:p w14:paraId="1963FD90" w14:textId="77777777" w:rsidR="008A06BC" w:rsidRDefault="008A06BC" w:rsidP="008A06BC">
      <w:pPr>
        <w:pStyle w:val="B1"/>
      </w:pPr>
      <w:r>
        <w:t>2.</w:t>
      </w:r>
      <w:r>
        <w:tab/>
        <w:t>The VAE client sends a change response to the VAE server indicating acceptance of the change request by the VAE server.</w:t>
      </w:r>
    </w:p>
    <w:p w14:paraId="2C0334D6" w14:textId="77777777" w:rsidR="008A06BC" w:rsidRDefault="008A06BC" w:rsidP="008A06BC">
      <w:pPr>
        <w:pStyle w:val="B1"/>
      </w:pPr>
      <w:r>
        <w:t>3.</w:t>
      </w:r>
      <w:r>
        <w:tab/>
      </w:r>
      <w:r w:rsidRPr="00CD653E">
        <w:t xml:space="preserve">If V2X application specific server has triggered then, </w:t>
      </w:r>
      <w:r w:rsidRPr="00CD653E">
        <w:rPr>
          <w:lang w:val="en-IN"/>
        </w:rPr>
        <w:t>t</w:t>
      </w:r>
      <w:r>
        <w:t>he VAE server sends a session-oriented service</w:t>
      </w:r>
      <w:r>
        <w:rPr>
          <w:lang w:val="en-US"/>
        </w:rPr>
        <w:t xml:space="preserve"> </w:t>
      </w:r>
      <w:r>
        <w:t xml:space="preserve">change notification to the V2X application-specific server. </w:t>
      </w:r>
    </w:p>
    <w:p w14:paraId="120EC013" w14:textId="77777777" w:rsidR="008A06BC" w:rsidRDefault="008A06BC" w:rsidP="008A06BC">
      <w:pPr>
        <w:pStyle w:val="B1"/>
      </w:pPr>
      <w:r>
        <w:rPr>
          <w:lang w:val="en-US"/>
        </w:rPr>
        <w:t>4.</w:t>
      </w:r>
      <w:r>
        <w:rPr>
          <w:lang w:val="en-US"/>
        </w:rPr>
        <w:tab/>
        <w:t>The VAE client sends a session-oriented service change notification to the V2X application-specific client.</w:t>
      </w:r>
    </w:p>
    <w:p w14:paraId="5AEB5392" w14:textId="77777777" w:rsidR="008A06BC" w:rsidRPr="00FE4B54" w:rsidRDefault="008A06BC" w:rsidP="008A06BC">
      <w:pPr>
        <w:pStyle w:val="Heading4"/>
      </w:pPr>
      <w:bookmarkStart w:id="1338" w:name="_Toc50599463"/>
      <w:bookmarkStart w:id="1339" w:name="_Toc59232218"/>
      <w:bookmarkStart w:id="1340" w:name="_Toc154934404"/>
      <w:r>
        <w:t>9.</w:t>
      </w:r>
      <w:r w:rsidR="00B80B84">
        <w:t>19</w:t>
      </w:r>
      <w:r>
        <w:t>.5.4</w:t>
      </w:r>
      <w:r>
        <w:tab/>
        <w:t>Session-oriented service termination</w:t>
      </w:r>
      <w:bookmarkEnd w:id="1338"/>
      <w:bookmarkEnd w:id="1339"/>
      <w:bookmarkEnd w:id="1340"/>
    </w:p>
    <w:p w14:paraId="10F1EA7F" w14:textId="77777777" w:rsidR="008A06BC" w:rsidRDefault="008A06BC" w:rsidP="008A06BC">
      <w:r>
        <w:t>Pre-condition:</w:t>
      </w:r>
    </w:p>
    <w:p w14:paraId="2BBDD78A" w14:textId="77777777" w:rsidR="008A06BC" w:rsidRDefault="008A06BC" w:rsidP="008A06BC">
      <w:pPr>
        <w:pStyle w:val="B1"/>
      </w:pPr>
      <w:r>
        <w:t>-</w:t>
      </w:r>
      <w:r>
        <w:tab/>
        <w:t>The VAE server has established a session-oriented service with the VAE client.</w:t>
      </w:r>
    </w:p>
    <w:p w14:paraId="2D0294F6" w14:textId="77777777" w:rsidR="008A06BC" w:rsidRDefault="008A06BC" w:rsidP="008A06BC">
      <w:pPr>
        <w:pStyle w:val="B1"/>
      </w:pPr>
      <w:r>
        <w:t>-</w:t>
      </w:r>
      <w:r>
        <w:tab/>
        <w:t xml:space="preserve">The VAE server has received a session-oriented service termination request from the V2X application-specific server or from the </w:t>
      </w:r>
      <w:r>
        <w:rPr>
          <w:lang w:val="en-IN"/>
        </w:rPr>
        <w:t>VAE</w:t>
      </w:r>
      <w:r>
        <w:t xml:space="preserve"> client </w:t>
      </w:r>
      <w:r>
        <w:rPr>
          <w:lang w:val="en-US"/>
        </w:rPr>
        <w:t>or</w:t>
      </w:r>
      <w:r>
        <w:t xml:space="preserve"> a change in QoS or network conditions from 3GPP network system</w:t>
      </w:r>
      <w:r>
        <w:rPr>
          <w:lang w:val="en-US"/>
        </w:rPr>
        <w:t xml:space="preserve"> </w:t>
      </w:r>
      <w:r>
        <w:t>that prevents</w:t>
      </w:r>
      <w:r>
        <w:rPr>
          <w:lang w:val="en-US"/>
        </w:rPr>
        <w:t xml:space="preserve"> </w:t>
      </w:r>
      <w:r>
        <w:t xml:space="preserve">the </w:t>
      </w:r>
      <w:r>
        <w:rPr>
          <w:lang w:val="en-US"/>
        </w:rPr>
        <w:t>VAE server from continu</w:t>
      </w:r>
      <w:r>
        <w:t>ing</w:t>
      </w:r>
      <w:r>
        <w:rPr>
          <w:lang w:val="en-US"/>
        </w:rPr>
        <w:t xml:space="preserve"> the session-oriented service</w:t>
      </w:r>
      <w:r>
        <w:t>.</w:t>
      </w:r>
    </w:p>
    <w:p w14:paraId="57197450" w14:textId="77777777" w:rsidR="008A06BC" w:rsidRDefault="008A06BC" w:rsidP="008A06BC">
      <w:pPr>
        <w:pStyle w:val="B1"/>
      </w:pPr>
      <w:r>
        <w:t>-</w:t>
      </w:r>
      <w:r>
        <w:tab/>
        <w:t>The V2X application specific client has subscribed with the VAE client to receive notifications related to session-oriented service and the V2X application specific server has subscribed with VAE server to receive notifications related to session-oriented service.</w:t>
      </w:r>
    </w:p>
    <w:p w14:paraId="068FFDD4" w14:textId="77777777" w:rsidR="008A06BC" w:rsidRDefault="008A06BC" w:rsidP="008A06BC">
      <w:pPr>
        <w:pStyle w:val="B1"/>
      </w:pPr>
      <w:r>
        <w:t>-</w:t>
      </w:r>
      <w:r>
        <w:tab/>
        <w:t xml:space="preserve">The VAE server has indicated to terminate the session-oriented service with the VAE client upon the request from the V2X application specific server </w:t>
      </w:r>
      <w:r>
        <w:rPr>
          <w:lang w:val="en-IN"/>
        </w:rPr>
        <w:t>or from the VAE client</w:t>
      </w:r>
      <w:r>
        <w:rPr>
          <w:lang w:val="en-US"/>
        </w:rPr>
        <w:t>.</w:t>
      </w:r>
    </w:p>
    <w:p w14:paraId="5D095C8B" w14:textId="77777777" w:rsidR="008A06BC" w:rsidRDefault="008A06BC" w:rsidP="008A06BC">
      <w:pPr>
        <w:pStyle w:val="TH"/>
      </w:pPr>
      <w:r>
        <w:object w:dxaOrig="7660" w:dyaOrig="2241" w14:anchorId="496155B6">
          <v:shape id="_x0000_i1080" type="#_x0000_t75" style="width:382.8pt;height:112.1pt" o:ole="">
            <v:imagedata r:id="rId118" o:title=""/>
          </v:shape>
          <o:OLEObject Type="Embed" ProgID="Visio.Drawing.15" ShapeID="_x0000_i1080" DrawAspect="Content" ObjectID="_1765547130" r:id="rId119"/>
        </w:object>
      </w:r>
    </w:p>
    <w:p w14:paraId="4B3038FB" w14:textId="77777777" w:rsidR="008A06BC" w:rsidRPr="00C74EB0" w:rsidRDefault="008A06BC" w:rsidP="008A06BC">
      <w:pPr>
        <w:pStyle w:val="TF"/>
      </w:pPr>
      <w:r w:rsidRPr="001378A3">
        <w:t>Figure</w:t>
      </w:r>
      <w:r>
        <w:t> 9.</w:t>
      </w:r>
      <w:r w:rsidR="00B80B84">
        <w:t>19</w:t>
      </w:r>
      <w:r>
        <w:t>.5.4-1</w:t>
      </w:r>
      <w:r w:rsidRPr="001378A3">
        <w:t xml:space="preserve">: </w:t>
      </w:r>
      <w:r>
        <w:t>Procedure for terminating a session-oriented service between the VAE server and the VAE client</w:t>
      </w:r>
    </w:p>
    <w:p w14:paraId="1406D206" w14:textId="77777777" w:rsidR="008A06BC" w:rsidRDefault="008A06BC" w:rsidP="008A06BC">
      <w:pPr>
        <w:pStyle w:val="B1"/>
      </w:pPr>
      <w:r>
        <w:t>1.</w:t>
      </w:r>
      <w:r>
        <w:tab/>
        <w:t>The VAE server sends a session-oriented termination request to the VAE client to terminate the session (e.g. end of session with VAE server or requirements for session-oriented service not satisfied)</w:t>
      </w:r>
      <w:r>
        <w:rPr>
          <w:lang w:val="en-IN"/>
        </w:rPr>
        <w:t xml:space="preserve"> </w:t>
      </w:r>
      <w:r>
        <w:t>including</w:t>
      </w:r>
      <w:r>
        <w:rPr>
          <w:lang w:val="en-IN"/>
        </w:rPr>
        <w:t xml:space="preserve"> the</w:t>
      </w:r>
      <w:r>
        <w:t xml:space="preserve"> identity of the session.</w:t>
      </w:r>
    </w:p>
    <w:p w14:paraId="64B3E5AD" w14:textId="77777777" w:rsidR="008A06BC" w:rsidRPr="00A605ED" w:rsidRDefault="008A06BC" w:rsidP="008A06BC">
      <w:pPr>
        <w:pStyle w:val="B1"/>
      </w:pPr>
      <w:r>
        <w:t>2.</w:t>
      </w:r>
      <w:r>
        <w:tab/>
        <w:t>The VAE client sends a session-oriented termination response to the VAE server indicating acceptance of the termination request by the VAE server.</w:t>
      </w:r>
    </w:p>
    <w:p w14:paraId="647F1236" w14:textId="77777777" w:rsidR="008A06BC" w:rsidRDefault="008A06BC" w:rsidP="008A06BC">
      <w:pPr>
        <w:pStyle w:val="B1"/>
      </w:pPr>
      <w:r>
        <w:t>3.</w:t>
      </w:r>
      <w:r>
        <w:tab/>
      </w:r>
      <w:r w:rsidRPr="00471B5E">
        <w:t xml:space="preserve">If V2X application specific server has triggered then, </w:t>
      </w:r>
      <w:r w:rsidRPr="00471B5E">
        <w:rPr>
          <w:lang w:val="en-IN"/>
        </w:rPr>
        <w:t>t</w:t>
      </w:r>
      <w:r>
        <w:t>he VAE server sends a session-oriented</w:t>
      </w:r>
      <w:r>
        <w:rPr>
          <w:lang w:val="en-US"/>
        </w:rPr>
        <w:t xml:space="preserve"> </w:t>
      </w:r>
      <w:r>
        <w:t xml:space="preserve">service termination notification to the V2X application-specific server. </w:t>
      </w:r>
    </w:p>
    <w:p w14:paraId="79EA7ED3" w14:textId="77777777" w:rsidR="008A06BC" w:rsidRPr="00FC1199" w:rsidRDefault="008A06BC" w:rsidP="00FC1199">
      <w:pPr>
        <w:pStyle w:val="B1"/>
        <w:rPr>
          <w:lang w:val="en-US"/>
        </w:rPr>
      </w:pPr>
      <w:r>
        <w:rPr>
          <w:lang w:val="en-US"/>
        </w:rPr>
        <w:t>4.</w:t>
      </w:r>
      <w:r>
        <w:rPr>
          <w:lang w:val="en-US"/>
        </w:rPr>
        <w:tab/>
        <w:t>The VAE client sends a session-oriented service termination notification to the V2X application-specific client.</w:t>
      </w:r>
    </w:p>
    <w:p w14:paraId="3410635B" w14:textId="77777777" w:rsidR="00C21B02" w:rsidRDefault="00C21B02" w:rsidP="00C21B02">
      <w:pPr>
        <w:pStyle w:val="Heading2"/>
        <w:rPr>
          <w:lang w:val="en-US"/>
        </w:rPr>
      </w:pPr>
      <w:bookmarkStart w:id="1341" w:name="_Toc154934405"/>
      <w:r>
        <w:t>9.20</w:t>
      </w:r>
      <w:r>
        <w:tab/>
        <w:t>Monitoring and control of QoS for eV2X communications</w:t>
      </w:r>
      <w:bookmarkEnd w:id="1341"/>
    </w:p>
    <w:p w14:paraId="73C079E4" w14:textId="77777777" w:rsidR="00C21B02" w:rsidRPr="0064781D" w:rsidRDefault="00C21B02" w:rsidP="00C21B02">
      <w:pPr>
        <w:pStyle w:val="Heading3"/>
      </w:pPr>
      <w:bookmarkStart w:id="1342" w:name="_Toc154934406"/>
      <w:r>
        <w:t>9.20.1</w:t>
      </w:r>
      <w:r>
        <w:tab/>
      </w:r>
      <w:r>
        <w:rPr>
          <w:lang w:val="en-US"/>
        </w:rPr>
        <w:t>General</w:t>
      </w:r>
      <w:bookmarkEnd w:id="1342"/>
    </w:p>
    <w:p w14:paraId="3A1105E2" w14:textId="77777777" w:rsidR="00C21B02" w:rsidRPr="003C766F" w:rsidRDefault="00C21B02" w:rsidP="00C21B02">
      <w:pPr>
        <w:rPr>
          <w:noProof/>
          <w:lang w:val="en-US"/>
        </w:rPr>
      </w:pPr>
      <w:r>
        <w:rPr>
          <w:noProof/>
          <w:lang w:val="en-US"/>
        </w:rPr>
        <w:t>5GS supports eV2X communications with extended QoS monitoring and reporting.The VAE layer utilizes these monitoring and reporting mechanisms to support control of QoS for eV2X communications. The V2X application specific server subscribes to service adaptation and QoS control events from the VAE layer and receives notifications about the relevant service requirement adaptations and corresponding QoS changes.</w:t>
      </w:r>
    </w:p>
    <w:p w14:paraId="3A1B71DD" w14:textId="77777777" w:rsidR="00C21B02" w:rsidRDefault="00C21B02" w:rsidP="00C21B02">
      <w:pPr>
        <w:pStyle w:val="Heading3"/>
      </w:pPr>
      <w:bookmarkStart w:id="1343" w:name="_Toc154934407"/>
      <w:r>
        <w:lastRenderedPageBreak/>
        <w:t>9.20.2</w:t>
      </w:r>
      <w:r>
        <w:tab/>
        <w:t>Information flows</w:t>
      </w:r>
      <w:bookmarkEnd w:id="1343"/>
    </w:p>
    <w:p w14:paraId="49EBFF0E" w14:textId="77777777" w:rsidR="002411FC" w:rsidRDefault="002411FC" w:rsidP="002411FC">
      <w:pPr>
        <w:pStyle w:val="Heading4"/>
        <w:rPr>
          <w:lang w:val="en-US"/>
        </w:rPr>
      </w:pPr>
      <w:bookmarkStart w:id="1344" w:name="_Toc154934408"/>
      <w:r>
        <w:rPr>
          <w:lang w:val="en-US"/>
        </w:rPr>
        <w:t>9.20.2.1</w:t>
      </w:r>
      <w:r>
        <w:rPr>
          <w:lang w:val="en-US"/>
        </w:rPr>
        <w:tab/>
        <w:t>Service adaptation and QoS control subscription request</w:t>
      </w:r>
      <w:bookmarkEnd w:id="1344"/>
    </w:p>
    <w:p w14:paraId="7DA498C5" w14:textId="77777777" w:rsidR="002411FC" w:rsidRDefault="002411FC" w:rsidP="002411FC">
      <w:pPr>
        <w:rPr>
          <w:lang w:val="en-US"/>
        </w:rPr>
      </w:pPr>
      <w:r>
        <w:rPr>
          <w:lang w:val="en-US"/>
        </w:rPr>
        <w:t>Table 9.20.2</w:t>
      </w:r>
      <w:r>
        <w:rPr>
          <w:lang w:val="en-US" w:eastAsia="zh-CN"/>
        </w:rPr>
        <w:t>.1-1</w:t>
      </w:r>
      <w:r>
        <w:rPr>
          <w:lang w:val="en-US"/>
        </w:rPr>
        <w:t xml:space="preserve"> describes the information flow Service adaptation and QoS control subscription request from the V2X application specific server to the VAE server.</w:t>
      </w:r>
    </w:p>
    <w:p w14:paraId="2E85B1DB" w14:textId="77777777" w:rsidR="002411FC" w:rsidRDefault="002411FC" w:rsidP="002411FC">
      <w:pPr>
        <w:pStyle w:val="TH"/>
        <w:rPr>
          <w:lang w:val="en-US"/>
        </w:rPr>
      </w:pPr>
      <w:r>
        <w:rPr>
          <w:lang w:val="en-US"/>
        </w:rPr>
        <w:t>Table 9.20.2.1-1: Service adaptation and QoS control subscription request</w:t>
      </w:r>
    </w:p>
    <w:tbl>
      <w:tblPr>
        <w:tblW w:w="8640" w:type="dxa"/>
        <w:jc w:val="center"/>
        <w:tblLayout w:type="fixed"/>
        <w:tblLook w:val="04A0" w:firstRow="1" w:lastRow="0" w:firstColumn="1" w:lastColumn="0" w:noHBand="0" w:noVBand="1"/>
      </w:tblPr>
      <w:tblGrid>
        <w:gridCol w:w="2880"/>
        <w:gridCol w:w="1226"/>
        <w:gridCol w:w="4534"/>
      </w:tblGrid>
      <w:tr w:rsidR="002411FC" w14:paraId="6018BBDC"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5A04F4CD" w14:textId="77777777" w:rsidR="002411FC" w:rsidRDefault="002411FC" w:rsidP="00E8166F">
            <w:pPr>
              <w:pStyle w:val="TAH"/>
              <w:rPr>
                <w:lang w:val="en-US"/>
              </w:rPr>
            </w:pPr>
            <w:r>
              <w:rPr>
                <w:lang w:val="en-US"/>
              </w:rPr>
              <w:t>Information element</w:t>
            </w:r>
          </w:p>
        </w:tc>
        <w:tc>
          <w:tcPr>
            <w:tcW w:w="1226" w:type="dxa"/>
            <w:tcBorders>
              <w:top w:val="single" w:sz="4" w:space="0" w:color="000000"/>
              <w:left w:val="single" w:sz="4" w:space="0" w:color="000000"/>
              <w:bottom w:val="single" w:sz="4" w:space="0" w:color="000000"/>
              <w:right w:val="nil"/>
            </w:tcBorders>
            <w:hideMark/>
          </w:tcPr>
          <w:p w14:paraId="0B3038F0" w14:textId="77777777" w:rsidR="002411FC" w:rsidRDefault="002411FC" w:rsidP="00E8166F">
            <w:pPr>
              <w:pStyle w:val="TAH"/>
              <w:rPr>
                <w:lang w:val="en-US"/>
              </w:rPr>
            </w:pPr>
            <w:r>
              <w:rPr>
                <w:lang w:val="en-US"/>
              </w:rPr>
              <w:t>Status</w:t>
            </w:r>
          </w:p>
        </w:tc>
        <w:tc>
          <w:tcPr>
            <w:tcW w:w="4534" w:type="dxa"/>
            <w:tcBorders>
              <w:top w:val="single" w:sz="4" w:space="0" w:color="000000"/>
              <w:left w:val="single" w:sz="4" w:space="0" w:color="000000"/>
              <w:bottom w:val="single" w:sz="4" w:space="0" w:color="000000"/>
              <w:right w:val="single" w:sz="4" w:space="0" w:color="000000"/>
            </w:tcBorders>
            <w:hideMark/>
          </w:tcPr>
          <w:p w14:paraId="54050835" w14:textId="77777777" w:rsidR="002411FC" w:rsidRDefault="002411FC" w:rsidP="00E8166F">
            <w:pPr>
              <w:pStyle w:val="TAH"/>
              <w:rPr>
                <w:lang w:val="en-US"/>
              </w:rPr>
            </w:pPr>
            <w:r>
              <w:rPr>
                <w:lang w:val="en-US"/>
              </w:rPr>
              <w:t>Description</w:t>
            </w:r>
          </w:p>
        </w:tc>
      </w:tr>
      <w:tr w:rsidR="002411FC" w14:paraId="60CC0D47"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2FEBC243" w14:textId="77777777" w:rsidR="002411FC" w:rsidRDefault="002411FC" w:rsidP="00E8166F">
            <w:pPr>
              <w:pStyle w:val="TAL"/>
              <w:rPr>
                <w:lang w:val="en-US"/>
              </w:rPr>
            </w:pPr>
            <w:r>
              <w:rPr>
                <w:lang w:val="en-US"/>
              </w:rPr>
              <w:t>V2X group ID</w:t>
            </w:r>
          </w:p>
        </w:tc>
        <w:tc>
          <w:tcPr>
            <w:tcW w:w="1226" w:type="dxa"/>
            <w:tcBorders>
              <w:top w:val="single" w:sz="4" w:space="0" w:color="000000"/>
              <w:left w:val="single" w:sz="4" w:space="0" w:color="000000"/>
              <w:bottom w:val="single" w:sz="4" w:space="0" w:color="000000"/>
              <w:right w:val="nil"/>
            </w:tcBorders>
            <w:hideMark/>
          </w:tcPr>
          <w:p w14:paraId="028847EE" w14:textId="77777777" w:rsidR="002411FC" w:rsidRDefault="002411FC" w:rsidP="0084005A">
            <w:pPr>
              <w:pStyle w:val="TAL"/>
              <w:jc w:val="center"/>
              <w:rPr>
                <w:lang w:val="en-US"/>
              </w:rPr>
            </w:pPr>
            <w:r>
              <w:rPr>
                <w:lang w:val="en-US"/>
              </w:rPr>
              <w:t>M</w:t>
            </w:r>
          </w:p>
          <w:p w14:paraId="413C22CB" w14:textId="77777777" w:rsidR="002411FC" w:rsidRDefault="002411FC" w:rsidP="0084005A">
            <w:pPr>
              <w:pStyle w:val="TAL"/>
              <w:jc w:val="center"/>
              <w:rPr>
                <w:lang w:val="en-US"/>
              </w:rPr>
            </w:pPr>
            <w:r>
              <w:rPr>
                <w:lang w:val="en-US"/>
              </w:rPr>
              <w:t>(see NOTE)</w:t>
            </w:r>
          </w:p>
        </w:tc>
        <w:tc>
          <w:tcPr>
            <w:tcW w:w="4534" w:type="dxa"/>
            <w:tcBorders>
              <w:top w:val="single" w:sz="4" w:space="0" w:color="000000"/>
              <w:left w:val="single" w:sz="4" w:space="0" w:color="000000"/>
              <w:bottom w:val="single" w:sz="4" w:space="0" w:color="000000"/>
              <w:right w:val="single" w:sz="4" w:space="0" w:color="000000"/>
            </w:tcBorders>
            <w:hideMark/>
          </w:tcPr>
          <w:p w14:paraId="3B0F9B78" w14:textId="77777777" w:rsidR="002411FC" w:rsidRDefault="002411FC" w:rsidP="00E8166F">
            <w:pPr>
              <w:pStyle w:val="TAL"/>
              <w:rPr>
                <w:lang w:val="en-US"/>
              </w:rPr>
            </w:pPr>
            <w:r>
              <w:rPr>
                <w:lang w:val="en-US"/>
              </w:rPr>
              <w:t>Identity of the V2X group for which the service adaptation and QoS control subscription is initiated.</w:t>
            </w:r>
          </w:p>
        </w:tc>
      </w:tr>
      <w:tr w:rsidR="002411FC" w14:paraId="741E71D3"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0F264FF6" w14:textId="77777777" w:rsidR="002411FC" w:rsidRDefault="002411FC" w:rsidP="00E8166F">
            <w:pPr>
              <w:pStyle w:val="TAL"/>
              <w:rPr>
                <w:lang w:val="en-US"/>
              </w:rPr>
            </w:pPr>
            <w:r>
              <w:rPr>
                <w:lang w:val="en-US"/>
              </w:rPr>
              <w:t>V2X service ID</w:t>
            </w:r>
          </w:p>
        </w:tc>
        <w:tc>
          <w:tcPr>
            <w:tcW w:w="1226" w:type="dxa"/>
            <w:tcBorders>
              <w:top w:val="single" w:sz="4" w:space="0" w:color="000000"/>
              <w:left w:val="single" w:sz="4" w:space="0" w:color="000000"/>
              <w:bottom w:val="single" w:sz="4" w:space="0" w:color="000000"/>
              <w:right w:val="nil"/>
            </w:tcBorders>
            <w:hideMark/>
          </w:tcPr>
          <w:p w14:paraId="4BD64AD0" w14:textId="77777777" w:rsidR="002411FC" w:rsidRDefault="002411FC" w:rsidP="002411FC">
            <w:pPr>
              <w:pStyle w:val="TAL"/>
              <w:jc w:val="center"/>
              <w:rPr>
                <w:lang w:val="en-US"/>
              </w:rPr>
            </w:pPr>
            <w:r>
              <w:rPr>
                <w:lang w:val="en-US"/>
              </w:rPr>
              <w:t>M</w:t>
            </w:r>
          </w:p>
          <w:p w14:paraId="7700DB1C" w14:textId="77777777" w:rsidR="002411FC" w:rsidRDefault="002411FC" w:rsidP="0084005A">
            <w:pPr>
              <w:pStyle w:val="TAL"/>
              <w:jc w:val="center"/>
              <w:rPr>
                <w:lang w:val="en-US"/>
              </w:rPr>
            </w:pPr>
            <w:r>
              <w:rPr>
                <w:lang w:val="en-US"/>
              </w:rPr>
              <w:t>(see NOTE)</w:t>
            </w:r>
          </w:p>
        </w:tc>
        <w:tc>
          <w:tcPr>
            <w:tcW w:w="4534" w:type="dxa"/>
            <w:tcBorders>
              <w:top w:val="single" w:sz="4" w:space="0" w:color="000000"/>
              <w:left w:val="single" w:sz="4" w:space="0" w:color="000000"/>
              <w:bottom w:val="single" w:sz="4" w:space="0" w:color="000000"/>
              <w:right w:val="single" w:sz="4" w:space="0" w:color="000000"/>
            </w:tcBorders>
            <w:hideMark/>
          </w:tcPr>
          <w:p w14:paraId="76E2C14C" w14:textId="77777777" w:rsidR="002411FC" w:rsidRDefault="002411FC" w:rsidP="00E8166F">
            <w:pPr>
              <w:pStyle w:val="TAL"/>
              <w:rPr>
                <w:lang w:val="en-US"/>
              </w:rPr>
            </w:pPr>
            <w:r>
              <w:rPr>
                <w:lang w:val="en-US"/>
              </w:rPr>
              <w:t>The V2X service ID for which subscription corresponds to.</w:t>
            </w:r>
          </w:p>
        </w:tc>
      </w:tr>
      <w:tr w:rsidR="002411FC" w14:paraId="1B9AD7DA" w14:textId="77777777" w:rsidTr="00E8166F">
        <w:trPr>
          <w:jc w:val="center"/>
        </w:trPr>
        <w:tc>
          <w:tcPr>
            <w:tcW w:w="2880" w:type="dxa"/>
            <w:tcBorders>
              <w:top w:val="single" w:sz="4" w:space="0" w:color="000000"/>
              <w:left w:val="single" w:sz="4" w:space="0" w:color="000000"/>
              <w:bottom w:val="single" w:sz="4" w:space="0" w:color="000000"/>
              <w:right w:val="nil"/>
            </w:tcBorders>
          </w:tcPr>
          <w:p w14:paraId="4F01972D" w14:textId="77777777" w:rsidR="002411FC" w:rsidRDefault="002411FC" w:rsidP="00E8166F">
            <w:pPr>
              <w:pStyle w:val="TAL"/>
              <w:rPr>
                <w:lang w:val="en-US"/>
              </w:rPr>
            </w:pPr>
            <w:r>
              <w:rPr>
                <w:lang w:val="en-US"/>
              </w:rPr>
              <w:t>V2X UE ID</w:t>
            </w:r>
          </w:p>
        </w:tc>
        <w:tc>
          <w:tcPr>
            <w:tcW w:w="1226" w:type="dxa"/>
            <w:tcBorders>
              <w:top w:val="single" w:sz="4" w:space="0" w:color="000000"/>
              <w:left w:val="single" w:sz="4" w:space="0" w:color="000000"/>
              <w:bottom w:val="single" w:sz="4" w:space="0" w:color="000000"/>
              <w:right w:val="nil"/>
            </w:tcBorders>
          </w:tcPr>
          <w:p w14:paraId="0B116601" w14:textId="77777777" w:rsidR="002411FC" w:rsidRDefault="002411FC" w:rsidP="002411FC">
            <w:pPr>
              <w:pStyle w:val="TAL"/>
              <w:jc w:val="center"/>
              <w:rPr>
                <w:lang w:val="en-US"/>
              </w:rPr>
            </w:pPr>
            <w:r>
              <w:rPr>
                <w:lang w:val="en-US"/>
              </w:rPr>
              <w:t>M</w:t>
            </w:r>
          </w:p>
          <w:p w14:paraId="3582E0DF" w14:textId="77777777" w:rsidR="002411FC" w:rsidRDefault="002411FC" w:rsidP="0084005A">
            <w:pPr>
              <w:pStyle w:val="TAL"/>
              <w:jc w:val="center"/>
              <w:rPr>
                <w:lang w:val="en-US"/>
              </w:rPr>
            </w:pPr>
            <w:r>
              <w:rPr>
                <w:lang w:val="en-US"/>
              </w:rPr>
              <w:t>(see NOTE)</w:t>
            </w:r>
          </w:p>
        </w:tc>
        <w:tc>
          <w:tcPr>
            <w:tcW w:w="4534" w:type="dxa"/>
            <w:tcBorders>
              <w:top w:val="single" w:sz="4" w:space="0" w:color="000000"/>
              <w:left w:val="single" w:sz="4" w:space="0" w:color="000000"/>
              <w:bottom w:val="single" w:sz="4" w:space="0" w:color="000000"/>
              <w:right w:val="single" w:sz="4" w:space="0" w:color="000000"/>
            </w:tcBorders>
          </w:tcPr>
          <w:p w14:paraId="78F9A0CD" w14:textId="77777777" w:rsidR="002411FC" w:rsidRDefault="002411FC" w:rsidP="00E8166F">
            <w:pPr>
              <w:pStyle w:val="TAL"/>
            </w:pPr>
            <w:r>
              <w:rPr>
                <w:lang w:val="en-US"/>
              </w:rPr>
              <w:t>The V2X UE ID for which subscription corresponds to.</w:t>
            </w:r>
          </w:p>
        </w:tc>
      </w:tr>
      <w:tr w:rsidR="002411FC" w14:paraId="216CD8E9" w14:textId="77777777" w:rsidTr="00E8166F">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1E5797F2" w14:textId="77777777" w:rsidR="002411FC" w:rsidRDefault="002411FC" w:rsidP="00E8166F">
            <w:pPr>
              <w:pStyle w:val="TAN"/>
            </w:pPr>
            <w:r>
              <w:t>NOTE:</w:t>
            </w:r>
            <w:r>
              <w:tab/>
              <w:t>Either of the information element should be present.</w:t>
            </w:r>
          </w:p>
        </w:tc>
      </w:tr>
    </w:tbl>
    <w:p w14:paraId="67CA2CBF" w14:textId="77777777" w:rsidR="002411FC" w:rsidRDefault="002411FC" w:rsidP="002411FC">
      <w:pPr>
        <w:rPr>
          <w:lang w:val="en-US"/>
        </w:rPr>
      </w:pPr>
    </w:p>
    <w:p w14:paraId="52238DE0" w14:textId="77777777" w:rsidR="002411FC" w:rsidRDefault="002411FC" w:rsidP="002411FC">
      <w:pPr>
        <w:pStyle w:val="Heading4"/>
      </w:pPr>
      <w:bookmarkStart w:id="1345" w:name="_Toc154934409"/>
      <w:r>
        <w:t>9.20.2.2</w:t>
      </w:r>
      <w:r>
        <w:tab/>
      </w:r>
      <w:r>
        <w:rPr>
          <w:lang w:val="en-US"/>
        </w:rPr>
        <w:t>Service adaptation and QoS control subscription</w:t>
      </w:r>
      <w:r>
        <w:t xml:space="preserve"> response</w:t>
      </w:r>
      <w:bookmarkEnd w:id="1345"/>
    </w:p>
    <w:p w14:paraId="3906B932" w14:textId="77777777" w:rsidR="002411FC" w:rsidRDefault="002411FC" w:rsidP="002411FC">
      <w:r>
        <w:t xml:space="preserve">Table 9.20.2.2-1 describes the information flow for VAE server to respond for </w:t>
      </w:r>
      <w:r>
        <w:rPr>
          <w:lang w:val="en-US"/>
        </w:rPr>
        <w:t>Service adaptation and QoS control subscription</w:t>
      </w:r>
      <w:r>
        <w:t xml:space="preserve"> request from the V2X application specific server.</w:t>
      </w:r>
    </w:p>
    <w:p w14:paraId="51FB7F71" w14:textId="77777777" w:rsidR="002411FC" w:rsidRDefault="002411FC" w:rsidP="002411FC">
      <w:pPr>
        <w:pStyle w:val="TH"/>
        <w:rPr>
          <w:lang w:val="en-US"/>
        </w:rPr>
      </w:pPr>
      <w:r>
        <w:t xml:space="preserve">Table 9.20.2.2-1: </w:t>
      </w:r>
      <w:r>
        <w:rPr>
          <w:lang w:val="en-US"/>
        </w:rPr>
        <w:t>Service adaptation and QoS control subscription</w:t>
      </w:r>
      <w:r>
        <w:t xml:space="preserve"> response</w:t>
      </w:r>
    </w:p>
    <w:tbl>
      <w:tblPr>
        <w:tblW w:w="0" w:type="dxa"/>
        <w:jc w:val="center"/>
        <w:tblLayout w:type="fixed"/>
        <w:tblLook w:val="04A0" w:firstRow="1" w:lastRow="0" w:firstColumn="1" w:lastColumn="0" w:noHBand="0" w:noVBand="1"/>
      </w:tblPr>
      <w:tblGrid>
        <w:gridCol w:w="2880"/>
        <w:gridCol w:w="1440"/>
        <w:gridCol w:w="4320"/>
      </w:tblGrid>
      <w:tr w:rsidR="002411FC" w14:paraId="4D558DBA"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3854E872" w14:textId="77777777" w:rsidR="002411FC" w:rsidRDefault="002411FC" w:rsidP="00E8166F">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C662173" w14:textId="77777777" w:rsidR="002411FC" w:rsidRDefault="002411FC" w:rsidP="00E8166F">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651E0FEB" w14:textId="77777777" w:rsidR="002411FC" w:rsidRDefault="002411FC" w:rsidP="00E8166F">
            <w:pPr>
              <w:pStyle w:val="TAH"/>
            </w:pPr>
            <w:r>
              <w:t>Description</w:t>
            </w:r>
          </w:p>
        </w:tc>
      </w:tr>
      <w:tr w:rsidR="002411FC" w14:paraId="26E1D0A6"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662AECDD" w14:textId="77777777" w:rsidR="002411FC" w:rsidRDefault="002411FC" w:rsidP="00E8166F">
            <w:pPr>
              <w:pStyle w:val="TAL"/>
            </w:pPr>
            <w:r>
              <w:t>Result</w:t>
            </w:r>
          </w:p>
        </w:tc>
        <w:tc>
          <w:tcPr>
            <w:tcW w:w="1440" w:type="dxa"/>
            <w:tcBorders>
              <w:top w:val="single" w:sz="4" w:space="0" w:color="000000"/>
              <w:left w:val="single" w:sz="4" w:space="0" w:color="000000"/>
              <w:bottom w:val="single" w:sz="4" w:space="0" w:color="000000"/>
              <w:right w:val="nil"/>
            </w:tcBorders>
            <w:hideMark/>
          </w:tcPr>
          <w:p w14:paraId="17CDC164" w14:textId="77777777" w:rsidR="002411FC" w:rsidRDefault="002411FC" w:rsidP="0084005A">
            <w:pPr>
              <w:pStyle w:val="TAL"/>
              <w:jc w:val="center"/>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B80CA68" w14:textId="77777777" w:rsidR="002411FC" w:rsidRDefault="002411FC" w:rsidP="00E8166F">
            <w:pPr>
              <w:pStyle w:val="TAL"/>
            </w:pPr>
            <w:r>
              <w:t xml:space="preserve">Result from the VAE server in response to subscription request indicating success or failure </w:t>
            </w:r>
          </w:p>
        </w:tc>
      </w:tr>
      <w:tr w:rsidR="002411FC" w14:paraId="4F3C7AC9"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400E341D" w14:textId="77777777" w:rsidR="002411FC" w:rsidRDefault="002411FC" w:rsidP="00E8166F">
            <w:pPr>
              <w:pStyle w:val="TAL"/>
            </w:pPr>
            <w:r>
              <w:t>Subscription ID (see NOTE)</w:t>
            </w:r>
          </w:p>
        </w:tc>
        <w:tc>
          <w:tcPr>
            <w:tcW w:w="1440" w:type="dxa"/>
            <w:tcBorders>
              <w:top w:val="single" w:sz="4" w:space="0" w:color="000000"/>
              <w:left w:val="single" w:sz="4" w:space="0" w:color="000000"/>
              <w:bottom w:val="single" w:sz="4" w:space="0" w:color="000000"/>
              <w:right w:val="nil"/>
            </w:tcBorders>
            <w:hideMark/>
          </w:tcPr>
          <w:p w14:paraId="7BF22522" w14:textId="77777777" w:rsidR="002411FC" w:rsidRDefault="002411FC" w:rsidP="0084005A">
            <w:pPr>
              <w:pStyle w:val="TAL"/>
              <w:jc w:val="center"/>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13877913" w14:textId="77777777" w:rsidR="002411FC" w:rsidRDefault="002411FC" w:rsidP="00E8166F">
            <w:pPr>
              <w:pStyle w:val="TAL"/>
            </w:pPr>
            <w:r>
              <w:t>Identifier of a successful subscription.</w:t>
            </w:r>
          </w:p>
        </w:tc>
      </w:tr>
      <w:tr w:rsidR="002411FC" w14:paraId="3C0558A8" w14:textId="77777777" w:rsidTr="00E8166F">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5E3F434A" w14:textId="77777777" w:rsidR="002411FC" w:rsidRDefault="002411FC" w:rsidP="00E8166F">
            <w:pPr>
              <w:pStyle w:val="TAN"/>
            </w:pPr>
            <w:r>
              <w:t>NOTE:</w:t>
            </w:r>
            <w:r>
              <w:tab/>
              <w:t>This IE is included when the Result indicates success</w:t>
            </w:r>
          </w:p>
        </w:tc>
      </w:tr>
    </w:tbl>
    <w:p w14:paraId="3426F8A7" w14:textId="77777777" w:rsidR="002411FC" w:rsidRDefault="002411FC" w:rsidP="002411FC"/>
    <w:p w14:paraId="561DED6B" w14:textId="77777777" w:rsidR="002411FC" w:rsidRDefault="002411FC" w:rsidP="002411FC">
      <w:pPr>
        <w:pStyle w:val="Heading4"/>
      </w:pPr>
      <w:bookmarkStart w:id="1346" w:name="_Toc154934410"/>
      <w:r>
        <w:t>9.20.2.3</w:t>
      </w:r>
      <w:r>
        <w:tab/>
        <w:t>Service requirement adaptation notification request</w:t>
      </w:r>
      <w:bookmarkEnd w:id="1346"/>
    </w:p>
    <w:p w14:paraId="5529F80A" w14:textId="77777777" w:rsidR="002411FC" w:rsidRDefault="002411FC" w:rsidP="002411FC">
      <w:r>
        <w:t>Table 9.20.2.3-1 describes the information flow for service requirement adaptation notification request from VAE server to the V2X application specific server.</w:t>
      </w:r>
    </w:p>
    <w:p w14:paraId="461D6D20" w14:textId="77777777" w:rsidR="002411FC" w:rsidRDefault="002411FC" w:rsidP="002411FC">
      <w:pPr>
        <w:pStyle w:val="TH"/>
        <w:rPr>
          <w:lang w:val="en-US"/>
        </w:rPr>
      </w:pPr>
      <w:r>
        <w:t>Table 9.20.2.3-1: Service requirement adaptation notification request</w:t>
      </w:r>
    </w:p>
    <w:tbl>
      <w:tblPr>
        <w:tblW w:w="0" w:type="dxa"/>
        <w:jc w:val="center"/>
        <w:tblLayout w:type="fixed"/>
        <w:tblLook w:val="04A0" w:firstRow="1" w:lastRow="0" w:firstColumn="1" w:lastColumn="0" w:noHBand="0" w:noVBand="1"/>
      </w:tblPr>
      <w:tblGrid>
        <w:gridCol w:w="2880"/>
        <w:gridCol w:w="1440"/>
        <w:gridCol w:w="4320"/>
      </w:tblGrid>
      <w:tr w:rsidR="002411FC" w14:paraId="7A37B5F3"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71F04821" w14:textId="77777777" w:rsidR="002411FC" w:rsidRDefault="002411FC" w:rsidP="00E8166F">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A0BFC39" w14:textId="77777777" w:rsidR="002411FC" w:rsidRDefault="002411FC" w:rsidP="00E8166F">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28D7CF48" w14:textId="77777777" w:rsidR="002411FC" w:rsidRDefault="002411FC" w:rsidP="00E8166F">
            <w:pPr>
              <w:pStyle w:val="TAH"/>
            </w:pPr>
            <w:r>
              <w:t>Description</w:t>
            </w:r>
          </w:p>
        </w:tc>
      </w:tr>
      <w:tr w:rsidR="002411FC" w14:paraId="29FED60C"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464C1F57" w14:textId="77777777" w:rsidR="002411FC" w:rsidRDefault="002411FC" w:rsidP="00E8166F">
            <w:pPr>
              <w:pStyle w:val="TAL"/>
            </w:pPr>
            <w:r>
              <w:t>Subscription ID</w:t>
            </w:r>
          </w:p>
        </w:tc>
        <w:tc>
          <w:tcPr>
            <w:tcW w:w="1440" w:type="dxa"/>
            <w:tcBorders>
              <w:top w:val="single" w:sz="4" w:space="0" w:color="000000"/>
              <w:left w:val="single" w:sz="4" w:space="0" w:color="000000"/>
              <w:bottom w:val="single" w:sz="4" w:space="0" w:color="000000"/>
              <w:right w:val="nil"/>
            </w:tcBorders>
            <w:hideMark/>
          </w:tcPr>
          <w:p w14:paraId="715B3461" w14:textId="77777777" w:rsidR="002411FC" w:rsidRDefault="002411FC" w:rsidP="0084005A">
            <w:pPr>
              <w:pStyle w:val="TAL"/>
              <w:jc w:val="center"/>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2F55D08" w14:textId="77777777" w:rsidR="002411FC" w:rsidRDefault="002411FC" w:rsidP="00E8166F">
            <w:pPr>
              <w:pStyle w:val="TAL"/>
            </w:pPr>
            <w:r>
              <w:t>Identifier of the subscription for this notification.</w:t>
            </w:r>
          </w:p>
        </w:tc>
      </w:tr>
      <w:tr w:rsidR="002411FC" w14:paraId="0B44061C"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3066518B" w14:textId="77777777" w:rsidR="002411FC" w:rsidRDefault="002411FC" w:rsidP="00E8166F">
            <w:pPr>
              <w:pStyle w:val="TAL"/>
            </w:pPr>
            <w:r>
              <w:t>List of V2X UEs information</w:t>
            </w:r>
          </w:p>
        </w:tc>
        <w:tc>
          <w:tcPr>
            <w:tcW w:w="1440" w:type="dxa"/>
            <w:tcBorders>
              <w:top w:val="single" w:sz="4" w:space="0" w:color="000000"/>
              <w:left w:val="single" w:sz="4" w:space="0" w:color="000000"/>
              <w:bottom w:val="single" w:sz="4" w:space="0" w:color="000000"/>
              <w:right w:val="nil"/>
            </w:tcBorders>
            <w:hideMark/>
          </w:tcPr>
          <w:p w14:paraId="60530A66" w14:textId="77777777" w:rsidR="002411FC" w:rsidRDefault="002411FC" w:rsidP="0084005A">
            <w:pPr>
              <w:pStyle w:val="TAL"/>
              <w:jc w:val="center"/>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6CC2E124" w14:textId="77777777" w:rsidR="002411FC" w:rsidRDefault="002411FC" w:rsidP="00E8166F">
            <w:pPr>
              <w:pStyle w:val="TAL"/>
            </w:pPr>
            <w:r>
              <w:t>The information of the V2X UEs which are affected by this service requirement adaptation notification</w:t>
            </w:r>
          </w:p>
        </w:tc>
      </w:tr>
      <w:tr w:rsidR="002411FC" w14:paraId="30CF4104"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4BAB2687" w14:textId="77777777" w:rsidR="002411FC" w:rsidRDefault="002411FC" w:rsidP="00E8166F">
            <w:pPr>
              <w:pStyle w:val="TAL"/>
            </w:pPr>
            <w:r>
              <w:t>&gt; V2X UE ID</w:t>
            </w:r>
          </w:p>
        </w:tc>
        <w:tc>
          <w:tcPr>
            <w:tcW w:w="1440" w:type="dxa"/>
            <w:tcBorders>
              <w:top w:val="single" w:sz="4" w:space="0" w:color="000000"/>
              <w:left w:val="single" w:sz="4" w:space="0" w:color="000000"/>
              <w:bottom w:val="single" w:sz="4" w:space="0" w:color="000000"/>
              <w:right w:val="nil"/>
            </w:tcBorders>
            <w:hideMark/>
          </w:tcPr>
          <w:p w14:paraId="7FF1F862" w14:textId="77777777" w:rsidR="002411FC" w:rsidRDefault="002411FC" w:rsidP="0084005A">
            <w:pPr>
              <w:pStyle w:val="TAL"/>
              <w:jc w:val="center"/>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0D2C4A9" w14:textId="77777777" w:rsidR="002411FC" w:rsidRDefault="002411FC" w:rsidP="00E8166F">
            <w:pPr>
              <w:pStyle w:val="TAL"/>
            </w:pPr>
            <w:r>
              <w:t>The identifier of V2X UE</w:t>
            </w:r>
          </w:p>
        </w:tc>
      </w:tr>
      <w:tr w:rsidR="002411FC" w14:paraId="4C509231"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19FE0415" w14:textId="77777777" w:rsidR="002411FC" w:rsidRDefault="002411FC" w:rsidP="00E8166F">
            <w:pPr>
              <w:pStyle w:val="TAL"/>
            </w:pPr>
            <w:r>
              <w:t>QoS change information</w:t>
            </w:r>
          </w:p>
        </w:tc>
        <w:tc>
          <w:tcPr>
            <w:tcW w:w="1440" w:type="dxa"/>
            <w:tcBorders>
              <w:top w:val="single" w:sz="4" w:space="0" w:color="000000"/>
              <w:left w:val="single" w:sz="4" w:space="0" w:color="000000"/>
              <w:bottom w:val="single" w:sz="4" w:space="0" w:color="000000"/>
              <w:right w:val="nil"/>
            </w:tcBorders>
            <w:hideMark/>
          </w:tcPr>
          <w:p w14:paraId="40EF5F80" w14:textId="77777777" w:rsidR="002411FC" w:rsidRDefault="002411FC" w:rsidP="0084005A">
            <w:pPr>
              <w:pStyle w:val="TAL"/>
              <w:jc w:val="center"/>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A2F86BB" w14:textId="77777777" w:rsidR="002411FC" w:rsidRDefault="002411FC" w:rsidP="00E8166F">
            <w:pPr>
              <w:pStyle w:val="TAL"/>
            </w:pPr>
            <w:r>
              <w:t>The actual or expected QoS change information</w:t>
            </w:r>
          </w:p>
        </w:tc>
      </w:tr>
    </w:tbl>
    <w:p w14:paraId="4A054EF9" w14:textId="77777777" w:rsidR="002411FC" w:rsidRDefault="002411FC" w:rsidP="002411FC"/>
    <w:p w14:paraId="48B372E2" w14:textId="77777777" w:rsidR="002411FC" w:rsidRDefault="002411FC" w:rsidP="002411FC">
      <w:pPr>
        <w:pStyle w:val="Heading4"/>
      </w:pPr>
      <w:bookmarkStart w:id="1347" w:name="_Toc154934411"/>
      <w:r>
        <w:t>9.20.2.4</w:t>
      </w:r>
      <w:r>
        <w:tab/>
        <w:t>Service requirement adaptation notification response</w:t>
      </w:r>
      <w:bookmarkEnd w:id="1347"/>
    </w:p>
    <w:p w14:paraId="274B2C6F" w14:textId="77777777" w:rsidR="002411FC" w:rsidRDefault="002411FC" w:rsidP="002411FC">
      <w:r>
        <w:t>Table 9.20.2.4-1 describes the information flow for service requirement adaptation notification response from V2X application specific server to the VAE server.</w:t>
      </w:r>
    </w:p>
    <w:p w14:paraId="09F45A1F" w14:textId="77777777" w:rsidR="002411FC" w:rsidRDefault="002411FC" w:rsidP="002411FC">
      <w:pPr>
        <w:pStyle w:val="TH"/>
        <w:rPr>
          <w:lang w:val="en-US"/>
        </w:rPr>
      </w:pPr>
      <w:r>
        <w:lastRenderedPageBreak/>
        <w:t>Table 9.20.2.4-1: Service requirement adaptation notification response</w:t>
      </w:r>
    </w:p>
    <w:tbl>
      <w:tblPr>
        <w:tblW w:w="8640" w:type="dxa"/>
        <w:jc w:val="center"/>
        <w:tblLayout w:type="fixed"/>
        <w:tblLook w:val="04A0" w:firstRow="1" w:lastRow="0" w:firstColumn="1" w:lastColumn="0" w:noHBand="0" w:noVBand="1"/>
      </w:tblPr>
      <w:tblGrid>
        <w:gridCol w:w="2880"/>
        <w:gridCol w:w="1440"/>
        <w:gridCol w:w="4320"/>
      </w:tblGrid>
      <w:tr w:rsidR="002411FC" w14:paraId="4591F405"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7E3208C9" w14:textId="77777777" w:rsidR="002411FC" w:rsidRDefault="002411FC" w:rsidP="00E8166F">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608809B1" w14:textId="77777777" w:rsidR="002411FC" w:rsidRDefault="002411FC" w:rsidP="00E8166F">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DE8C31C" w14:textId="77777777" w:rsidR="002411FC" w:rsidRDefault="002411FC" w:rsidP="00E8166F">
            <w:pPr>
              <w:pStyle w:val="TAH"/>
            </w:pPr>
            <w:r>
              <w:t>Description</w:t>
            </w:r>
          </w:p>
        </w:tc>
      </w:tr>
      <w:tr w:rsidR="002411FC" w14:paraId="2943D1E9"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0B4B3E69" w14:textId="77777777" w:rsidR="002411FC" w:rsidRDefault="002411FC" w:rsidP="00E8166F">
            <w:pPr>
              <w:pStyle w:val="TAL"/>
            </w:pPr>
            <w:r>
              <w:t>Subscription ID</w:t>
            </w:r>
          </w:p>
        </w:tc>
        <w:tc>
          <w:tcPr>
            <w:tcW w:w="1440" w:type="dxa"/>
            <w:tcBorders>
              <w:top w:val="single" w:sz="4" w:space="0" w:color="000000"/>
              <w:left w:val="single" w:sz="4" w:space="0" w:color="000000"/>
              <w:bottom w:val="single" w:sz="4" w:space="0" w:color="000000"/>
              <w:right w:val="nil"/>
            </w:tcBorders>
            <w:hideMark/>
          </w:tcPr>
          <w:p w14:paraId="60A5E668" w14:textId="77777777" w:rsidR="002411FC" w:rsidRDefault="002411FC" w:rsidP="0084005A">
            <w:pPr>
              <w:pStyle w:val="TAL"/>
              <w:jc w:val="center"/>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78520B0" w14:textId="77777777" w:rsidR="002411FC" w:rsidRDefault="002411FC" w:rsidP="00E8166F">
            <w:pPr>
              <w:pStyle w:val="TAL"/>
            </w:pPr>
            <w:r>
              <w:t>Identifier of the subscription for this notification.</w:t>
            </w:r>
          </w:p>
        </w:tc>
      </w:tr>
      <w:tr w:rsidR="002411FC" w14:paraId="29BFD57F" w14:textId="77777777" w:rsidTr="00E8166F">
        <w:trPr>
          <w:jc w:val="center"/>
        </w:trPr>
        <w:tc>
          <w:tcPr>
            <w:tcW w:w="2880" w:type="dxa"/>
            <w:tcBorders>
              <w:top w:val="single" w:sz="4" w:space="0" w:color="000000"/>
              <w:left w:val="single" w:sz="4" w:space="0" w:color="000000"/>
              <w:bottom w:val="single" w:sz="4" w:space="0" w:color="000000"/>
              <w:right w:val="nil"/>
            </w:tcBorders>
          </w:tcPr>
          <w:p w14:paraId="29D8A68C" w14:textId="77777777" w:rsidR="002411FC" w:rsidRDefault="002411FC" w:rsidP="00E8166F">
            <w:pPr>
              <w:pStyle w:val="TAL"/>
            </w:pPr>
            <w:r>
              <w:t>Acknowledgement Result (see NOTE)</w:t>
            </w:r>
          </w:p>
        </w:tc>
        <w:tc>
          <w:tcPr>
            <w:tcW w:w="1440" w:type="dxa"/>
            <w:tcBorders>
              <w:top w:val="single" w:sz="4" w:space="0" w:color="000000"/>
              <w:left w:val="single" w:sz="4" w:space="0" w:color="000000"/>
              <w:bottom w:val="single" w:sz="4" w:space="0" w:color="000000"/>
              <w:right w:val="nil"/>
            </w:tcBorders>
          </w:tcPr>
          <w:p w14:paraId="777A0699" w14:textId="77777777" w:rsidR="002411FC" w:rsidRDefault="002411FC" w:rsidP="0084005A">
            <w:pPr>
              <w:pStyle w:val="TAL"/>
              <w:jc w:val="center"/>
            </w:pPr>
            <w:r>
              <w:t>M</w:t>
            </w:r>
          </w:p>
        </w:tc>
        <w:tc>
          <w:tcPr>
            <w:tcW w:w="4320" w:type="dxa"/>
            <w:tcBorders>
              <w:top w:val="single" w:sz="4" w:space="0" w:color="000000"/>
              <w:left w:val="single" w:sz="4" w:space="0" w:color="000000"/>
              <w:bottom w:val="single" w:sz="4" w:space="0" w:color="000000"/>
              <w:right w:val="single" w:sz="4" w:space="0" w:color="000000"/>
            </w:tcBorders>
          </w:tcPr>
          <w:p w14:paraId="1F5C0F33" w14:textId="77777777" w:rsidR="002411FC" w:rsidRDefault="002411FC" w:rsidP="00E8166F">
            <w:pPr>
              <w:pStyle w:val="TAL"/>
            </w:pPr>
            <w:r>
              <w:t>Indicates positive or negative acknowledgement.</w:t>
            </w:r>
          </w:p>
        </w:tc>
      </w:tr>
      <w:tr w:rsidR="002411FC" w14:paraId="792C392C"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3F6E24EE" w14:textId="77777777" w:rsidR="002411FC" w:rsidRDefault="002411FC" w:rsidP="00E8166F">
            <w:pPr>
              <w:pStyle w:val="TAL"/>
            </w:pPr>
            <w:r>
              <w:t>List of V2X UEs information (see NOTE)</w:t>
            </w:r>
          </w:p>
        </w:tc>
        <w:tc>
          <w:tcPr>
            <w:tcW w:w="1440" w:type="dxa"/>
            <w:tcBorders>
              <w:top w:val="single" w:sz="4" w:space="0" w:color="000000"/>
              <w:left w:val="single" w:sz="4" w:space="0" w:color="000000"/>
              <w:bottom w:val="single" w:sz="4" w:space="0" w:color="000000"/>
              <w:right w:val="nil"/>
            </w:tcBorders>
            <w:hideMark/>
          </w:tcPr>
          <w:p w14:paraId="7F8B9659" w14:textId="77777777" w:rsidR="002411FC" w:rsidRDefault="002411FC" w:rsidP="0084005A">
            <w:pPr>
              <w:pStyle w:val="TAL"/>
              <w:jc w:val="center"/>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2913D702" w14:textId="77777777" w:rsidR="002411FC" w:rsidRDefault="002411FC" w:rsidP="00E8166F">
            <w:pPr>
              <w:pStyle w:val="TAL"/>
            </w:pPr>
            <w:r>
              <w:t>The information of the V2X UEs which are affected by the service requirement adaptation and requires QoS change to be applied.</w:t>
            </w:r>
          </w:p>
        </w:tc>
      </w:tr>
      <w:tr w:rsidR="002411FC" w14:paraId="64A5C787"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309A37D5" w14:textId="77777777" w:rsidR="002411FC" w:rsidRDefault="002411FC" w:rsidP="00E8166F">
            <w:pPr>
              <w:pStyle w:val="TAL"/>
            </w:pPr>
            <w:r>
              <w:t>&gt; V2X UE ID</w:t>
            </w:r>
          </w:p>
        </w:tc>
        <w:tc>
          <w:tcPr>
            <w:tcW w:w="1440" w:type="dxa"/>
            <w:tcBorders>
              <w:top w:val="single" w:sz="4" w:space="0" w:color="000000"/>
              <w:left w:val="single" w:sz="4" w:space="0" w:color="000000"/>
              <w:bottom w:val="single" w:sz="4" w:space="0" w:color="000000"/>
              <w:right w:val="nil"/>
            </w:tcBorders>
            <w:hideMark/>
          </w:tcPr>
          <w:p w14:paraId="275CC11E" w14:textId="77777777" w:rsidR="002411FC" w:rsidRDefault="002411FC" w:rsidP="0084005A">
            <w:pPr>
              <w:pStyle w:val="TAL"/>
              <w:jc w:val="center"/>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C697477" w14:textId="77777777" w:rsidR="002411FC" w:rsidRDefault="002411FC" w:rsidP="00E8166F">
            <w:pPr>
              <w:pStyle w:val="TAL"/>
            </w:pPr>
            <w:r>
              <w:t>The identifier of V2X UE</w:t>
            </w:r>
          </w:p>
        </w:tc>
      </w:tr>
      <w:tr w:rsidR="002411FC" w14:paraId="46EDDCD8" w14:textId="77777777" w:rsidTr="00E8166F">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46E47F21" w14:textId="77777777" w:rsidR="002411FC" w:rsidRDefault="002411FC" w:rsidP="00E8166F">
            <w:pPr>
              <w:pStyle w:val="TAN"/>
            </w:pPr>
            <w:r>
              <w:t>NOTE:</w:t>
            </w:r>
            <w:r>
              <w:tab/>
              <w:t>If Acknowledgement Result IE indicates positive, then List of V2X UEs information IE is included.</w:t>
            </w:r>
          </w:p>
        </w:tc>
      </w:tr>
    </w:tbl>
    <w:p w14:paraId="2E3E2BBA" w14:textId="77777777" w:rsidR="002411FC" w:rsidRDefault="002411FC" w:rsidP="002411FC"/>
    <w:p w14:paraId="22204F92" w14:textId="77777777" w:rsidR="00C21B02" w:rsidRDefault="00C21B02" w:rsidP="00C21B02">
      <w:pPr>
        <w:pStyle w:val="Heading3"/>
      </w:pPr>
      <w:bookmarkStart w:id="1348" w:name="_Toc154934412"/>
      <w:r>
        <w:t>9.20.3</w:t>
      </w:r>
      <w:r>
        <w:tab/>
        <w:t>Subscription Procedure</w:t>
      </w:r>
      <w:bookmarkEnd w:id="1348"/>
    </w:p>
    <w:p w14:paraId="4C995514" w14:textId="77777777" w:rsidR="00C21B02" w:rsidRDefault="00C21B02" w:rsidP="00C21B02">
      <w:r>
        <w:t>Pre-conditions:</w:t>
      </w:r>
    </w:p>
    <w:p w14:paraId="3161AD38" w14:textId="77777777" w:rsidR="00C21B02" w:rsidRDefault="00C21B02" w:rsidP="00C21B02">
      <w:pPr>
        <w:pStyle w:val="B1"/>
      </w:pPr>
      <w:r>
        <w:t>1.</w:t>
      </w:r>
      <w:r>
        <w:tab/>
        <w:t>The VAE server includes an Application Function (AF) functionality, as defined in 3GPP TS 23.287 [8].</w:t>
      </w:r>
    </w:p>
    <w:p w14:paraId="0B3F05BA" w14:textId="77777777" w:rsidR="00C21B02" w:rsidRDefault="00C21B02" w:rsidP="00C21B02">
      <w:pPr>
        <w:pStyle w:val="B1"/>
        <w:rPr>
          <w:rFonts w:eastAsia="Malgun Gothic"/>
          <w:lang w:eastAsia="ja-JP"/>
        </w:rPr>
      </w:pPr>
      <w:r>
        <w:t>2.</w:t>
      </w:r>
      <w:r>
        <w:tab/>
      </w:r>
      <w:r>
        <w:rPr>
          <w:rFonts w:eastAsia="Malgun Gothic"/>
          <w:lang w:eastAsia="ja-JP"/>
        </w:rPr>
        <w:t>The VAE server has subscriptions with SEAL servers to receive V2X service-related information (e.g. UE IDs, location, group, configuration info, etc.).</w:t>
      </w:r>
    </w:p>
    <w:p w14:paraId="0BCB75E2" w14:textId="77777777" w:rsidR="00C21B02" w:rsidRDefault="00C21B02" w:rsidP="00C21B02">
      <w:pPr>
        <w:pStyle w:val="TH"/>
        <w:rPr>
          <w:rFonts w:eastAsia="Malgun Gothic"/>
          <w:lang w:eastAsia="ja-JP"/>
        </w:rPr>
      </w:pPr>
      <w:r>
        <w:rPr>
          <w:rFonts w:eastAsia="Malgun Gothic"/>
          <w:lang w:eastAsia="ja-JP"/>
        </w:rPr>
        <w:object w:dxaOrig="7752" w:dyaOrig="2616" w14:anchorId="3622157D">
          <v:shape id="_x0000_i1081" type="#_x0000_t75" style="width:387.35pt;height:130.35pt" o:ole="">
            <v:imagedata r:id="rId120" o:title=""/>
          </v:shape>
          <o:OLEObject Type="Embed" ProgID="Visio.Drawing.11" ShapeID="_x0000_i1081" DrawAspect="Content" ObjectID="_1765547131" r:id="rId121"/>
        </w:object>
      </w:r>
    </w:p>
    <w:p w14:paraId="17761341" w14:textId="77777777" w:rsidR="00C21B02" w:rsidRDefault="00C21B02" w:rsidP="00C21B02">
      <w:pPr>
        <w:pStyle w:val="TF"/>
        <w:rPr>
          <w:rFonts w:eastAsia="Malgun Gothic"/>
          <w:lang w:eastAsia="ja-JP"/>
        </w:rPr>
      </w:pPr>
      <w:r>
        <w:rPr>
          <w:rFonts w:eastAsia="Malgun Gothic"/>
          <w:lang w:eastAsia="ja-JP"/>
        </w:rPr>
        <w:t>Figure 9.20.3-1: Subscription for monitoring and control of QoS for eV2X communications</w:t>
      </w:r>
    </w:p>
    <w:p w14:paraId="27CD6846" w14:textId="77777777" w:rsidR="00C21B02" w:rsidRDefault="00C21B02" w:rsidP="00C21B02">
      <w:pPr>
        <w:pStyle w:val="B1"/>
        <w:rPr>
          <w:rFonts w:eastAsia="Malgun Gothic"/>
          <w:lang w:eastAsia="ja-JP"/>
        </w:rPr>
      </w:pPr>
      <w:r>
        <w:rPr>
          <w:rFonts w:eastAsia="Malgun Gothic"/>
          <w:lang w:eastAsia="ja-JP"/>
        </w:rPr>
        <w:t>1.</w:t>
      </w:r>
      <w:r>
        <w:rPr>
          <w:rFonts w:eastAsia="Malgun Gothic"/>
          <w:lang w:eastAsia="ja-JP"/>
        </w:rPr>
        <w:tab/>
        <w:t>The V2X application specific server sends a service adaptation and QoS control subscription request to the VAE server.</w:t>
      </w:r>
    </w:p>
    <w:p w14:paraId="0E262019" w14:textId="77777777" w:rsidR="00C21B02" w:rsidRDefault="00C21B02" w:rsidP="00C21B02">
      <w:pPr>
        <w:pStyle w:val="B1"/>
        <w:rPr>
          <w:rFonts w:eastAsia="Malgun Gothic"/>
          <w:lang w:eastAsia="ja-JP"/>
        </w:rPr>
      </w:pPr>
      <w:r>
        <w:rPr>
          <w:rFonts w:eastAsia="Malgun Gothic"/>
          <w:lang w:eastAsia="ja-JP"/>
        </w:rPr>
        <w:t>2.</w:t>
      </w:r>
      <w:r>
        <w:rPr>
          <w:rFonts w:eastAsia="Malgun Gothic"/>
          <w:lang w:eastAsia="ja-JP"/>
        </w:rPr>
        <w:tab/>
        <w:t>The VAE server, who acts as an AF, subscribes to QoS monitoring service from 5GS (e.g. PCF/NWDAF). This subscription may be active for a certain period of time or a given geographical area. The monitoring may either include the request for QoS sustainability events as specified in 3GPP TS 23.288 [</w:t>
      </w:r>
      <w:r w:rsidR="004C04AB">
        <w:rPr>
          <w:rFonts w:eastAsia="Malgun Gothic"/>
          <w:lang w:eastAsia="ja-JP"/>
        </w:rPr>
        <w:t>24</w:t>
      </w:r>
      <w:r>
        <w:rPr>
          <w:rFonts w:eastAsia="Malgun Gothic"/>
          <w:lang w:eastAsia="ja-JP"/>
        </w:rPr>
        <w:t xml:space="preserve">], or can include a QoS change notification requests as provided by SMF and specified in 3GPP TS 23.287 [8]. The reporting </w:t>
      </w:r>
      <w:r>
        <w:rPr>
          <w:noProof/>
        </w:rPr>
        <w:t xml:space="preserve">may be configured by the application enabler layer for a given area, time, periodicity etc taking into account the service requirement and other parameters (e.g. expected congestion in certain area, time of the day, road conditions). </w:t>
      </w:r>
    </w:p>
    <w:p w14:paraId="67AA0A50" w14:textId="77777777" w:rsidR="00C21B02" w:rsidRDefault="00C21B02" w:rsidP="00C21B02">
      <w:pPr>
        <w:pStyle w:val="B1"/>
        <w:rPr>
          <w:rFonts w:eastAsia="Malgun Gothic"/>
          <w:lang w:eastAsia="ja-JP"/>
        </w:rPr>
      </w:pPr>
      <w:r>
        <w:rPr>
          <w:rFonts w:eastAsia="Malgun Gothic"/>
          <w:lang w:eastAsia="ja-JP"/>
        </w:rPr>
        <w:t>3.</w:t>
      </w:r>
      <w:r>
        <w:rPr>
          <w:rFonts w:eastAsia="Malgun Gothic"/>
          <w:lang w:eastAsia="ja-JP"/>
        </w:rPr>
        <w:tab/>
        <w:t>The VAE server sends a service adaptation and QoS control subscription response indicating success or failure of subscription.</w:t>
      </w:r>
    </w:p>
    <w:p w14:paraId="015A97DA" w14:textId="77777777" w:rsidR="00C21B02" w:rsidRDefault="00C21B02" w:rsidP="00C21B02">
      <w:pPr>
        <w:pStyle w:val="Heading3"/>
      </w:pPr>
      <w:bookmarkStart w:id="1349" w:name="_Toc154934413"/>
      <w:r>
        <w:t>9.20.4</w:t>
      </w:r>
      <w:r>
        <w:tab/>
        <w:t>Notification Procedure</w:t>
      </w:r>
      <w:bookmarkEnd w:id="1349"/>
    </w:p>
    <w:p w14:paraId="0B80322F" w14:textId="77777777" w:rsidR="00C21B02" w:rsidRDefault="00C21B02" w:rsidP="00C21B02">
      <w:r>
        <w:t>Pre-condition:</w:t>
      </w:r>
    </w:p>
    <w:p w14:paraId="5011DA17" w14:textId="77777777" w:rsidR="00C21B02" w:rsidRDefault="00C21B02" w:rsidP="00C21B02">
      <w:pPr>
        <w:pStyle w:val="B1"/>
      </w:pPr>
      <w:r>
        <w:t>1.</w:t>
      </w:r>
      <w:r>
        <w:tab/>
        <w:t>The subscription procedure specified in clause 9.</w:t>
      </w:r>
      <w:r w:rsidR="00FE2B6F">
        <w:t>20</w:t>
      </w:r>
      <w:r>
        <w:t>.3 is performed.</w:t>
      </w:r>
    </w:p>
    <w:p w14:paraId="57E87F5B" w14:textId="77777777" w:rsidR="00C21B02" w:rsidRDefault="00C21B02" w:rsidP="00C21B02">
      <w:pPr>
        <w:pStyle w:val="TH"/>
        <w:rPr>
          <w:rFonts w:eastAsia="Malgun Gothic"/>
          <w:lang w:eastAsia="ja-JP"/>
        </w:rPr>
      </w:pPr>
      <w:r>
        <w:rPr>
          <w:rFonts w:eastAsia="Malgun Gothic"/>
          <w:lang w:eastAsia="ja-JP"/>
        </w:rPr>
        <w:object w:dxaOrig="10392" w:dyaOrig="7008" w14:anchorId="549F253D">
          <v:shape id="_x0000_i1082" type="#_x0000_t75" style="width:519.5pt;height:350.9pt" o:ole="">
            <v:imagedata r:id="rId122" o:title=""/>
          </v:shape>
          <o:OLEObject Type="Embed" ProgID="Visio.Drawing.11" ShapeID="_x0000_i1082" DrawAspect="Content" ObjectID="_1765547132" r:id="rId123"/>
        </w:object>
      </w:r>
    </w:p>
    <w:p w14:paraId="0D6AA3DF" w14:textId="77777777" w:rsidR="00C21B02" w:rsidRDefault="00C21B02" w:rsidP="00C21B02">
      <w:pPr>
        <w:pStyle w:val="TF"/>
        <w:rPr>
          <w:rFonts w:eastAsia="Malgun Gothic"/>
          <w:lang w:eastAsia="ja-JP"/>
        </w:rPr>
      </w:pPr>
      <w:r>
        <w:rPr>
          <w:rFonts w:eastAsia="Malgun Gothic"/>
          <w:lang w:eastAsia="ja-JP"/>
        </w:rPr>
        <w:t>Figure 9.20.3-1: Notification for monitoring and control of QoS for eV2X communications</w:t>
      </w:r>
    </w:p>
    <w:p w14:paraId="4F1D655F" w14:textId="77777777" w:rsidR="00C21B02" w:rsidRDefault="00C21B02" w:rsidP="00C21B02">
      <w:pPr>
        <w:pStyle w:val="B1"/>
        <w:rPr>
          <w:rFonts w:eastAsia="Malgun Gothic"/>
          <w:lang w:eastAsia="ja-JP"/>
        </w:rPr>
      </w:pPr>
      <w:r>
        <w:rPr>
          <w:rFonts w:eastAsia="Malgun Gothic"/>
          <w:lang w:eastAsia="ja-JP"/>
        </w:rPr>
        <w:t>1.</w:t>
      </w:r>
      <w:r>
        <w:rPr>
          <w:rFonts w:eastAsia="Malgun Gothic"/>
          <w:lang w:eastAsia="ja-JP"/>
        </w:rPr>
        <w:tab/>
      </w:r>
      <w:r>
        <w:rPr>
          <w:noProof/>
        </w:rPr>
        <w:t xml:space="preserve">Based on the subscription, as specified in 3GPP TS 23.287 [8], </w:t>
      </w:r>
      <w:r>
        <w:rPr>
          <w:rFonts w:eastAsia="Malgun Gothic"/>
          <w:lang w:eastAsia="ja-JP"/>
        </w:rPr>
        <w:t xml:space="preserve">5GS provides the extended QoS monitoring report, over N33 interface. This report may come either from NWDAF or SMF via PCF/NEF. </w:t>
      </w:r>
    </w:p>
    <w:p w14:paraId="35C6D2AA" w14:textId="77777777" w:rsidR="00C21B02" w:rsidRDefault="00C21B02" w:rsidP="00C21B02">
      <w:pPr>
        <w:pStyle w:val="B1"/>
        <w:rPr>
          <w:rFonts w:eastAsia="Malgun Gothic"/>
          <w:lang w:eastAsia="ja-JP"/>
        </w:rPr>
      </w:pPr>
      <w:r>
        <w:rPr>
          <w:rFonts w:eastAsia="Malgun Gothic"/>
          <w:lang w:eastAsia="ja-JP"/>
        </w:rPr>
        <w:t>2</w:t>
      </w:r>
      <w:r>
        <w:rPr>
          <w:rFonts w:eastAsia="Malgun Gothic"/>
          <w:lang w:eastAsia="ja-JP"/>
        </w:rPr>
        <w:tab/>
        <w:t xml:space="preserve">The VAE server, based on the monitoring events (step 1) for one or multiple V2X-UEs within one service or across multiple services, may trigger a service requirement adaptation (step 3) based on the actual or expected QoS change for one or more V2X services. </w:t>
      </w:r>
    </w:p>
    <w:p w14:paraId="278CA5D7" w14:textId="77777777" w:rsidR="00C21B02" w:rsidRDefault="00C21B02" w:rsidP="00C21B02">
      <w:pPr>
        <w:pStyle w:val="B1"/>
        <w:rPr>
          <w:rFonts w:eastAsia="Malgun Gothic"/>
          <w:lang w:eastAsia="ja-JP"/>
        </w:rPr>
      </w:pPr>
      <w:r>
        <w:rPr>
          <w:rFonts w:eastAsia="Malgun Gothic"/>
          <w:lang w:eastAsia="ja-JP"/>
        </w:rPr>
        <w:t>3.</w:t>
      </w:r>
      <w:r>
        <w:rPr>
          <w:rFonts w:eastAsia="Malgun Gothic"/>
          <w:lang w:eastAsia="ja-JP"/>
        </w:rPr>
        <w:tab/>
        <w:t xml:space="preserve">The VAE server sends a service requirement adaptation notification request to V2X application specific server to identify the action which is needed, based on the actual or expected QoS change. This could be the adaptation of the Level of Automation (LoA) for one or more V2X-UEs or V2X services. </w:t>
      </w:r>
    </w:p>
    <w:p w14:paraId="59C2FA07" w14:textId="77777777" w:rsidR="00C21B02" w:rsidRDefault="00C21B02" w:rsidP="00C21B02">
      <w:pPr>
        <w:pStyle w:val="B1"/>
        <w:rPr>
          <w:rFonts w:eastAsia="Malgun Gothic"/>
          <w:lang w:eastAsia="ja-JP"/>
        </w:rPr>
      </w:pPr>
      <w:r>
        <w:rPr>
          <w:rFonts w:eastAsia="Malgun Gothic"/>
          <w:lang w:eastAsia="ja-JP"/>
        </w:rPr>
        <w:t>4.</w:t>
      </w:r>
      <w:r>
        <w:rPr>
          <w:rFonts w:eastAsia="Malgun Gothic"/>
          <w:lang w:eastAsia="ja-JP"/>
        </w:rPr>
        <w:tab/>
        <w:t>The V2X application specific server decides whether to adapt the service requirement based on step 3.</w:t>
      </w:r>
    </w:p>
    <w:p w14:paraId="27FEBEFA" w14:textId="77777777" w:rsidR="00C21B02" w:rsidRDefault="00C21B02" w:rsidP="00C21B02">
      <w:pPr>
        <w:pStyle w:val="B1"/>
        <w:rPr>
          <w:rFonts w:eastAsia="Malgun Gothic"/>
          <w:lang w:eastAsia="ja-JP"/>
        </w:rPr>
      </w:pPr>
      <w:r>
        <w:rPr>
          <w:rFonts w:eastAsia="Malgun Gothic"/>
          <w:lang w:eastAsia="ja-JP"/>
        </w:rPr>
        <w:t>5.</w:t>
      </w:r>
      <w:r>
        <w:rPr>
          <w:rFonts w:eastAsia="Malgun Gothic"/>
          <w:lang w:eastAsia="ja-JP"/>
        </w:rPr>
        <w:tab/>
        <w:t xml:space="preserve">The V2X application specific server sends a response to VAE server with a positive or negative acknowledgment. Optionally, this may include the list of a sub-set of V2X-UEs within a service for which the requirement change should be applied </w:t>
      </w:r>
    </w:p>
    <w:p w14:paraId="72F14DE4" w14:textId="77777777" w:rsidR="00C21B02" w:rsidRDefault="00C21B02" w:rsidP="00C21B02">
      <w:pPr>
        <w:pStyle w:val="B1"/>
        <w:rPr>
          <w:rFonts w:eastAsia="Malgun Gothic"/>
          <w:lang w:eastAsia="ja-JP"/>
        </w:rPr>
      </w:pPr>
      <w:r>
        <w:rPr>
          <w:rFonts w:eastAsia="Malgun Gothic"/>
          <w:lang w:eastAsia="ja-JP"/>
        </w:rPr>
        <w:t>6.</w:t>
      </w:r>
      <w:r>
        <w:rPr>
          <w:rFonts w:eastAsia="Malgun Gothic"/>
          <w:lang w:eastAsia="ja-JP"/>
        </w:rPr>
        <w:tab/>
        <w:t xml:space="preserve">If no QoS adaptation is required, V2X application layer may adapt based on the adapted service requirements; and steps 7-10 are optional.  </w:t>
      </w:r>
    </w:p>
    <w:p w14:paraId="2E461233" w14:textId="77777777" w:rsidR="00C21B02" w:rsidRDefault="00C21B02" w:rsidP="00C21B02">
      <w:pPr>
        <w:pStyle w:val="B1"/>
        <w:rPr>
          <w:rFonts w:eastAsia="Malgun Gothic"/>
          <w:lang w:eastAsia="ja-JP"/>
        </w:rPr>
      </w:pPr>
      <w:r>
        <w:rPr>
          <w:rFonts w:eastAsia="Malgun Gothic"/>
          <w:lang w:eastAsia="ja-JP"/>
        </w:rPr>
        <w:t>7.</w:t>
      </w:r>
      <w:r>
        <w:rPr>
          <w:rFonts w:eastAsia="Malgun Gothic"/>
          <w:lang w:eastAsia="ja-JP"/>
        </w:rPr>
        <w:tab/>
        <w:t xml:space="preserve">If a QoS adaptation is required, the VAE server, triggers the adaptation of QoS for the affected V2X-UE(s) within the service or across multiple services in close vicinity. </w:t>
      </w:r>
    </w:p>
    <w:p w14:paraId="5134F76F" w14:textId="77777777" w:rsidR="00C21B02" w:rsidRDefault="00C21B02" w:rsidP="00C21B02">
      <w:pPr>
        <w:pStyle w:val="B1"/>
        <w:rPr>
          <w:rFonts w:eastAsia="Malgun Gothic"/>
          <w:lang w:eastAsia="ja-JP"/>
        </w:rPr>
      </w:pPr>
      <w:r>
        <w:rPr>
          <w:rFonts w:eastAsia="Malgun Gothic"/>
          <w:lang w:eastAsia="ja-JP"/>
        </w:rPr>
        <w:t>8.</w:t>
      </w:r>
      <w:r>
        <w:rPr>
          <w:rFonts w:eastAsia="Malgun Gothic"/>
          <w:lang w:eastAsia="ja-JP"/>
        </w:rPr>
        <w:tab/>
      </w:r>
      <w:r>
        <w:rPr>
          <w:noProof/>
          <w:lang w:val="en-US"/>
        </w:rPr>
        <w:t>The VAE server performs network resource adaptation by interacting with the NRM server as specified in the 3GPP TS 23.434 [10].</w:t>
      </w:r>
    </w:p>
    <w:p w14:paraId="78052D0B" w14:textId="77777777" w:rsidR="00C21B02" w:rsidRDefault="00C21B02" w:rsidP="00C21B02">
      <w:pPr>
        <w:pStyle w:val="B1"/>
        <w:rPr>
          <w:rFonts w:eastAsia="Malgun Gothic"/>
          <w:lang w:eastAsia="ja-JP"/>
        </w:rPr>
      </w:pPr>
      <w:r>
        <w:rPr>
          <w:rFonts w:eastAsia="Malgun Gothic"/>
          <w:lang w:eastAsia="ja-JP"/>
        </w:rPr>
        <w:t>9.</w:t>
      </w:r>
      <w:r>
        <w:rPr>
          <w:rFonts w:eastAsia="Malgun Gothic"/>
          <w:lang w:eastAsia="ja-JP"/>
        </w:rPr>
        <w:tab/>
        <w:t>The VAE server also notifies about the QoS adaptation to the V2X application specific server.</w:t>
      </w:r>
    </w:p>
    <w:p w14:paraId="799E0963" w14:textId="77777777" w:rsidR="00C21B02" w:rsidRPr="00FC1199" w:rsidRDefault="00C21B02" w:rsidP="00FC1199">
      <w:pPr>
        <w:pStyle w:val="B1"/>
        <w:rPr>
          <w:noProof/>
          <w:lang w:val="en-US"/>
        </w:rPr>
      </w:pPr>
      <w:r>
        <w:rPr>
          <w:rFonts w:eastAsia="Malgun Gothic"/>
          <w:lang w:eastAsia="ja-JP"/>
        </w:rPr>
        <w:t>10.</w:t>
      </w:r>
      <w:r>
        <w:rPr>
          <w:rFonts w:eastAsia="Malgun Gothic"/>
          <w:lang w:eastAsia="ja-JP"/>
        </w:rPr>
        <w:tab/>
        <w:t>The V2X application layer adapts based on the adapted service and QoS requirements.</w:t>
      </w:r>
    </w:p>
    <w:p w14:paraId="3EDB07B0" w14:textId="77777777" w:rsidR="00836D8F" w:rsidRDefault="00836D8F" w:rsidP="00836D8F">
      <w:pPr>
        <w:pStyle w:val="Heading2"/>
      </w:pPr>
      <w:bookmarkStart w:id="1350" w:name="_Toc154934414"/>
      <w:r>
        <w:lastRenderedPageBreak/>
        <w:t>9.21</w:t>
      </w:r>
      <w:r>
        <w:tab/>
      </w:r>
      <w:r>
        <w:rPr>
          <w:lang w:val="en-US"/>
        </w:rPr>
        <w:t>Support for VRU zone configuration and operation</w:t>
      </w:r>
      <w:bookmarkEnd w:id="1350"/>
    </w:p>
    <w:p w14:paraId="73C2B3FD" w14:textId="77777777" w:rsidR="00836D8F" w:rsidRDefault="00836D8F" w:rsidP="00836D8F">
      <w:pPr>
        <w:pStyle w:val="Heading3"/>
      </w:pPr>
      <w:bookmarkStart w:id="1351" w:name="_Toc154934415"/>
      <w:r>
        <w:t>9.21.1</w:t>
      </w:r>
      <w:r>
        <w:tab/>
        <w:t>General</w:t>
      </w:r>
      <w:bookmarkEnd w:id="1351"/>
    </w:p>
    <w:p w14:paraId="0F7FF4F0" w14:textId="77777777" w:rsidR="00836D8F" w:rsidRDefault="00836D8F" w:rsidP="00836D8F">
      <w:pPr>
        <w:rPr>
          <w:lang w:val="en-US"/>
        </w:rPr>
      </w:pPr>
      <w:r>
        <w:rPr>
          <w:lang w:val="en-US"/>
        </w:rPr>
        <w:t xml:space="preserve">This capability supports the configuration and provisioning of the VRU high risk zone at the VAE layer based on a request from the V2X application specific server (VASS). </w:t>
      </w:r>
    </w:p>
    <w:p w14:paraId="3AE450C3" w14:textId="77777777" w:rsidR="00836D8F" w:rsidRPr="00966306" w:rsidRDefault="00836D8F" w:rsidP="00836D8F">
      <w:pPr>
        <w:pStyle w:val="Heading3"/>
        <w:rPr>
          <w:lang w:val="fr-FR"/>
        </w:rPr>
      </w:pPr>
      <w:bookmarkStart w:id="1352" w:name="_Toc154934416"/>
      <w:r>
        <w:rPr>
          <w:lang w:val="fr-FR"/>
        </w:rPr>
        <w:t>9.21</w:t>
      </w:r>
      <w:r w:rsidRPr="00966306">
        <w:rPr>
          <w:lang w:val="fr-FR"/>
        </w:rPr>
        <w:t>.2</w:t>
      </w:r>
      <w:r w:rsidRPr="00966306">
        <w:rPr>
          <w:lang w:val="fr-FR"/>
        </w:rPr>
        <w:tab/>
        <w:t>Information flows</w:t>
      </w:r>
      <w:bookmarkEnd w:id="1352"/>
    </w:p>
    <w:p w14:paraId="63FB1DCF" w14:textId="77777777" w:rsidR="00836D8F" w:rsidRPr="00966306" w:rsidRDefault="00836D8F" w:rsidP="00836D8F">
      <w:pPr>
        <w:pStyle w:val="Heading4"/>
        <w:rPr>
          <w:lang w:val="fr-FR"/>
        </w:rPr>
      </w:pPr>
      <w:bookmarkStart w:id="1353" w:name="_Toc154934417"/>
      <w:r>
        <w:rPr>
          <w:lang w:val="fr-FR"/>
        </w:rPr>
        <w:t>9.21</w:t>
      </w:r>
      <w:r w:rsidRPr="00966306">
        <w:rPr>
          <w:lang w:val="fr-FR"/>
        </w:rPr>
        <w:t>.2.1</w:t>
      </w:r>
      <w:r w:rsidRPr="00966306">
        <w:rPr>
          <w:lang w:val="fr-FR"/>
        </w:rPr>
        <w:tab/>
        <w:t>VRU zone management subscription request</w:t>
      </w:r>
      <w:bookmarkEnd w:id="1353"/>
    </w:p>
    <w:p w14:paraId="33B3674A" w14:textId="77777777" w:rsidR="00836D8F" w:rsidRDefault="00836D8F" w:rsidP="00836D8F">
      <w:r>
        <w:t xml:space="preserve">Table </w:t>
      </w:r>
      <w:r>
        <w:rPr>
          <w:lang w:val="en-US"/>
        </w:rPr>
        <w:t>9.21</w:t>
      </w:r>
      <w:r w:rsidRPr="0068529A">
        <w:rPr>
          <w:lang w:val="en-US"/>
        </w:rPr>
        <w:t>.2.1</w:t>
      </w:r>
      <w:r>
        <w:t xml:space="preserve">-1 describes information elements for the </w:t>
      </w:r>
      <w:r>
        <w:rPr>
          <w:lang w:val="en-US"/>
        </w:rPr>
        <w:t>VRU zone management subscription request</w:t>
      </w:r>
      <w:r>
        <w:t xml:space="preserve"> from the VASS to the VAE server.</w:t>
      </w:r>
    </w:p>
    <w:p w14:paraId="048E5A9A" w14:textId="77777777" w:rsidR="00836D8F" w:rsidRPr="00966306" w:rsidRDefault="00836D8F" w:rsidP="00836D8F">
      <w:pPr>
        <w:pStyle w:val="TH"/>
        <w:rPr>
          <w:lang w:val="fr-FR"/>
        </w:rPr>
      </w:pPr>
      <w:r w:rsidRPr="00966306">
        <w:rPr>
          <w:lang w:val="fr-FR"/>
        </w:rPr>
        <w:t xml:space="preserve">Table </w:t>
      </w:r>
      <w:r>
        <w:rPr>
          <w:lang w:val="fr-FR"/>
        </w:rPr>
        <w:t>9.21</w:t>
      </w:r>
      <w:r w:rsidRPr="00966306">
        <w:rPr>
          <w:lang w:val="fr-FR"/>
        </w:rPr>
        <w:t>.2.1-1: VRU zone management subscription request</w:t>
      </w:r>
    </w:p>
    <w:tbl>
      <w:tblPr>
        <w:tblW w:w="8640" w:type="dxa"/>
        <w:jc w:val="center"/>
        <w:tblLayout w:type="fixed"/>
        <w:tblLook w:val="04A0" w:firstRow="1" w:lastRow="0" w:firstColumn="1" w:lastColumn="0" w:noHBand="0" w:noVBand="1"/>
      </w:tblPr>
      <w:tblGrid>
        <w:gridCol w:w="2880"/>
        <w:gridCol w:w="1440"/>
        <w:gridCol w:w="4320"/>
      </w:tblGrid>
      <w:tr w:rsidR="00836D8F" w14:paraId="67A80132" w14:textId="77777777" w:rsidTr="003133A3">
        <w:trPr>
          <w:jc w:val="center"/>
        </w:trPr>
        <w:tc>
          <w:tcPr>
            <w:tcW w:w="2880" w:type="dxa"/>
            <w:tcBorders>
              <w:top w:val="single" w:sz="4" w:space="0" w:color="000000"/>
              <w:left w:val="single" w:sz="4" w:space="0" w:color="000000"/>
              <w:bottom w:val="single" w:sz="4" w:space="0" w:color="000000"/>
              <w:right w:val="nil"/>
            </w:tcBorders>
            <w:hideMark/>
          </w:tcPr>
          <w:p w14:paraId="64367BD1" w14:textId="77777777" w:rsidR="00836D8F" w:rsidRDefault="00836D8F" w:rsidP="003133A3">
            <w:pPr>
              <w:pStyle w:val="TAH"/>
              <w:rPr>
                <w:kern w:val="2"/>
              </w:rPr>
            </w:pPr>
            <w:r>
              <w:rPr>
                <w:kern w:val="2"/>
              </w:rPr>
              <w:t>Information element</w:t>
            </w:r>
          </w:p>
        </w:tc>
        <w:tc>
          <w:tcPr>
            <w:tcW w:w="1440" w:type="dxa"/>
            <w:tcBorders>
              <w:top w:val="single" w:sz="4" w:space="0" w:color="000000"/>
              <w:left w:val="single" w:sz="4" w:space="0" w:color="000000"/>
              <w:bottom w:val="single" w:sz="4" w:space="0" w:color="000000"/>
              <w:right w:val="nil"/>
            </w:tcBorders>
            <w:hideMark/>
          </w:tcPr>
          <w:p w14:paraId="1938F1C5" w14:textId="77777777" w:rsidR="00836D8F" w:rsidRDefault="00836D8F" w:rsidP="003133A3">
            <w:pPr>
              <w:pStyle w:val="TAH"/>
              <w:rPr>
                <w:kern w:val="2"/>
              </w:rPr>
            </w:pPr>
            <w:r>
              <w:rPr>
                <w:kern w:val="2"/>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389FDB2C" w14:textId="77777777" w:rsidR="00836D8F" w:rsidRDefault="00836D8F" w:rsidP="003133A3">
            <w:pPr>
              <w:pStyle w:val="TAH"/>
              <w:rPr>
                <w:kern w:val="2"/>
              </w:rPr>
            </w:pPr>
            <w:r>
              <w:rPr>
                <w:kern w:val="2"/>
              </w:rPr>
              <w:t>Description</w:t>
            </w:r>
          </w:p>
        </w:tc>
      </w:tr>
      <w:tr w:rsidR="00836D8F" w14:paraId="45D614CE" w14:textId="77777777" w:rsidTr="003133A3">
        <w:trPr>
          <w:jc w:val="center"/>
        </w:trPr>
        <w:tc>
          <w:tcPr>
            <w:tcW w:w="2880" w:type="dxa"/>
            <w:tcBorders>
              <w:top w:val="single" w:sz="4" w:space="0" w:color="000000"/>
              <w:left w:val="single" w:sz="4" w:space="0" w:color="000000"/>
              <w:bottom w:val="single" w:sz="4" w:space="0" w:color="000000"/>
              <w:right w:val="nil"/>
            </w:tcBorders>
          </w:tcPr>
          <w:p w14:paraId="3342CFAE" w14:textId="77777777" w:rsidR="00836D8F" w:rsidRDefault="00836D8F" w:rsidP="003133A3">
            <w:pPr>
              <w:pStyle w:val="TAL"/>
              <w:rPr>
                <w:kern w:val="2"/>
              </w:rPr>
            </w:pPr>
            <w:r>
              <w:rPr>
                <w:kern w:val="2"/>
              </w:rPr>
              <w:t>Requestor ID</w:t>
            </w:r>
          </w:p>
        </w:tc>
        <w:tc>
          <w:tcPr>
            <w:tcW w:w="1440" w:type="dxa"/>
            <w:tcBorders>
              <w:top w:val="single" w:sz="4" w:space="0" w:color="000000"/>
              <w:left w:val="single" w:sz="4" w:space="0" w:color="000000"/>
              <w:bottom w:val="single" w:sz="4" w:space="0" w:color="000000"/>
              <w:right w:val="nil"/>
            </w:tcBorders>
          </w:tcPr>
          <w:p w14:paraId="25260AFF"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3F80A8BC" w14:textId="77777777" w:rsidR="00836D8F" w:rsidRDefault="00836D8F" w:rsidP="003133A3">
            <w:pPr>
              <w:pStyle w:val="TAL"/>
              <w:rPr>
                <w:kern w:val="2"/>
              </w:rPr>
            </w:pPr>
            <w:r>
              <w:rPr>
                <w:kern w:val="2"/>
              </w:rPr>
              <w:t>The identifier of the service requestor (VASS, VAL server, App ID)</w:t>
            </w:r>
          </w:p>
        </w:tc>
      </w:tr>
      <w:tr w:rsidR="00836D8F" w14:paraId="2F90CE1D" w14:textId="77777777" w:rsidTr="003133A3">
        <w:trPr>
          <w:jc w:val="center"/>
        </w:trPr>
        <w:tc>
          <w:tcPr>
            <w:tcW w:w="2880" w:type="dxa"/>
            <w:tcBorders>
              <w:top w:val="single" w:sz="4" w:space="0" w:color="000000"/>
              <w:left w:val="single" w:sz="4" w:space="0" w:color="000000"/>
              <w:bottom w:val="single" w:sz="4" w:space="0" w:color="000000"/>
              <w:right w:val="nil"/>
            </w:tcBorders>
          </w:tcPr>
          <w:p w14:paraId="40E8FAE0" w14:textId="77777777" w:rsidR="00836D8F" w:rsidRDefault="00836D8F" w:rsidP="003133A3">
            <w:pPr>
              <w:pStyle w:val="TAL"/>
              <w:rPr>
                <w:lang w:val="en-US"/>
              </w:rPr>
            </w:pPr>
            <w:r>
              <w:rPr>
                <w:kern w:val="2"/>
              </w:rPr>
              <w:t>VRU zone ID</w:t>
            </w:r>
          </w:p>
        </w:tc>
        <w:tc>
          <w:tcPr>
            <w:tcW w:w="1440" w:type="dxa"/>
            <w:tcBorders>
              <w:top w:val="single" w:sz="4" w:space="0" w:color="000000"/>
              <w:left w:val="single" w:sz="4" w:space="0" w:color="000000"/>
              <w:bottom w:val="single" w:sz="4" w:space="0" w:color="000000"/>
              <w:right w:val="nil"/>
            </w:tcBorders>
          </w:tcPr>
          <w:p w14:paraId="44ED4DA0" w14:textId="77777777" w:rsidR="00836D8F" w:rsidRDefault="00836D8F" w:rsidP="003133A3">
            <w:pPr>
              <w:pStyle w:val="TAC"/>
              <w:rPr>
                <w:kern w:val="2"/>
              </w:rPr>
            </w:pPr>
            <w:r>
              <w:rPr>
                <w:kern w:val="2"/>
              </w:rPr>
              <w:t>O</w:t>
            </w:r>
          </w:p>
        </w:tc>
        <w:tc>
          <w:tcPr>
            <w:tcW w:w="4320" w:type="dxa"/>
            <w:tcBorders>
              <w:top w:val="single" w:sz="4" w:space="0" w:color="000000"/>
              <w:left w:val="single" w:sz="4" w:space="0" w:color="000000"/>
              <w:bottom w:val="single" w:sz="4" w:space="0" w:color="000000"/>
              <w:right w:val="single" w:sz="4" w:space="0" w:color="000000"/>
            </w:tcBorders>
          </w:tcPr>
          <w:p w14:paraId="5EC7BC54" w14:textId="77777777" w:rsidR="00836D8F" w:rsidRDefault="00836D8F" w:rsidP="003133A3">
            <w:pPr>
              <w:pStyle w:val="TAL"/>
              <w:rPr>
                <w:lang w:val="en-US"/>
              </w:rPr>
            </w:pPr>
            <w:r>
              <w:rPr>
                <w:kern w:val="2"/>
              </w:rPr>
              <w:t>The identifier of the VRU zone which may be provided by the requestor.</w:t>
            </w:r>
          </w:p>
        </w:tc>
      </w:tr>
      <w:tr w:rsidR="00836D8F" w14:paraId="150E1485" w14:textId="77777777" w:rsidTr="003133A3">
        <w:trPr>
          <w:jc w:val="center"/>
        </w:trPr>
        <w:tc>
          <w:tcPr>
            <w:tcW w:w="2880" w:type="dxa"/>
            <w:tcBorders>
              <w:top w:val="single" w:sz="4" w:space="0" w:color="000000"/>
              <w:left w:val="single" w:sz="4" w:space="0" w:color="000000"/>
              <w:bottom w:val="single" w:sz="4" w:space="0" w:color="000000"/>
              <w:right w:val="nil"/>
            </w:tcBorders>
          </w:tcPr>
          <w:p w14:paraId="61400214" w14:textId="77777777" w:rsidR="00836D8F" w:rsidRDefault="00836D8F" w:rsidP="003133A3">
            <w:pPr>
              <w:pStyle w:val="TAL"/>
              <w:rPr>
                <w:kern w:val="2"/>
              </w:rPr>
            </w:pPr>
            <w:r>
              <w:rPr>
                <w:lang w:val="en-US"/>
              </w:rPr>
              <w:t>VRU zone information</w:t>
            </w:r>
          </w:p>
        </w:tc>
        <w:tc>
          <w:tcPr>
            <w:tcW w:w="1440" w:type="dxa"/>
            <w:tcBorders>
              <w:top w:val="single" w:sz="4" w:space="0" w:color="000000"/>
              <w:left w:val="single" w:sz="4" w:space="0" w:color="000000"/>
              <w:bottom w:val="single" w:sz="4" w:space="0" w:color="000000"/>
              <w:right w:val="nil"/>
            </w:tcBorders>
          </w:tcPr>
          <w:p w14:paraId="6F9CA768"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67CF416E" w14:textId="77777777" w:rsidR="00836D8F" w:rsidRDefault="00836D8F" w:rsidP="003133A3">
            <w:pPr>
              <w:pStyle w:val="TAL"/>
              <w:rPr>
                <w:kern w:val="2"/>
              </w:rPr>
            </w:pPr>
            <w:r>
              <w:rPr>
                <w:lang w:val="en-US"/>
              </w:rPr>
              <w:t>This information identifies, based on the VRUP scenario, which type of UEs (V2X UEs, pedestrian UEs) are to be considered. Also, whether it is a static or dynamic zone can be identified.</w:t>
            </w:r>
          </w:p>
        </w:tc>
      </w:tr>
      <w:tr w:rsidR="00836D8F" w14:paraId="0C42971D" w14:textId="77777777" w:rsidTr="003133A3">
        <w:trPr>
          <w:trHeight w:val="1059"/>
          <w:jc w:val="center"/>
        </w:trPr>
        <w:tc>
          <w:tcPr>
            <w:tcW w:w="2880" w:type="dxa"/>
            <w:tcBorders>
              <w:top w:val="single" w:sz="4" w:space="0" w:color="000000"/>
              <w:left w:val="single" w:sz="4" w:space="0" w:color="000000"/>
              <w:bottom w:val="single" w:sz="4" w:space="0" w:color="000000"/>
              <w:right w:val="nil"/>
            </w:tcBorders>
          </w:tcPr>
          <w:p w14:paraId="5835F9F2" w14:textId="77777777" w:rsidR="00836D8F" w:rsidRDefault="00836D8F" w:rsidP="003133A3">
            <w:pPr>
              <w:pStyle w:val="TAL"/>
              <w:rPr>
                <w:lang w:val="en-US"/>
              </w:rPr>
            </w:pPr>
            <w:r>
              <w:rPr>
                <w:lang w:val="en-US"/>
              </w:rPr>
              <w:t>VRU application requirements</w:t>
            </w:r>
          </w:p>
        </w:tc>
        <w:tc>
          <w:tcPr>
            <w:tcW w:w="1440" w:type="dxa"/>
            <w:tcBorders>
              <w:top w:val="single" w:sz="4" w:space="0" w:color="000000"/>
              <w:left w:val="single" w:sz="4" w:space="0" w:color="000000"/>
              <w:bottom w:val="single" w:sz="4" w:space="0" w:color="000000"/>
              <w:right w:val="nil"/>
            </w:tcBorders>
          </w:tcPr>
          <w:p w14:paraId="29C2ABA2"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2C3F1CDA" w14:textId="77777777" w:rsidR="00836D8F" w:rsidRDefault="00836D8F" w:rsidP="003133A3">
            <w:pPr>
              <w:pStyle w:val="TAL"/>
              <w:rPr>
                <w:kern w:val="2"/>
              </w:rPr>
            </w:pPr>
            <w:r>
              <w:rPr>
                <w:lang w:val="en-US"/>
              </w:rPr>
              <w:t>This includes requirements include the types of supported messages and requirements (e.g. requirements for VAM messages), and application QoS requirement dedicated for the VRU zone (e.g. URLLC like).</w:t>
            </w:r>
          </w:p>
        </w:tc>
      </w:tr>
      <w:tr w:rsidR="00836D8F" w14:paraId="0041403F" w14:textId="77777777" w:rsidTr="003133A3">
        <w:trPr>
          <w:jc w:val="center"/>
        </w:trPr>
        <w:tc>
          <w:tcPr>
            <w:tcW w:w="2880" w:type="dxa"/>
            <w:tcBorders>
              <w:top w:val="single" w:sz="4" w:space="0" w:color="000000"/>
              <w:left w:val="single" w:sz="4" w:space="0" w:color="000000"/>
              <w:bottom w:val="single" w:sz="4" w:space="0" w:color="000000"/>
              <w:right w:val="nil"/>
            </w:tcBorders>
          </w:tcPr>
          <w:p w14:paraId="71ABE4AF" w14:textId="77777777" w:rsidR="00836D8F" w:rsidRDefault="00836D8F" w:rsidP="003133A3">
            <w:pPr>
              <w:pStyle w:val="TAL"/>
              <w:rPr>
                <w:kern w:val="2"/>
              </w:rPr>
            </w:pPr>
            <w:r>
              <w:rPr>
                <w:kern w:val="2"/>
              </w:rPr>
              <w:t>List of VAL UE IDs</w:t>
            </w:r>
          </w:p>
        </w:tc>
        <w:tc>
          <w:tcPr>
            <w:tcW w:w="1440" w:type="dxa"/>
            <w:tcBorders>
              <w:top w:val="single" w:sz="4" w:space="0" w:color="000000"/>
              <w:left w:val="single" w:sz="4" w:space="0" w:color="000000"/>
              <w:bottom w:val="single" w:sz="4" w:space="0" w:color="000000"/>
              <w:right w:val="nil"/>
            </w:tcBorders>
          </w:tcPr>
          <w:p w14:paraId="6A7113C5" w14:textId="77777777" w:rsidR="00836D8F" w:rsidRDefault="00836D8F" w:rsidP="003133A3">
            <w:pPr>
              <w:pStyle w:val="TAC"/>
              <w:rPr>
                <w:kern w:val="2"/>
              </w:rPr>
            </w:pPr>
            <w:r>
              <w:rPr>
                <w:kern w:val="2"/>
              </w:rPr>
              <w:t>O</w:t>
            </w:r>
          </w:p>
        </w:tc>
        <w:tc>
          <w:tcPr>
            <w:tcW w:w="4320" w:type="dxa"/>
            <w:tcBorders>
              <w:top w:val="single" w:sz="4" w:space="0" w:color="000000"/>
              <w:left w:val="single" w:sz="4" w:space="0" w:color="000000"/>
              <w:bottom w:val="single" w:sz="4" w:space="0" w:color="000000"/>
              <w:right w:val="single" w:sz="4" w:space="0" w:color="000000"/>
            </w:tcBorders>
          </w:tcPr>
          <w:p w14:paraId="0F1052B2" w14:textId="77777777" w:rsidR="00836D8F" w:rsidRDefault="00836D8F" w:rsidP="003133A3">
            <w:pPr>
              <w:pStyle w:val="TAL"/>
              <w:rPr>
                <w:kern w:val="2"/>
              </w:rPr>
            </w:pPr>
            <w:r>
              <w:rPr>
                <w:kern w:val="2"/>
              </w:rPr>
              <w:t>The identifiers of the VAL UEs for which the VRU zone is applicable</w:t>
            </w:r>
          </w:p>
        </w:tc>
      </w:tr>
      <w:tr w:rsidR="00836D8F" w14:paraId="697C471C" w14:textId="77777777" w:rsidTr="003133A3">
        <w:trPr>
          <w:jc w:val="center"/>
        </w:trPr>
        <w:tc>
          <w:tcPr>
            <w:tcW w:w="2880" w:type="dxa"/>
            <w:tcBorders>
              <w:top w:val="single" w:sz="4" w:space="0" w:color="000000"/>
              <w:left w:val="single" w:sz="4" w:space="0" w:color="000000"/>
              <w:bottom w:val="single" w:sz="4" w:space="0" w:color="000000"/>
              <w:right w:val="nil"/>
            </w:tcBorders>
            <w:hideMark/>
          </w:tcPr>
          <w:p w14:paraId="624A7299" w14:textId="77777777" w:rsidR="00836D8F" w:rsidRDefault="00836D8F" w:rsidP="003133A3">
            <w:pPr>
              <w:pStyle w:val="TAL"/>
              <w:rPr>
                <w:kern w:val="2"/>
              </w:rPr>
            </w:pPr>
            <w:r>
              <w:rPr>
                <w:kern w:val="2"/>
              </w:rPr>
              <w:t>Area of Interest</w:t>
            </w:r>
          </w:p>
        </w:tc>
        <w:tc>
          <w:tcPr>
            <w:tcW w:w="1440" w:type="dxa"/>
            <w:tcBorders>
              <w:top w:val="single" w:sz="4" w:space="0" w:color="000000"/>
              <w:left w:val="single" w:sz="4" w:space="0" w:color="000000"/>
              <w:bottom w:val="single" w:sz="4" w:space="0" w:color="000000"/>
              <w:right w:val="nil"/>
            </w:tcBorders>
            <w:hideMark/>
          </w:tcPr>
          <w:p w14:paraId="5D1B3CE3" w14:textId="77777777" w:rsidR="00836D8F" w:rsidRDefault="00836D8F" w:rsidP="003133A3">
            <w:pPr>
              <w:pStyle w:val="TAC"/>
              <w:rPr>
                <w:kern w:val="2"/>
              </w:rPr>
            </w:pPr>
            <w:r>
              <w:rPr>
                <w:kern w:val="2"/>
              </w:rPr>
              <w:t>O</w:t>
            </w:r>
          </w:p>
        </w:tc>
        <w:tc>
          <w:tcPr>
            <w:tcW w:w="4320" w:type="dxa"/>
            <w:tcBorders>
              <w:top w:val="single" w:sz="4" w:space="0" w:color="000000"/>
              <w:left w:val="single" w:sz="4" w:space="0" w:color="000000"/>
              <w:bottom w:val="single" w:sz="4" w:space="0" w:color="000000"/>
              <w:right w:val="single" w:sz="4" w:space="0" w:color="000000"/>
            </w:tcBorders>
            <w:hideMark/>
          </w:tcPr>
          <w:p w14:paraId="78FBA881" w14:textId="77777777" w:rsidR="00836D8F" w:rsidRDefault="00836D8F" w:rsidP="003133A3">
            <w:pPr>
              <w:pStyle w:val="TAL"/>
              <w:rPr>
                <w:kern w:val="2"/>
              </w:rPr>
            </w:pPr>
            <w:r>
              <w:rPr>
                <w:kern w:val="2"/>
              </w:rPr>
              <w:t>The geographical or service area for which the subscription request applies</w:t>
            </w:r>
          </w:p>
        </w:tc>
      </w:tr>
      <w:tr w:rsidR="00836D8F" w14:paraId="7B7041DD" w14:textId="77777777" w:rsidTr="003133A3">
        <w:trPr>
          <w:jc w:val="center"/>
        </w:trPr>
        <w:tc>
          <w:tcPr>
            <w:tcW w:w="2880" w:type="dxa"/>
            <w:tcBorders>
              <w:top w:val="single" w:sz="4" w:space="0" w:color="000000"/>
              <w:left w:val="single" w:sz="4" w:space="0" w:color="000000"/>
              <w:bottom w:val="single" w:sz="4" w:space="0" w:color="000000"/>
              <w:right w:val="nil"/>
            </w:tcBorders>
            <w:hideMark/>
          </w:tcPr>
          <w:p w14:paraId="5FC0ECE3" w14:textId="77777777" w:rsidR="00836D8F" w:rsidRDefault="00836D8F" w:rsidP="003133A3">
            <w:pPr>
              <w:pStyle w:val="TAL"/>
              <w:rPr>
                <w:kern w:val="2"/>
              </w:rPr>
            </w:pPr>
            <w:r>
              <w:rPr>
                <w:kern w:val="2"/>
              </w:rPr>
              <w:t>Time validity</w:t>
            </w:r>
          </w:p>
        </w:tc>
        <w:tc>
          <w:tcPr>
            <w:tcW w:w="1440" w:type="dxa"/>
            <w:tcBorders>
              <w:top w:val="single" w:sz="4" w:space="0" w:color="000000"/>
              <w:left w:val="single" w:sz="4" w:space="0" w:color="000000"/>
              <w:bottom w:val="single" w:sz="4" w:space="0" w:color="000000"/>
              <w:right w:val="nil"/>
            </w:tcBorders>
            <w:hideMark/>
          </w:tcPr>
          <w:p w14:paraId="074CBA01" w14:textId="77777777" w:rsidR="00836D8F" w:rsidRDefault="00836D8F" w:rsidP="003133A3">
            <w:pPr>
              <w:pStyle w:val="TAC"/>
              <w:rPr>
                <w:kern w:val="2"/>
              </w:rPr>
            </w:pPr>
            <w:r>
              <w:rPr>
                <w:kern w:val="2"/>
              </w:rPr>
              <w:t>O</w:t>
            </w:r>
          </w:p>
        </w:tc>
        <w:tc>
          <w:tcPr>
            <w:tcW w:w="4320" w:type="dxa"/>
            <w:tcBorders>
              <w:top w:val="single" w:sz="4" w:space="0" w:color="000000"/>
              <w:left w:val="single" w:sz="4" w:space="0" w:color="000000"/>
              <w:bottom w:val="single" w:sz="4" w:space="0" w:color="000000"/>
              <w:right w:val="single" w:sz="4" w:space="0" w:color="000000"/>
            </w:tcBorders>
            <w:hideMark/>
          </w:tcPr>
          <w:p w14:paraId="25885D4E" w14:textId="77777777" w:rsidR="00836D8F" w:rsidRDefault="00836D8F" w:rsidP="003133A3">
            <w:pPr>
              <w:pStyle w:val="TAL"/>
              <w:rPr>
                <w:kern w:val="2"/>
              </w:rPr>
            </w:pPr>
            <w:r>
              <w:rPr>
                <w:kern w:val="2"/>
              </w:rPr>
              <w:t>The time validity of the request</w:t>
            </w:r>
          </w:p>
        </w:tc>
      </w:tr>
    </w:tbl>
    <w:p w14:paraId="1C9BB4E5" w14:textId="77777777" w:rsidR="00836D8F" w:rsidRDefault="00836D8F" w:rsidP="00836D8F"/>
    <w:p w14:paraId="1C77878A" w14:textId="77777777" w:rsidR="00836D8F" w:rsidRPr="00836D8F" w:rsidRDefault="00836D8F" w:rsidP="00836D8F">
      <w:pPr>
        <w:pStyle w:val="Heading4"/>
      </w:pPr>
      <w:bookmarkStart w:id="1354" w:name="_Toc154934418"/>
      <w:r w:rsidRPr="00966306">
        <w:t>9.21.2.2</w:t>
      </w:r>
      <w:r w:rsidRPr="00966306">
        <w:tab/>
        <w:t xml:space="preserve">VRU zone management subscription </w:t>
      </w:r>
      <w:r w:rsidRPr="00836D8F">
        <w:t>response</w:t>
      </w:r>
      <w:bookmarkEnd w:id="1354"/>
    </w:p>
    <w:p w14:paraId="30978483" w14:textId="77777777" w:rsidR="00836D8F" w:rsidRDefault="00836D8F" w:rsidP="00836D8F">
      <w:r>
        <w:t xml:space="preserve">Table </w:t>
      </w:r>
      <w:r>
        <w:rPr>
          <w:lang w:val="en-US"/>
        </w:rPr>
        <w:t>9.21</w:t>
      </w:r>
      <w:r w:rsidRPr="0068529A">
        <w:rPr>
          <w:lang w:val="en-US"/>
        </w:rPr>
        <w:t>.2.</w:t>
      </w:r>
      <w:r>
        <w:rPr>
          <w:lang w:val="en-US"/>
        </w:rPr>
        <w:t>2</w:t>
      </w:r>
      <w:r>
        <w:t xml:space="preserve">-1 describes information elements for the </w:t>
      </w:r>
      <w:r>
        <w:rPr>
          <w:lang w:val="en-US"/>
        </w:rPr>
        <w:t>VRU zone management subscription response</w:t>
      </w:r>
      <w:r>
        <w:t xml:space="preserve"> from the VAE server to VASS.</w:t>
      </w:r>
    </w:p>
    <w:p w14:paraId="3FC36517" w14:textId="77777777" w:rsidR="00836D8F" w:rsidRPr="00966306" w:rsidRDefault="00836D8F" w:rsidP="00836D8F">
      <w:pPr>
        <w:pStyle w:val="TH"/>
        <w:rPr>
          <w:lang w:val="fr-FR"/>
        </w:rPr>
      </w:pPr>
      <w:r w:rsidRPr="00966306">
        <w:rPr>
          <w:lang w:val="fr-FR"/>
        </w:rPr>
        <w:t xml:space="preserve">Table </w:t>
      </w:r>
      <w:r>
        <w:rPr>
          <w:lang w:val="fr-FR"/>
        </w:rPr>
        <w:t>9.21</w:t>
      </w:r>
      <w:r w:rsidRPr="00966306">
        <w:rPr>
          <w:lang w:val="fr-FR"/>
        </w:rPr>
        <w:t>.2.2-1: VRU zone management subscription response</w:t>
      </w:r>
    </w:p>
    <w:tbl>
      <w:tblPr>
        <w:tblW w:w="8640" w:type="dxa"/>
        <w:jc w:val="center"/>
        <w:tblLayout w:type="fixed"/>
        <w:tblLook w:val="04A0" w:firstRow="1" w:lastRow="0" w:firstColumn="1" w:lastColumn="0" w:noHBand="0" w:noVBand="1"/>
      </w:tblPr>
      <w:tblGrid>
        <w:gridCol w:w="2880"/>
        <w:gridCol w:w="1440"/>
        <w:gridCol w:w="4320"/>
      </w:tblGrid>
      <w:tr w:rsidR="00836D8F" w14:paraId="32C37095" w14:textId="77777777" w:rsidTr="003133A3">
        <w:trPr>
          <w:jc w:val="center"/>
        </w:trPr>
        <w:tc>
          <w:tcPr>
            <w:tcW w:w="2880" w:type="dxa"/>
            <w:tcBorders>
              <w:top w:val="single" w:sz="4" w:space="0" w:color="000000"/>
              <w:left w:val="single" w:sz="4" w:space="0" w:color="000000"/>
              <w:bottom w:val="single" w:sz="4" w:space="0" w:color="000000"/>
              <w:right w:val="nil"/>
            </w:tcBorders>
            <w:hideMark/>
          </w:tcPr>
          <w:p w14:paraId="4609F27B" w14:textId="77777777" w:rsidR="00836D8F" w:rsidRDefault="00836D8F" w:rsidP="003133A3">
            <w:pPr>
              <w:pStyle w:val="TAH"/>
              <w:rPr>
                <w:kern w:val="2"/>
              </w:rPr>
            </w:pPr>
            <w:r>
              <w:rPr>
                <w:kern w:val="2"/>
              </w:rPr>
              <w:t>Information element</w:t>
            </w:r>
          </w:p>
        </w:tc>
        <w:tc>
          <w:tcPr>
            <w:tcW w:w="1440" w:type="dxa"/>
            <w:tcBorders>
              <w:top w:val="single" w:sz="4" w:space="0" w:color="000000"/>
              <w:left w:val="single" w:sz="4" w:space="0" w:color="000000"/>
              <w:bottom w:val="single" w:sz="4" w:space="0" w:color="000000"/>
              <w:right w:val="nil"/>
            </w:tcBorders>
            <w:hideMark/>
          </w:tcPr>
          <w:p w14:paraId="06A82B55" w14:textId="77777777" w:rsidR="00836D8F" w:rsidRDefault="00836D8F" w:rsidP="003133A3">
            <w:pPr>
              <w:pStyle w:val="TAH"/>
              <w:rPr>
                <w:kern w:val="2"/>
              </w:rPr>
            </w:pPr>
            <w:r>
              <w:rPr>
                <w:kern w:val="2"/>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7C931CC3" w14:textId="77777777" w:rsidR="00836D8F" w:rsidRDefault="00836D8F" w:rsidP="003133A3">
            <w:pPr>
              <w:pStyle w:val="TAH"/>
              <w:rPr>
                <w:kern w:val="2"/>
              </w:rPr>
            </w:pPr>
            <w:r>
              <w:rPr>
                <w:kern w:val="2"/>
              </w:rPr>
              <w:t>Description</w:t>
            </w:r>
          </w:p>
        </w:tc>
      </w:tr>
      <w:tr w:rsidR="00836D8F" w14:paraId="5E6F18B4" w14:textId="77777777" w:rsidTr="003133A3">
        <w:trPr>
          <w:jc w:val="center"/>
        </w:trPr>
        <w:tc>
          <w:tcPr>
            <w:tcW w:w="2880" w:type="dxa"/>
            <w:tcBorders>
              <w:top w:val="single" w:sz="4" w:space="0" w:color="000000"/>
              <w:left w:val="single" w:sz="4" w:space="0" w:color="000000"/>
              <w:bottom w:val="single" w:sz="4" w:space="0" w:color="000000"/>
              <w:right w:val="nil"/>
            </w:tcBorders>
            <w:hideMark/>
          </w:tcPr>
          <w:p w14:paraId="0EC2D4D4" w14:textId="77777777" w:rsidR="00836D8F" w:rsidRDefault="00836D8F" w:rsidP="003133A3">
            <w:pPr>
              <w:pStyle w:val="TAL"/>
              <w:rPr>
                <w:kern w:val="2"/>
              </w:rPr>
            </w:pPr>
            <w:r>
              <w:rPr>
                <w:kern w:val="2"/>
              </w:rPr>
              <w:t>Result</w:t>
            </w:r>
          </w:p>
        </w:tc>
        <w:tc>
          <w:tcPr>
            <w:tcW w:w="1440" w:type="dxa"/>
            <w:tcBorders>
              <w:top w:val="single" w:sz="4" w:space="0" w:color="000000"/>
              <w:left w:val="single" w:sz="4" w:space="0" w:color="000000"/>
              <w:bottom w:val="single" w:sz="4" w:space="0" w:color="000000"/>
              <w:right w:val="nil"/>
            </w:tcBorders>
            <w:hideMark/>
          </w:tcPr>
          <w:p w14:paraId="636B948B"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hideMark/>
          </w:tcPr>
          <w:p w14:paraId="312E75EF" w14:textId="77777777" w:rsidR="00836D8F" w:rsidRDefault="00836D8F" w:rsidP="003133A3">
            <w:pPr>
              <w:pStyle w:val="TAL"/>
              <w:rPr>
                <w:kern w:val="2"/>
              </w:rPr>
            </w:pPr>
            <w:r>
              <w:rPr>
                <w:kern w:val="2"/>
              </w:rPr>
              <w:t xml:space="preserve">The result of the </w:t>
            </w:r>
            <w:r>
              <w:rPr>
                <w:lang w:val="en-US"/>
              </w:rPr>
              <w:t xml:space="preserve">VRU zone management subscription </w:t>
            </w:r>
            <w:r>
              <w:rPr>
                <w:kern w:val="2"/>
              </w:rPr>
              <w:t>request (positive or negative acknowledgement)</w:t>
            </w:r>
          </w:p>
        </w:tc>
      </w:tr>
    </w:tbl>
    <w:p w14:paraId="6713AB26" w14:textId="77777777" w:rsidR="00836D8F" w:rsidRDefault="00836D8F" w:rsidP="00836D8F"/>
    <w:p w14:paraId="7899B102" w14:textId="77777777" w:rsidR="00836D8F" w:rsidRPr="0013395B" w:rsidRDefault="00836D8F" w:rsidP="00836D8F">
      <w:pPr>
        <w:pStyle w:val="Heading4"/>
        <w:rPr>
          <w:lang w:val="en-US"/>
        </w:rPr>
      </w:pPr>
      <w:bookmarkStart w:id="1355" w:name="_Toc154934419"/>
      <w:r>
        <w:rPr>
          <w:lang w:val="en-US"/>
        </w:rPr>
        <w:t>9.21</w:t>
      </w:r>
      <w:r w:rsidRPr="0013395B">
        <w:rPr>
          <w:lang w:val="en-US"/>
        </w:rPr>
        <w:t>.2.3</w:t>
      </w:r>
      <w:r w:rsidRPr="0013395B">
        <w:rPr>
          <w:lang w:val="en-US"/>
        </w:rPr>
        <w:tab/>
        <w:t>VRU zone info notificati</w:t>
      </w:r>
      <w:r>
        <w:rPr>
          <w:lang w:val="en-US"/>
        </w:rPr>
        <w:t>on</w:t>
      </w:r>
      <w:bookmarkEnd w:id="1355"/>
    </w:p>
    <w:p w14:paraId="3B28A29F" w14:textId="77777777" w:rsidR="00836D8F" w:rsidRDefault="00836D8F" w:rsidP="00836D8F">
      <w:r>
        <w:t xml:space="preserve">Table </w:t>
      </w:r>
      <w:r>
        <w:rPr>
          <w:lang w:val="en-US"/>
        </w:rPr>
        <w:t>9.21</w:t>
      </w:r>
      <w:r w:rsidRPr="0068529A">
        <w:rPr>
          <w:lang w:val="en-US"/>
        </w:rPr>
        <w:t>.2.</w:t>
      </w:r>
      <w:r>
        <w:rPr>
          <w:lang w:val="en-US"/>
        </w:rPr>
        <w:t>3</w:t>
      </w:r>
      <w:r>
        <w:t xml:space="preserve">-1 describes information elements for the </w:t>
      </w:r>
      <w:r w:rsidRPr="0013395B">
        <w:rPr>
          <w:lang w:val="en-US"/>
        </w:rPr>
        <w:t>VRU zone info notificati</w:t>
      </w:r>
      <w:r>
        <w:rPr>
          <w:lang w:val="en-US"/>
        </w:rPr>
        <w:t>on</w:t>
      </w:r>
      <w:r>
        <w:t xml:space="preserve"> from the VAE server to the VAE clients.</w:t>
      </w:r>
    </w:p>
    <w:p w14:paraId="20F38235" w14:textId="77777777" w:rsidR="00836D8F" w:rsidRPr="00966306" w:rsidRDefault="00836D8F" w:rsidP="00836D8F">
      <w:pPr>
        <w:pStyle w:val="TH"/>
        <w:rPr>
          <w:lang w:val="fr-FR"/>
        </w:rPr>
      </w:pPr>
      <w:r w:rsidRPr="00966306">
        <w:rPr>
          <w:lang w:val="fr-FR"/>
        </w:rPr>
        <w:lastRenderedPageBreak/>
        <w:t xml:space="preserve">Table </w:t>
      </w:r>
      <w:r>
        <w:rPr>
          <w:lang w:val="fr-FR"/>
        </w:rPr>
        <w:t>9.21</w:t>
      </w:r>
      <w:r w:rsidRPr="00966306">
        <w:rPr>
          <w:lang w:val="fr-FR"/>
        </w:rPr>
        <w:t>.2.3-1: VRU zone info notification</w:t>
      </w:r>
    </w:p>
    <w:tbl>
      <w:tblPr>
        <w:tblW w:w="8640" w:type="dxa"/>
        <w:jc w:val="center"/>
        <w:tblLayout w:type="fixed"/>
        <w:tblLook w:val="04A0" w:firstRow="1" w:lastRow="0" w:firstColumn="1" w:lastColumn="0" w:noHBand="0" w:noVBand="1"/>
      </w:tblPr>
      <w:tblGrid>
        <w:gridCol w:w="2880"/>
        <w:gridCol w:w="1440"/>
        <w:gridCol w:w="4320"/>
      </w:tblGrid>
      <w:tr w:rsidR="00836D8F" w14:paraId="55B866DB" w14:textId="77777777" w:rsidTr="003133A3">
        <w:trPr>
          <w:jc w:val="center"/>
        </w:trPr>
        <w:tc>
          <w:tcPr>
            <w:tcW w:w="2880" w:type="dxa"/>
            <w:tcBorders>
              <w:top w:val="single" w:sz="4" w:space="0" w:color="000000"/>
              <w:left w:val="single" w:sz="4" w:space="0" w:color="000000"/>
              <w:bottom w:val="single" w:sz="4" w:space="0" w:color="000000"/>
              <w:right w:val="nil"/>
            </w:tcBorders>
            <w:hideMark/>
          </w:tcPr>
          <w:p w14:paraId="38D6F9EE" w14:textId="77777777" w:rsidR="00836D8F" w:rsidRDefault="00836D8F" w:rsidP="003133A3">
            <w:pPr>
              <w:pStyle w:val="TAH"/>
              <w:rPr>
                <w:kern w:val="2"/>
              </w:rPr>
            </w:pPr>
            <w:r>
              <w:rPr>
                <w:kern w:val="2"/>
              </w:rPr>
              <w:t>Information element</w:t>
            </w:r>
          </w:p>
        </w:tc>
        <w:tc>
          <w:tcPr>
            <w:tcW w:w="1440" w:type="dxa"/>
            <w:tcBorders>
              <w:top w:val="single" w:sz="4" w:space="0" w:color="000000"/>
              <w:left w:val="single" w:sz="4" w:space="0" w:color="000000"/>
              <w:bottom w:val="single" w:sz="4" w:space="0" w:color="000000"/>
              <w:right w:val="nil"/>
            </w:tcBorders>
            <w:hideMark/>
          </w:tcPr>
          <w:p w14:paraId="2A3EEEA9" w14:textId="77777777" w:rsidR="00836D8F" w:rsidRDefault="00836D8F" w:rsidP="003133A3">
            <w:pPr>
              <w:pStyle w:val="TAH"/>
              <w:rPr>
                <w:kern w:val="2"/>
              </w:rPr>
            </w:pPr>
            <w:r>
              <w:rPr>
                <w:kern w:val="2"/>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4B56A302" w14:textId="77777777" w:rsidR="00836D8F" w:rsidRDefault="00836D8F" w:rsidP="003133A3">
            <w:pPr>
              <w:pStyle w:val="TAH"/>
              <w:rPr>
                <w:kern w:val="2"/>
              </w:rPr>
            </w:pPr>
            <w:r>
              <w:rPr>
                <w:kern w:val="2"/>
              </w:rPr>
              <w:t>Description</w:t>
            </w:r>
          </w:p>
        </w:tc>
      </w:tr>
      <w:tr w:rsidR="00836D8F" w14:paraId="12065AD6" w14:textId="77777777" w:rsidTr="003133A3">
        <w:trPr>
          <w:jc w:val="center"/>
        </w:trPr>
        <w:tc>
          <w:tcPr>
            <w:tcW w:w="2880" w:type="dxa"/>
            <w:tcBorders>
              <w:top w:val="single" w:sz="4" w:space="0" w:color="000000"/>
              <w:left w:val="single" w:sz="4" w:space="0" w:color="000000"/>
              <w:bottom w:val="single" w:sz="4" w:space="0" w:color="000000"/>
              <w:right w:val="nil"/>
            </w:tcBorders>
            <w:hideMark/>
          </w:tcPr>
          <w:p w14:paraId="1E4EC550" w14:textId="77777777" w:rsidR="00836D8F" w:rsidRDefault="00836D8F" w:rsidP="003133A3">
            <w:pPr>
              <w:pStyle w:val="TAL"/>
              <w:rPr>
                <w:kern w:val="2"/>
              </w:rPr>
            </w:pPr>
            <w:r>
              <w:rPr>
                <w:kern w:val="2"/>
              </w:rPr>
              <w:t>VRU zone ID</w:t>
            </w:r>
          </w:p>
        </w:tc>
        <w:tc>
          <w:tcPr>
            <w:tcW w:w="1440" w:type="dxa"/>
            <w:tcBorders>
              <w:top w:val="single" w:sz="4" w:space="0" w:color="000000"/>
              <w:left w:val="single" w:sz="4" w:space="0" w:color="000000"/>
              <w:bottom w:val="single" w:sz="4" w:space="0" w:color="000000"/>
              <w:right w:val="nil"/>
            </w:tcBorders>
            <w:hideMark/>
          </w:tcPr>
          <w:p w14:paraId="4EF45B2A"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hideMark/>
          </w:tcPr>
          <w:p w14:paraId="0F5A3094" w14:textId="77777777" w:rsidR="00836D8F" w:rsidRDefault="00836D8F" w:rsidP="003133A3">
            <w:pPr>
              <w:pStyle w:val="TAL"/>
              <w:rPr>
                <w:kern w:val="2"/>
              </w:rPr>
            </w:pPr>
            <w:r>
              <w:rPr>
                <w:kern w:val="2"/>
              </w:rPr>
              <w:t xml:space="preserve">The identifier of the </w:t>
            </w:r>
            <w:r>
              <w:rPr>
                <w:lang w:val="en-US"/>
              </w:rPr>
              <w:t xml:space="preserve">VRU zone </w:t>
            </w:r>
          </w:p>
        </w:tc>
      </w:tr>
      <w:tr w:rsidR="00836D8F" w14:paraId="4958438C" w14:textId="77777777" w:rsidTr="003133A3">
        <w:trPr>
          <w:jc w:val="center"/>
        </w:trPr>
        <w:tc>
          <w:tcPr>
            <w:tcW w:w="2880" w:type="dxa"/>
            <w:tcBorders>
              <w:top w:val="single" w:sz="4" w:space="0" w:color="000000"/>
              <w:left w:val="single" w:sz="4" w:space="0" w:color="000000"/>
              <w:bottom w:val="single" w:sz="4" w:space="0" w:color="000000"/>
              <w:right w:val="nil"/>
            </w:tcBorders>
          </w:tcPr>
          <w:p w14:paraId="18D778A5" w14:textId="77777777" w:rsidR="00836D8F" w:rsidRDefault="00836D8F" w:rsidP="003133A3">
            <w:pPr>
              <w:pStyle w:val="TAL"/>
              <w:rPr>
                <w:kern w:val="2"/>
              </w:rPr>
            </w:pPr>
            <w:r>
              <w:rPr>
                <w:kern w:val="2"/>
              </w:rPr>
              <w:t>VRU zone information</w:t>
            </w:r>
          </w:p>
        </w:tc>
        <w:tc>
          <w:tcPr>
            <w:tcW w:w="1440" w:type="dxa"/>
            <w:tcBorders>
              <w:top w:val="single" w:sz="4" w:space="0" w:color="000000"/>
              <w:left w:val="single" w:sz="4" w:space="0" w:color="000000"/>
              <w:bottom w:val="single" w:sz="4" w:space="0" w:color="000000"/>
              <w:right w:val="nil"/>
            </w:tcBorders>
          </w:tcPr>
          <w:p w14:paraId="1D3C0E90"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24075BC4" w14:textId="77777777" w:rsidR="00836D8F" w:rsidRDefault="00836D8F" w:rsidP="003133A3">
            <w:pPr>
              <w:pStyle w:val="TAL"/>
              <w:rPr>
                <w:kern w:val="2"/>
              </w:rPr>
            </w:pPr>
            <w:r>
              <w:rPr>
                <w:lang w:val="en-US"/>
              </w:rPr>
              <w:t>This information identifies based on the VRUP scenario, which type of UEs (V2X UEs, pedestrians) are to be considered. Also, whether it is a static or dynamic zone.</w:t>
            </w:r>
          </w:p>
        </w:tc>
      </w:tr>
      <w:tr w:rsidR="00836D8F" w14:paraId="0791128B" w14:textId="77777777" w:rsidTr="003133A3">
        <w:trPr>
          <w:jc w:val="center"/>
        </w:trPr>
        <w:tc>
          <w:tcPr>
            <w:tcW w:w="2880" w:type="dxa"/>
            <w:tcBorders>
              <w:top w:val="single" w:sz="4" w:space="0" w:color="000000"/>
              <w:left w:val="single" w:sz="4" w:space="0" w:color="000000"/>
              <w:bottom w:val="single" w:sz="4" w:space="0" w:color="000000"/>
              <w:right w:val="nil"/>
            </w:tcBorders>
          </w:tcPr>
          <w:p w14:paraId="5A24276D" w14:textId="77777777" w:rsidR="00836D8F" w:rsidRDefault="00836D8F" w:rsidP="003133A3">
            <w:pPr>
              <w:pStyle w:val="TAL"/>
              <w:rPr>
                <w:kern w:val="2"/>
              </w:rPr>
            </w:pPr>
            <w:r>
              <w:rPr>
                <w:kern w:val="2"/>
              </w:rPr>
              <w:t>VRU zone area</w:t>
            </w:r>
          </w:p>
        </w:tc>
        <w:tc>
          <w:tcPr>
            <w:tcW w:w="1440" w:type="dxa"/>
            <w:tcBorders>
              <w:top w:val="single" w:sz="4" w:space="0" w:color="000000"/>
              <w:left w:val="single" w:sz="4" w:space="0" w:color="000000"/>
              <w:bottom w:val="single" w:sz="4" w:space="0" w:color="000000"/>
              <w:right w:val="nil"/>
            </w:tcBorders>
          </w:tcPr>
          <w:p w14:paraId="38096B12"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5C5D6FA6" w14:textId="77777777" w:rsidR="00836D8F" w:rsidRDefault="00836D8F" w:rsidP="003133A3">
            <w:pPr>
              <w:pStyle w:val="TAL"/>
              <w:rPr>
                <w:kern w:val="2"/>
              </w:rPr>
            </w:pPr>
            <w:r>
              <w:rPr>
                <w:kern w:val="2"/>
              </w:rPr>
              <w:t xml:space="preserve">The geographical (coordinates) or </w:t>
            </w:r>
            <w:r>
              <w:rPr>
                <w:lang w:val="en-US"/>
              </w:rPr>
              <w:t>topological area for the zone (cell IDs, TAs)</w:t>
            </w:r>
          </w:p>
        </w:tc>
      </w:tr>
      <w:tr w:rsidR="00836D8F" w14:paraId="36667F79" w14:textId="77777777" w:rsidTr="003133A3">
        <w:trPr>
          <w:jc w:val="center"/>
        </w:trPr>
        <w:tc>
          <w:tcPr>
            <w:tcW w:w="2880" w:type="dxa"/>
            <w:tcBorders>
              <w:top w:val="single" w:sz="4" w:space="0" w:color="000000"/>
              <w:left w:val="single" w:sz="4" w:space="0" w:color="000000"/>
              <w:bottom w:val="single" w:sz="4" w:space="0" w:color="000000"/>
              <w:right w:val="nil"/>
            </w:tcBorders>
          </w:tcPr>
          <w:p w14:paraId="63810CCD" w14:textId="77777777" w:rsidR="00836D8F" w:rsidRDefault="00836D8F" w:rsidP="003133A3">
            <w:pPr>
              <w:pStyle w:val="TAL"/>
              <w:rPr>
                <w:kern w:val="2"/>
              </w:rPr>
            </w:pPr>
            <w:r>
              <w:rPr>
                <w:kern w:val="2"/>
              </w:rPr>
              <w:t>QoS requirements</w:t>
            </w:r>
          </w:p>
        </w:tc>
        <w:tc>
          <w:tcPr>
            <w:tcW w:w="1440" w:type="dxa"/>
            <w:tcBorders>
              <w:top w:val="single" w:sz="4" w:space="0" w:color="000000"/>
              <w:left w:val="single" w:sz="4" w:space="0" w:color="000000"/>
              <w:bottom w:val="single" w:sz="4" w:space="0" w:color="000000"/>
              <w:right w:val="nil"/>
            </w:tcBorders>
          </w:tcPr>
          <w:p w14:paraId="68D4F80D"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4D3CF3EC" w14:textId="77777777" w:rsidR="00836D8F" w:rsidRDefault="00836D8F" w:rsidP="003133A3">
            <w:pPr>
              <w:pStyle w:val="TAL"/>
              <w:rPr>
                <w:kern w:val="2"/>
              </w:rPr>
            </w:pPr>
            <w:r>
              <w:rPr>
                <w:lang w:val="en-US"/>
              </w:rPr>
              <w:t>The application QoS requirements for the services within the zone</w:t>
            </w:r>
          </w:p>
        </w:tc>
      </w:tr>
      <w:tr w:rsidR="00836D8F" w14:paraId="6E4F0060" w14:textId="77777777" w:rsidTr="003133A3">
        <w:trPr>
          <w:jc w:val="center"/>
        </w:trPr>
        <w:tc>
          <w:tcPr>
            <w:tcW w:w="2880" w:type="dxa"/>
            <w:tcBorders>
              <w:top w:val="single" w:sz="4" w:space="0" w:color="000000"/>
              <w:left w:val="single" w:sz="4" w:space="0" w:color="000000"/>
              <w:bottom w:val="single" w:sz="4" w:space="0" w:color="000000"/>
              <w:right w:val="nil"/>
            </w:tcBorders>
          </w:tcPr>
          <w:p w14:paraId="15351D86" w14:textId="77777777" w:rsidR="00836D8F" w:rsidRDefault="00836D8F" w:rsidP="003133A3">
            <w:pPr>
              <w:pStyle w:val="TAL"/>
              <w:rPr>
                <w:kern w:val="2"/>
              </w:rPr>
            </w:pPr>
            <w:r>
              <w:rPr>
                <w:kern w:val="2"/>
              </w:rPr>
              <w:t>VRU zone configuration parameters</w:t>
            </w:r>
          </w:p>
        </w:tc>
        <w:tc>
          <w:tcPr>
            <w:tcW w:w="1440" w:type="dxa"/>
            <w:tcBorders>
              <w:top w:val="single" w:sz="4" w:space="0" w:color="000000"/>
              <w:left w:val="single" w:sz="4" w:space="0" w:color="000000"/>
              <w:bottom w:val="single" w:sz="4" w:space="0" w:color="000000"/>
              <w:right w:val="nil"/>
            </w:tcBorders>
          </w:tcPr>
          <w:p w14:paraId="31BA6BFB"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57CD4EE7" w14:textId="77777777" w:rsidR="00836D8F" w:rsidRDefault="00836D8F" w:rsidP="003133A3">
            <w:pPr>
              <w:pStyle w:val="TAL"/>
              <w:rPr>
                <w:kern w:val="2"/>
              </w:rPr>
            </w:pPr>
            <w:r>
              <w:rPr>
                <w:kern w:val="2"/>
              </w:rPr>
              <w:t>These parameters include:</w:t>
            </w:r>
          </w:p>
          <w:p w14:paraId="7A58E222" w14:textId="77777777" w:rsidR="00836D8F" w:rsidRPr="00621E34" w:rsidRDefault="00836D8F" w:rsidP="00836D8F">
            <w:pPr>
              <w:pStyle w:val="TAL"/>
              <w:numPr>
                <w:ilvl w:val="0"/>
                <w:numId w:val="23"/>
              </w:numPr>
              <w:rPr>
                <w:kern w:val="2"/>
              </w:rPr>
            </w:pPr>
            <w:r>
              <w:rPr>
                <w:lang w:val="en-US"/>
              </w:rPr>
              <w:t xml:space="preserve">The list of value-add VAE services required within the zone (e.g. location tracking, V2X message bundling), </w:t>
            </w:r>
          </w:p>
          <w:p w14:paraId="3EE839F9" w14:textId="77777777" w:rsidR="00836D8F" w:rsidRPr="00621E34" w:rsidRDefault="00836D8F" w:rsidP="00836D8F">
            <w:pPr>
              <w:pStyle w:val="TAL"/>
              <w:numPr>
                <w:ilvl w:val="0"/>
                <w:numId w:val="23"/>
              </w:numPr>
              <w:rPr>
                <w:kern w:val="2"/>
              </w:rPr>
            </w:pPr>
            <w:r>
              <w:rPr>
                <w:lang w:val="en-US"/>
              </w:rPr>
              <w:t xml:space="preserve">the supported transmission modes (unicast, groupcast, broadcast) within the applications within the zone, </w:t>
            </w:r>
          </w:p>
          <w:p w14:paraId="6E04D69A" w14:textId="77777777" w:rsidR="00836D8F" w:rsidRPr="00621E34" w:rsidRDefault="00836D8F" w:rsidP="00836D8F">
            <w:pPr>
              <w:pStyle w:val="TAL"/>
              <w:numPr>
                <w:ilvl w:val="0"/>
                <w:numId w:val="23"/>
              </w:numPr>
              <w:rPr>
                <w:kern w:val="2"/>
              </w:rPr>
            </w:pPr>
            <w:r>
              <w:rPr>
                <w:lang w:val="en-US"/>
              </w:rPr>
              <w:t>the allowed interface selection within the zone (Uu, PC5),</w:t>
            </w:r>
          </w:p>
          <w:p w14:paraId="4AA9C748" w14:textId="77777777" w:rsidR="00836D8F" w:rsidRPr="00621E34" w:rsidRDefault="00836D8F" w:rsidP="00836D8F">
            <w:pPr>
              <w:pStyle w:val="TAL"/>
              <w:numPr>
                <w:ilvl w:val="0"/>
                <w:numId w:val="23"/>
              </w:numPr>
              <w:rPr>
                <w:kern w:val="2"/>
              </w:rPr>
            </w:pPr>
            <w:r>
              <w:rPr>
                <w:lang w:val="en-US"/>
              </w:rPr>
              <w:t>the use of application relaying or not</w:t>
            </w:r>
          </w:p>
        </w:tc>
      </w:tr>
      <w:tr w:rsidR="00836D8F" w14:paraId="169E076C" w14:textId="77777777" w:rsidTr="003133A3">
        <w:trPr>
          <w:jc w:val="center"/>
        </w:trPr>
        <w:tc>
          <w:tcPr>
            <w:tcW w:w="2880" w:type="dxa"/>
            <w:tcBorders>
              <w:top w:val="single" w:sz="4" w:space="0" w:color="000000"/>
              <w:left w:val="single" w:sz="4" w:space="0" w:color="000000"/>
              <w:bottom w:val="single" w:sz="4" w:space="0" w:color="000000"/>
              <w:right w:val="nil"/>
            </w:tcBorders>
          </w:tcPr>
          <w:p w14:paraId="67CE604E" w14:textId="77777777" w:rsidR="00836D8F" w:rsidRPr="00966306" w:rsidRDefault="00836D8F" w:rsidP="003133A3">
            <w:pPr>
              <w:pStyle w:val="TAL"/>
              <w:rPr>
                <w:kern w:val="2"/>
                <w:lang w:val="fr-FR"/>
              </w:rPr>
            </w:pPr>
            <w:r w:rsidRPr="00966306">
              <w:rPr>
                <w:kern w:val="2"/>
                <w:lang w:val="fr-FR"/>
              </w:rPr>
              <w:t>VRU zone adaptation assistance info</w:t>
            </w:r>
          </w:p>
        </w:tc>
        <w:tc>
          <w:tcPr>
            <w:tcW w:w="1440" w:type="dxa"/>
            <w:tcBorders>
              <w:top w:val="single" w:sz="4" w:space="0" w:color="000000"/>
              <w:left w:val="single" w:sz="4" w:space="0" w:color="000000"/>
              <w:bottom w:val="single" w:sz="4" w:space="0" w:color="000000"/>
              <w:right w:val="nil"/>
            </w:tcBorders>
          </w:tcPr>
          <w:p w14:paraId="73516CDF" w14:textId="77777777" w:rsidR="00836D8F" w:rsidRDefault="00836D8F" w:rsidP="003133A3">
            <w:pPr>
              <w:pStyle w:val="TAC"/>
              <w:rPr>
                <w:kern w:val="2"/>
              </w:rPr>
            </w:pPr>
            <w:r>
              <w:rPr>
                <w:kern w:val="2"/>
              </w:rPr>
              <w:t>O</w:t>
            </w:r>
          </w:p>
        </w:tc>
        <w:tc>
          <w:tcPr>
            <w:tcW w:w="4320" w:type="dxa"/>
            <w:tcBorders>
              <w:top w:val="single" w:sz="4" w:space="0" w:color="000000"/>
              <w:left w:val="single" w:sz="4" w:space="0" w:color="000000"/>
              <w:bottom w:val="single" w:sz="4" w:space="0" w:color="000000"/>
              <w:right w:val="single" w:sz="4" w:space="0" w:color="000000"/>
            </w:tcBorders>
          </w:tcPr>
          <w:p w14:paraId="15CA8D5E" w14:textId="77777777" w:rsidR="00836D8F" w:rsidRDefault="00836D8F" w:rsidP="003133A3">
            <w:pPr>
              <w:pStyle w:val="TAL"/>
              <w:rPr>
                <w:kern w:val="2"/>
              </w:rPr>
            </w:pPr>
            <w:r>
              <w:rPr>
                <w:kern w:val="2"/>
              </w:rPr>
              <w:t xml:space="preserve">If the VRU zone </w:t>
            </w:r>
            <w:r>
              <w:rPr>
                <w:lang w:val="en-US"/>
              </w:rPr>
              <w:t>is dynamic, this IE provides assistance info on the configuration adaptation triggers or to provide the planning (e.g. based on a school bus route) to allow the network to adapt the configuration.</w:t>
            </w:r>
          </w:p>
        </w:tc>
      </w:tr>
    </w:tbl>
    <w:p w14:paraId="478F7D85" w14:textId="77777777" w:rsidR="00836D8F" w:rsidRDefault="00836D8F" w:rsidP="00836D8F"/>
    <w:p w14:paraId="66CF3580" w14:textId="77777777" w:rsidR="00836D8F" w:rsidRPr="00F15F4C" w:rsidRDefault="00836D8F" w:rsidP="00836D8F">
      <w:pPr>
        <w:pStyle w:val="Heading4"/>
      </w:pPr>
      <w:bookmarkStart w:id="1356" w:name="_Toc154934420"/>
      <w:r>
        <w:rPr>
          <w:lang w:val="en-US"/>
        </w:rPr>
        <w:t>9.21</w:t>
      </w:r>
      <w:r w:rsidRPr="0068529A">
        <w:rPr>
          <w:lang w:val="en-US"/>
        </w:rPr>
        <w:t>.2.</w:t>
      </w:r>
      <w:r>
        <w:rPr>
          <w:lang w:val="en-US"/>
        </w:rPr>
        <w:t>4</w:t>
      </w:r>
      <w:r w:rsidRPr="0068529A">
        <w:rPr>
          <w:lang w:val="en-US"/>
        </w:rPr>
        <w:tab/>
      </w:r>
      <w:r>
        <w:rPr>
          <w:lang w:val="en-US"/>
        </w:rPr>
        <w:t>Enter/Leave Notification</w:t>
      </w:r>
      <w:bookmarkEnd w:id="1356"/>
    </w:p>
    <w:p w14:paraId="364455B4" w14:textId="77777777" w:rsidR="00836D8F" w:rsidRDefault="00836D8F" w:rsidP="00836D8F">
      <w:r>
        <w:t xml:space="preserve">Table </w:t>
      </w:r>
      <w:r>
        <w:rPr>
          <w:lang w:val="en-US"/>
        </w:rPr>
        <w:t>9.21</w:t>
      </w:r>
      <w:r w:rsidRPr="0068529A">
        <w:rPr>
          <w:lang w:val="en-US"/>
        </w:rPr>
        <w:t>.2.</w:t>
      </w:r>
      <w:r>
        <w:rPr>
          <w:lang w:val="en-US"/>
        </w:rPr>
        <w:t>4</w:t>
      </w:r>
      <w:r>
        <w:t xml:space="preserve">-1 describes information elements for the </w:t>
      </w:r>
      <w:r>
        <w:rPr>
          <w:lang w:val="en-US"/>
        </w:rPr>
        <w:t>Enter/Leave Notification</w:t>
      </w:r>
      <w:r>
        <w:t xml:space="preserve"> from the VAE server to the VASS or the VAE client(s) within the zone.</w:t>
      </w:r>
    </w:p>
    <w:p w14:paraId="7698AAEF" w14:textId="77777777" w:rsidR="00836D8F" w:rsidRDefault="00836D8F" w:rsidP="00836D8F">
      <w:pPr>
        <w:pStyle w:val="TH"/>
      </w:pPr>
      <w:r>
        <w:t xml:space="preserve">Table </w:t>
      </w:r>
      <w:r>
        <w:rPr>
          <w:lang w:val="en-US"/>
        </w:rPr>
        <w:t>9.21</w:t>
      </w:r>
      <w:r w:rsidRPr="0068529A">
        <w:rPr>
          <w:lang w:val="en-US"/>
        </w:rPr>
        <w:t>.2.</w:t>
      </w:r>
      <w:r>
        <w:rPr>
          <w:lang w:val="en-US"/>
        </w:rPr>
        <w:t>4</w:t>
      </w:r>
      <w:r>
        <w:t xml:space="preserve">-1: </w:t>
      </w:r>
      <w:r>
        <w:rPr>
          <w:lang w:val="en-US"/>
        </w:rPr>
        <w:t>Enter/Leave Notification</w:t>
      </w:r>
    </w:p>
    <w:tbl>
      <w:tblPr>
        <w:tblW w:w="8640" w:type="dxa"/>
        <w:jc w:val="center"/>
        <w:tblLayout w:type="fixed"/>
        <w:tblLook w:val="04A0" w:firstRow="1" w:lastRow="0" w:firstColumn="1" w:lastColumn="0" w:noHBand="0" w:noVBand="1"/>
      </w:tblPr>
      <w:tblGrid>
        <w:gridCol w:w="2880"/>
        <w:gridCol w:w="1440"/>
        <w:gridCol w:w="4320"/>
      </w:tblGrid>
      <w:tr w:rsidR="00836D8F" w14:paraId="3707B1E4" w14:textId="77777777" w:rsidTr="003133A3">
        <w:trPr>
          <w:jc w:val="center"/>
        </w:trPr>
        <w:tc>
          <w:tcPr>
            <w:tcW w:w="2880" w:type="dxa"/>
            <w:tcBorders>
              <w:top w:val="single" w:sz="4" w:space="0" w:color="000000"/>
              <w:left w:val="single" w:sz="4" w:space="0" w:color="000000"/>
              <w:bottom w:val="single" w:sz="4" w:space="0" w:color="000000"/>
              <w:right w:val="nil"/>
            </w:tcBorders>
            <w:hideMark/>
          </w:tcPr>
          <w:p w14:paraId="59E29D24" w14:textId="77777777" w:rsidR="00836D8F" w:rsidRDefault="00836D8F" w:rsidP="003133A3">
            <w:pPr>
              <w:pStyle w:val="TAH"/>
              <w:rPr>
                <w:kern w:val="2"/>
              </w:rPr>
            </w:pPr>
            <w:r>
              <w:rPr>
                <w:kern w:val="2"/>
              </w:rPr>
              <w:t>Information element</w:t>
            </w:r>
          </w:p>
        </w:tc>
        <w:tc>
          <w:tcPr>
            <w:tcW w:w="1440" w:type="dxa"/>
            <w:tcBorders>
              <w:top w:val="single" w:sz="4" w:space="0" w:color="000000"/>
              <w:left w:val="single" w:sz="4" w:space="0" w:color="000000"/>
              <w:bottom w:val="single" w:sz="4" w:space="0" w:color="000000"/>
              <w:right w:val="nil"/>
            </w:tcBorders>
            <w:hideMark/>
          </w:tcPr>
          <w:p w14:paraId="65B353E7" w14:textId="77777777" w:rsidR="00836D8F" w:rsidRDefault="00836D8F" w:rsidP="003133A3">
            <w:pPr>
              <w:pStyle w:val="TAH"/>
              <w:rPr>
                <w:kern w:val="2"/>
              </w:rPr>
            </w:pPr>
            <w:r>
              <w:rPr>
                <w:kern w:val="2"/>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BA6BF5A" w14:textId="77777777" w:rsidR="00836D8F" w:rsidRDefault="00836D8F" w:rsidP="003133A3">
            <w:pPr>
              <w:pStyle w:val="TAH"/>
              <w:rPr>
                <w:kern w:val="2"/>
              </w:rPr>
            </w:pPr>
            <w:r>
              <w:rPr>
                <w:kern w:val="2"/>
              </w:rPr>
              <w:t>Description</w:t>
            </w:r>
          </w:p>
        </w:tc>
      </w:tr>
      <w:tr w:rsidR="00836D8F" w14:paraId="52D316E8" w14:textId="77777777" w:rsidTr="003133A3">
        <w:trPr>
          <w:jc w:val="center"/>
        </w:trPr>
        <w:tc>
          <w:tcPr>
            <w:tcW w:w="2880" w:type="dxa"/>
            <w:tcBorders>
              <w:top w:val="single" w:sz="4" w:space="0" w:color="000000"/>
              <w:left w:val="single" w:sz="4" w:space="0" w:color="000000"/>
              <w:bottom w:val="single" w:sz="4" w:space="0" w:color="000000"/>
              <w:right w:val="nil"/>
            </w:tcBorders>
            <w:hideMark/>
          </w:tcPr>
          <w:p w14:paraId="3D405BA2" w14:textId="77777777" w:rsidR="00836D8F" w:rsidRDefault="00836D8F" w:rsidP="003133A3">
            <w:pPr>
              <w:pStyle w:val="TAL"/>
              <w:rPr>
                <w:kern w:val="2"/>
              </w:rPr>
            </w:pPr>
            <w:r>
              <w:rPr>
                <w:kern w:val="2"/>
              </w:rPr>
              <w:t>VAL UE ID</w:t>
            </w:r>
          </w:p>
        </w:tc>
        <w:tc>
          <w:tcPr>
            <w:tcW w:w="1440" w:type="dxa"/>
            <w:tcBorders>
              <w:top w:val="single" w:sz="4" w:space="0" w:color="000000"/>
              <w:left w:val="single" w:sz="4" w:space="0" w:color="000000"/>
              <w:bottom w:val="single" w:sz="4" w:space="0" w:color="000000"/>
              <w:right w:val="nil"/>
            </w:tcBorders>
            <w:hideMark/>
          </w:tcPr>
          <w:p w14:paraId="69082D97" w14:textId="77777777" w:rsidR="00836D8F" w:rsidRDefault="00836D8F" w:rsidP="003133A3">
            <w:pPr>
              <w:pStyle w:val="TAC"/>
              <w:rPr>
                <w:kern w:val="2"/>
              </w:rPr>
            </w:pPr>
            <w:r>
              <w:rPr>
                <w:kern w:val="2"/>
              </w:rPr>
              <w:t>M (NOTE)</w:t>
            </w:r>
          </w:p>
        </w:tc>
        <w:tc>
          <w:tcPr>
            <w:tcW w:w="4320" w:type="dxa"/>
            <w:tcBorders>
              <w:top w:val="single" w:sz="4" w:space="0" w:color="000000"/>
              <w:left w:val="single" w:sz="4" w:space="0" w:color="000000"/>
              <w:bottom w:val="single" w:sz="4" w:space="0" w:color="000000"/>
              <w:right w:val="single" w:sz="4" w:space="0" w:color="000000"/>
            </w:tcBorders>
            <w:hideMark/>
          </w:tcPr>
          <w:p w14:paraId="79C9EE97" w14:textId="77777777" w:rsidR="00836D8F" w:rsidRDefault="00836D8F" w:rsidP="003133A3">
            <w:pPr>
              <w:pStyle w:val="TAL"/>
              <w:rPr>
                <w:kern w:val="2"/>
              </w:rPr>
            </w:pPr>
            <w:r>
              <w:rPr>
                <w:kern w:val="2"/>
              </w:rPr>
              <w:t xml:space="preserve">The identity of the UE of interest </w:t>
            </w:r>
            <w:r>
              <w:rPr>
                <w:lang w:val="en-US"/>
              </w:rPr>
              <w:t>(GPSI, or external ID)</w:t>
            </w:r>
          </w:p>
        </w:tc>
      </w:tr>
      <w:tr w:rsidR="00836D8F" w14:paraId="745BCC68" w14:textId="77777777" w:rsidTr="003133A3">
        <w:trPr>
          <w:jc w:val="center"/>
        </w:trPr>
        <w:tc>
          <w:tcPr>
            <w:tcW w:w="2880" w:type="dxa"/>
            <w:tcBorders>
              <w:top w:val="single" w:sz="4" w:space="0" w:color="000000"/>
              <w:left w:val="single" w:sz="4" w:space="0" w:color="000000"/>
              <w:bottom w:val="single" w:sz="4" w:space="0" w:color="000000"/>
              <w:right w:val="nil"/>
            </w:tcBorders>
          </w:tcPr>
          <w:p w14:paraId="0722AC75" w14:textId="77777777" w:rsidR="00836D8F" w:rsidRDefault="00836D8F" w:rsidP="003133A3">
            <w:pPr>
              <w:pStyle w:val="TAL"/>
              <w:rPr>
                <w:kern w:val="2"/>
              </w:rPr>
            </w:pPr>
            <w:r>
              <w:rPr>
                <w:kern w:val="2"/>
              </w:rPr>
              <w:t>VAL group ID</w:t>
            </w:r>
          </w:p>
        </w:tc>
        <w:tc>
          <w:tcPr>
            <w:tcW w:w="1440" w:type="dxa"/>
            <w:tcBorders>
              <w:top w:val="single" w:sz="4" w:space="0" w:color="000000"/>
              <w:left w:val="single" w:sz="4" w:space="0" w:color="000000"/>
              <w:bottom w:val="single" w:sz="4" w:space="0" w:color="000000"/>
              <w:right w:val="nil"/>
            </w:tcBorders>
          </w:tcPr>
          <w:p w14:paraId="583EC6BD" w14:textId="77777777" w:rsidR="00836D8F" w:rsidRDefault="00836D8F" w:rsidP="003133A3">
            <w:pPr>
              <w:pStyle w:val="TAC"/>
              <w:rPr>
                <w:kern w:val="2"/>
              </w:rPr>
            </w:pPr>
            <w:r>
              <w:rPr>
                <w:kern w:val="2"/>
              </w:rPr>
              <w:t>M (NOTE)</w:t>
            </w:r>
          </w:p>
        </w:tc>
        <w:tc>
          <w:tcPr>
            <w:tcW w:w="4320" w:type="dxa"/>
            <w:tcBorders>
              <w:top w:val="single" w:sz="4" w:space="0" w:color="000000"/>
              <w:left w:val="single" w:sz="4" w:space="0" w:color="000000"/>
              <w:bottom w:val="single" w:sz="4" w:space="0" w:color="000000"/>
              <w:right w:val="single" w:sz="4" w:space="0" w:color="000000"/>
            </w:tcBorders>
          </w:tcPr>
          <w:p w14:paraId="7B5B3060" w14:textId="77777777" w:rsidR="00836D8F" w:rsidRDefault="00836D8F" w:rsidP="003133A3">
            <w:pPr>
              <w:pStyle w:val="TAL"/>
              <w:rPr>
                <w:kern w:val="2"/>
              </w:rPr>
            </w:pPr>
            <w:r>
              <w:rPr>
                <w:kern w:val="2"/>
              </w:rPr>
              <w:t>The group UE identity (if this applies to a group of UEs).</w:t>
            </w:r>
          </w:p>
        </w:tc>
      </w:tr>
      <w:tr w:rsidR="00836D8F" w14:paraId="04ACE3FB" w14:textId="77777777" w:rsidTr="003133A3">
        <w:trPr>
          <w:jc w:val="center"/>
        </w:trPr>
        <w:tc>
          <w:tcPr>
            <w:tcW w:w="2880" w:type="dxa"/>
            <w:tcBorders>
              <w:top w:val="single" w:sz="4" w:space="0" w:color="000000"/>
              <w:left w:val="single" w:sz="4" w:space="0" w:color="000000"/>
              <w:bottom w:val="single" w:sz="4" w:space="0" w:color="000000"/>
              <w:right w:val="nil"/>
            </w:tcBorders>
          </w:tcPr>
          <w:p w14:paraId="00BDA39A" w14:textId="77777777" w:rsidR="00836D8F" w:rsidRDefault="00836D8F" w:rsidP="003133A3">
            <w:pPr>
              <w:pStyle w:val="TAL"/>
              <w:rPr>
                <w:kern w:val="2"/>
              </w:rPr>
            </w:pPr>
            <w:r>
              <w:rPr>
                <w:kern w:val="2"/>
              </w:rPr>
              <w:t>VRU zone ID</w:t>
            </w:r>
          </w:p>
        </w:tc>
        <w:tc>
          <w:tcPr>
            <w:tcW w:w="1440" w:type="dxa"/>
            <w:tcBorders>
              <w:top w:val="single" w:sz="4" w:space="0" w:color="000000"/>
              <w:left w:val="single" w:sz="4" w:space="0" w:color="000000"/>
              <w:bottom w:val="single" w:sz="4" w:space="0" w:color="000000"/>
              <w:right w:val="nil"/>
            </w:tcBorders>
          </w:tcPr>
          <w:p w14:paraId="0639FB21"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7963CC98" w14:textId="77777777" w:rsidR="00836D8F" w:rsidRDefault="00836D8F" w:rsidP="003133A3">
            <w:pPr>
              <w:pStyle w:val="TAL"/>
              <w:rPr>
                <w:lang w:val="en-US"/>
              </w:rPr>
            </w:pPr>
            <w:r>
              <w:rPr>
                <w:kern w:val="2"/>
              </w:rPr>
              <w:t xml:space="preserve">The identifier of the </w:t>
            </w:r>
            <w:r>
              <w:rPr>
                <w:lang w:val="en-US"/>
              </w:rPr>
              <w:t xml:space="preserve">VRU zone </w:t>
            </w:r>
          </w:p>
        </w:tc>
      </w:tr>
      <w:tr w:rsidR="00836D8F" w14:paraId="522098AF" w14:textId="77777777" w:rsidTr="003133A3">
        <w:trPr>
          <w:jc w:val="center"/>
        </w:trPr>
        <w:tc>
          <w:tcPr>
            <w:tcW w:w="2880" w:type="dxa"/>
            <w:tcBorders>
              <w:top w:val="single" w:sz="4" w:space="0" w:color="000000"/>
              <w:left w:val="single" w:sz="4" w:space="0" w:color="000000"/>
              <w:bottom w:val="single" w:sz="4" w:space="0" w:color="000000"/>
              <w:right w:val="nil"/>
            </w:tcBorders>
          </w:tcPr>
          <w:p w14:paraId="77B2D90A" w14:textId="77777777" w:rsidR="00836D8F" w:rsidRDefault="00836D8F" w:rsidP="003133A3">
            <w:pPr>
              <w:pStyle w:val="TAL"/>
              <w:rPr>
                <w:kern w:val="2"/>
              </w:rPr>
            </w:pPr>
            <w:r>
              <w:rPr>
                <w:kern w:val="2"/>
              </w:rPr>
              <w:t>VRU zone information</w:t>
            </w:r>
          </w:p>
        </w:tc>
        <w:tc>
          <w:tcPr>
            <w:tcW w:w="1440" w:type="dxa"/>
            <w:tcBorders>
              <w:top w:val="single" w:sz="4" w:space="0" w:color="000000"/>
              <w:left w:val="single" w:sz="4" w:space="0" w:color="000000"/>
              <w:bottom w:val="single" w:sz="4" w:space="0" w:color="000000"/>
              <w:right w:val="nil"/>
            </w:tcBorders>
          </w:tcPr>
          <w:p w14:paraId="233D5211"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02820C5A" w14:textId="77777777" w:rsidR="00836D8F" w:rsidRDefault="00836D8F" w:rsidP="003133A3">
            <w:pPr>
              <w:pStyle w:val="TAL"/>
              <w:rPr>
                <w:lang w:val="en-US"/>
              </w:rPr>
            </w:pPr>
            <w:r>
              <w:rPr>
                <w:lang w:val="en-US"/>
              </w:rPr>
              <w:t>This information identifies based on the VRUP scenario, which type of UEs (V2X UEs, pedestrians) are to be considered. Also, whether it is a static or dynamic zone.</w:t>
            </w:r>
          </w:p>
        </w:tc>
      </w:tr>
      <w:tr w:rsidR="00836D8F" w14:paraId="1229EDAE" w14:textId="77777777" w:rsidTr="003133A3">
        <w:trPr>
          <w:jc w:val="center"/>
        </w:trPr>
        <w:tc>
          <w:tcPr>
            <w:tcW w:w="2880" w:type="dxa"/>
            <w:tcBorders>
              <w:top w:val="single" w:sz="4" w:space="0" w:color="000000"/>
              <w:left w:val="single" w:sz="4" w:space="0" w:color="000000"/>
              <w:bottom w:val="single" w:sz="4" w:space="0" w:color="000000"/>
              <w:right w:val="nil"/>
            </w:tcBorders>
          </w:tcPr>
          <w:p w14:paraId="478E5010" w14:textId="77777777" w:rsidR="00836D8F" w:rsidRDefault="00836D8F" w:rsidP="003133A3">
            <w:pPr>
              <w:pStyle w:val="TAL"/>
              <w:rPr>
                <w:kern w:val="2"/>
              </w:rPr>
            </w:pPr>
            <w:r>
              <w:rPr>
                <w:kern w:val="2"/>
              </w:rPr>
              <w:t>Enter/Leave timing info</w:t>
            </w:r>
          </w:p>
        </w:tc>
        <w:tc>
          <w:tcPr>
            <w:tcW w:w="1440" w:type="dxa"/>
            <w:tcBorders>
              <w:top w:val="single" w:sz="4" w:space="0" w:color="000000"/>
              <w:left w:val="single" w:sz="4" w:space="0" w:color="000000"/>
              <w:bottom w:val="single" w:sz="4" w:space="0" w:color="000000"/>
              <w:right w:val="nil"/>
            </w:tcBorders>
          </w:tcPr>
          <w:p w14:paraId="39A2422A" w14:textId="77777777" w:rsidR="00836D8F" w:rsidRDefault="00836D8F" w:rsidP="003133A3">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20D1229F" w14:textId="77777777" w:rsidR="00836D8F" w:rsidRDefault="00836D8F" w:rsidP="003133A3">
            <w:pPr>
              <w:pStyle w:val="TAL"/>
              <w:rPr>
                <w:kern w:val="2"/>
              </w:rPr>
            </w:pPr>
            <w:r>
              <w:rPr>
                <w:lang w:val="en-US"/>
              </w:rPr>
              <w:t>The timing info for the UE enter / leave the zone. This includes for entering a start time of VRUP and an expected duration, and for leaving an expected leave time (if the UE is approaching the VRU zone boundaries)</w:t>
            </w:r>
          </w:p>
        </w:tc>
      </w:tr>
      <w:tr w:rsidR="00836D8F" w14:paraId="189343A0" w14:textId="77777777" w:rsidTr="003133A3">
        <w:trPr>
          <w:jc w:val="center"/>
        </w:trPr>
        <w:tc>
          <w:tcPr>
            <w:tcW w:w="2880" w:type="dxa"/>
            <w:tcBorders>
              <w:top w:val="single" w:sz="4" w:space="0" w:color="000000"/>
              <w:left w:val="single" w:sz="4" w:space="0" w:color="000000"/>
              <w:bottom w:val="single" w:sz="4" w:space="0" w:color="000000"/>
              <w:right w:val="nil"/>
            </w:tcBorders>
          </w:tcPr>
          <w:p w14:paraId="6D8FDD5D" w14:textId="77777777" w:rsidR="00836D8F" w:rsidRDefault="00836D8F" w:rsidP="003133A3">
            <w:pPr>
              <w:pStyle w:val="TAL"/>
              <w:rPr>
                <w:kern w:val="2"/>
              </w:rPr>
            </w:pPr>
            <w:r>
              <w:rPr>
                <w:kern w:val="2"/>
              </w:rPr>
              <w:t>UE/group mobility info</w:t>
            </w:r>
          </w:p>
        </w:tc>
        <w:tc>
          <w:tcPr>
            <w:tcW w:w="1440" w:type="dxa"/>
            <w:tcBorders>
              <w:top w:val="single" w:sz="4" w:space="0" w:color="000000"/>
              <w:left w:val="single" w:sz="4" w:space="0" w:color="000000"/>
              <w:bottom w:val="single" w:sz="4" w:space="0" w:color="000000"/>
              <w:right w:val="nil"/>
            </w:tcBorders>
          </w:tcPr>
          <w:p w14:paraId="432C189E" w14:textId="77777777" w:rsidR="00836D8F" w:rsidRDefault="00836D8F" w:rsidP="003133A3">
            <w:pPr>
              <w:pStyle w:val="TAC"/>
              <w:rPr>
                <w:kern w:val="2"/>
              </w:rPr>
            </w:pPr>
            <w:r>
              <w:rPr>
                <w:kern w:val="2"/>
              </w:rPr>
              <w:t>O</w:t>
            </w:r>
          </w:p>
        </w:tc>
        <w:tc>
          <w:tcPr>
            <w:tcW w:w="4320" w:type="dxa"/>
            <w:tcBorders>
              <w:top w:val="single" w:sz="4" w:space="0" w:color="000000"/>
              <w:left w:val="single" w:sz="4" w:space="0" w:color="000000"/>
              <w:bottom w:val="single" w:sz="4" w:space="0" w:color="000000"/>
              <w:right w:val="single" w:sz="4" w:space="0" w:color="000000"/>
            </w:tcBorders>
          </w:tcPr>
          <w:p w14:paraId="0DB94B87" w14:textId="77777777" w:rsidR="00836D8F" w:rsidRDefault="00836D8F" w:rsidP="003133A3">
            <w:pPr>
              <w:pStyle w:val="TAL"/>
              <w:rPr>
                <w:kern w:val="2"/>
              </w:rPr>
            </w:pPr>
            <w:r>
              <w:rPr>
                <w:kern w:val="2"/>
              </w:rPr>
              <w:t xml:space="preserve">The </w:t>
            </w:r>
            <w:r>
              <w:rPr>
                <w:lang w:val="en-US"/>
              </w:rPr>
              <w:t>expected mobility/speed/direction of the UE or group of interest</w:t>
            </w:r>
          </w:p>
        </w:tc>
      </w:tr>
      <w:tr w:rsidR="00836D8F" w14:paraId="6C5D810B" w14:textId="77777777" w:rsidTr="003133A3">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649612D6" w14:textId="77777777" w:rsidR="00836D8F" w:rsidRDefault="00836D8F" w:rsidP="003133A3">
            <w:pPr>
              <w:pStyle w:val="TAL"/>
              <w:rPr>
                <w:kern w:val="2"/>
              </w:rPr>
            </w:pPr>
            <w:r>
              <w:rPr>
                <w:kern w:val="2"/>
              </w:rPr>
              <w:t>NOTE: One of these shall be present.</w:t>
            </w:r>
          </w:p>
        </w:tc>
      </w:tr>
    </w:tbl>
    <w:p w14:paraId="5A2C7303" w14:textId="77777777" w:rsidR="00836D8F" w:rsidRDefault="00836D8F" w:rsidP="00836D8F"/>
    <w:p w14:paraId="76452935" w14:textId="77777777" w:rsidR="00836D8F" w:rsidRDefault="00836D8F" w:rsidP="00836D8F">
      <w:pPr>
        <w:pStyle w:val="Heading3"/>
      </w:pPr>
      <w:bookmarkStart w:id="1357" w:name="_Toc154934421"/>
      <w:r>
        <w:t>9.21.3</w:t>
      </w:r>
      <w:r>
        <w:tab/>
        <w:t xml:space="preserve"> Procedure on VAL server - triggered VRU zone configuration</w:t>
      </w:r>
      <w:bookmarkEnd w:id="1357"/>
      <w:r>
        <w:t xml:space="preserve"> </w:t>
      </w:r>
    </w:p>
    <w:p w14:paraId="564ABE67" w14:textId="77777777" w:rsidR="00836D8F" w:rsidRDefault="00836D8F" w:rsidP="00836D8F">
      <w:r>
        <w:t xml:space="preserve">Figure 9.21.3-1 illustrates the procedure where the VAE server configures the VRU zone based on application requirement; and supports the run-time operation based on an expected UE entrance to the zone. </w:t>
      </w:r>
    </w:p>
    <w:p w14:paraId="0C7761D8" w14:textId="77777777" w:rsidR="00836D8F" w:rsidRDefault="00836D8F" w:rsidP="00836D8F">
      <w:pPr>
        <w:rPr>
          <w:noProof/>
          <w:lang w:val="en-US"/>
        </w:rPr>
      </w:pPr>
      <w:r>
        <w:rPr>
          <w:noProof/>
          <w:lang w:val="en-US"/>
        </w:rPr>
        <w:t>Pre-conditions:</w:t>
      </w:r>
    </w:p>
    <w:p w14:paraId="5AF14893" w14:textId="77777777" w:rsidR="00836D8F" w:rsidRDefault="00836D8F" w:rsidP="00836D8F">
      <w:pPr>
        <w:pStyle w:val="B1"/>
      </w:pPr>
      <w:r>
        <w:rPr>
          <w:noProof/>
          <w:lang w:val="en-US"/>
        </w:rPr>
        <w:t>1.</w:t>
      </w:r>
      <w:r>
        <w:rPr>
          <w:noProof/>
          <w:lang w:val="en-US"/>
        </w:rPr>
        <w:tab/>
      </w:r>
      <w:r>
        <w:t>V2X application specific server or client has subscribed to VAE layer to provide support for V2P communication.</w:t>
      </w:r>
    </w:p>
    <w:p w14:paraId="757A1693" w14:textId="77777777" w:rsidR="00836D8F" w:rsidRDefault="00836D8F" w:rsidP="00836D8F">
      <w:pPr>
        <w:pStyle w:val="TH"/>
      </w:pPr>
      <w:r>
        <w:rPr>
          <w:rFonts w:ascii="Times New Roman" w:hAnsi="Times New Roman"/>
        </w:rPr>
        <w:object w:dxaOrig="10800" w:dyaOrig="5640" w14:anchorId="78648447">
          <v:shape id="_x0000_i1083" type="#_x0000_t75" style="width:540pt;height:282.1pt" o:ole="">
            <v:imagedata r:id="rId124" o:title=""/>
          </v:shape>
          <o:OLEObject Type="Embed" ProgID="Visio.Drawing.15" ShapeID="_x0000_i1083" DrawAspect="Content" ObjectID="_1765547133" r:id="rId125"/>
        </w:object>
      </w:r>
    </w:p>
    <w:p w14:paraId="67C10A2C" w14:textId="77777777" w:rsidR="00836D8F" w:rsidRDefault="00836D8F" w:rsidP="00836D8F">
      <w:pPr>
        <w:pStyle w:val="TF"/>
        <w:rPr>
          <w:noProof/>
          <w:lang w:val="en-US"/>
        </w:rPr>
      </w:pPr>
      <w:r>
        <w:rPr>
          <w:noProof/>
          <w:lang w:val="en-US"/>
        </w:rPr>
        <w:t>Figure </w:t>
      </w:r>
      <w:r>
        <w:t>9.21.3-1</w:t>
      </w:r>
      <w:r>
        <w:rPr>
          <w:noProof/>
          <w:lang w:val="en-US"/>
        </w:rPr>
        <w:t xml:space="preserve">: </w:t>
      </w:r>
      <w:r>
        <w:t>VAL server - triggered VRU zone configuration</w:t>
      </w:r>
    </w:p>
    <w:p w14:paraId="73B03517" w14:textId="77777777" w:rsidR="00836D8F" w:rsidRDefault="00836D8F" w:rsidP="00836D8F">
      <w:pPr>
        <w:pStyle w:val="B1"/>
        <w:rPr>
          <w:lang w:val="en-US"/>
        </w:rPr>
      </w:pPr>
      <w:r>
        <w:rPr>
          <w:lang w:val="en-US"/>
        </w:rPr>
        <w:t>1.</w:t>
      </w:r>
      <w:r>
        <w:rPr>
          <w:lang w:val="en-US"/>
        </w:rPr>
        <w:tab/>
        <w:t xml:space="preserve">The V2X application specific server sends a subscription request to manage the configuration of a new high-risk area zone and requires the VAE server support to translate it to a network-related zone configuration and provisioning to the UEs within the requested area. </w:t>
      </w:r>
    </w:p>
    <w:p w14:paraId="49F19DE7" w14:textId="77777777" w:rsidR="00836D8F" w:rsidRDefault="00836D8F" w:rsidP="00836D8F">
      <w:pPr>
        <w:pStyle w:val="B1"/>
        <w:rPr>
          <w:lang w:val="en-US"/>
        </w:rPr>
      </w:pPr>
      <w:r>
        <w:rPr>
          <w:lang w:val="en-US"/>
        </w:rPr>
        <w:t>2.</w:t>
      </w:r>
      <w:r>
        <w:rPr>
          <w:lang w:val="en-US"/>
        </w:rPr>
        <w:tab/>
        <w:t xml:space="preserve">The VAE server processes the request and stores the subscription. The processing includes the translation of the zone requirement of step 1 and determines a set of network-related zone parameters which indicates the configuration parameters. </w:t>
      </w:r>
    </w:p>
    <w:p w14:paraId="55438C25" w14:textId="77777777" w:rsidR="00836D8F" w:rsidRDefault="00836D8F" w:rsidP="00836D8F">
      <w:pPr>
        <w:pStyle w:val="B1"/>
        <w:rPr>
          <w:lang w:val="en-US"/>
        </w:rPr>
      </w:pPr>
      <w:r>
        <w:rPr>
          <w:lang w:val="en-US"/>
        </w:rPr>
        <w:t>3.</w:t>
      </w:r>
      <w:r>
        <w:rPr>
          <w:lang w:val="en-US"/>
        </w:rPr>
        <w:tab/>
        <w:t>The VAE sever sends a VRU zone management subscription response to VASS.</w:t>
      </w:r>
    </w:p>
    <w:p w14:paraId="1B64507E" w14:textId="77777777" w:rsidR="00836D8F" w:rsidRDefault="00836D8F" w:rsidP="00836D8F">
      <w:pPr>
        <w:pStyle w:val="B1"/>
        <w:rPr>
          <w:lang w:val="en-US"/>
        </w:rPr>
      </w:pPr>
      <w:r>
        <w:rPr>
          <w:lang w:val="en-US"/>
        </w:rPr>
        <w:t>4.</w:t>
      </w:r>
      <w:r>
        <w:rPr>
          <w:lang w:val="en-US"/>
        </w:rPr>
        <w:tab/>
        <w:t xml:space="preserve">The VAE server initiates the SEAL LMS service for location tracking both for static location and dynamically changing location for all UEs within the VRU zone area. VAE server </w:t>
      </w:r>
      <w:r>
        <w:t>obtains and initiates tracking the V2X UEs location from the location management server 1 as specified in 3GPP TS 23.434 (clause 9.3.12) or, for static area, it obtains l</w:t>
      </w:r>
      <w:r w:rsidRPr="00F2731B">
        <w:t xml:space="preserve">ocation area monitoring information </w:t>
      </w:r>
      <w:r>
        <w:t xml:space="preserve">based on clause </w:t>
      </w:r>
      <w:r w:rsidRPr="00390C7E">
        <w:t xml:space="preserve">9.3.10 </w:t>
      </w:r>
      <w:r>
        <w:t>of 3GPP TS 23.434.</w:t>
      </w:r>
      <w:r>
        <w:rPr>
          <w:lang w:val="en-US"/>
        </w:rPr>
        <w:t xml:space="preserve"> </w:t>
      </w:r>
    </w:p>
    <w:p w14:paraId="7270BE92" w14:textId="77777777" w:rsidR="00836D8F" w:rsidRDefault="00836D8F" w:rsidP="00836D8F">
      <w:pPr>
        <w:pStyle w:val="B1"/>
        <w:rPr>
          <w:lang w:val="en-US"/>
        </w:rPr>
      </w:pPr>
      <w:r>
        <w:rPr>
          <w:lang w:val="en-US"/>
        </w:rPr>
        <w:t>5.</w:t>
      </w:r>
      <w:r>
        <w:rPr>
          <w:lang w:val="en-US"/>
        </w:rPr>
        <w:tab/>
        <w:t>The VAE server sends a notification message including the VRU zone configuration parameters. Parameters can be based on the parameters provided in step 2. This configuration will be provided to the V2X-UEs (and pedestrians) within the area that will be covered by the VRU zone.</w:t>
      </w:r>
    </w:p>
    <w:p w14:paraId="6A4BEE35" w14:textId="77777777" w:rsidR="00836D8F" w:rsidRDefault="00836D8F" w:rsidP="00836D8F">
      <w:pPr>
        <w:pStyle w:val="B1"/>
        <w:rPr>
          <w:lang w:val="en-US"/>
        </w:rPr>
      </w:pPr>
      <w:r>
        <w:rPr>
          <w:lang w:val="en-US"/>
        </w:rPr>
        <w:t>6.</w:t>
      </w:r>
      <w:r>
        <w:rPr>
          <w:lang w:val="en-US"/>
        </w:rPr>
        <w:tab/>
        <w:t>The VAE server keeps monitoring the VRU zone area based on monitoring SEAL LMS events. This includes events on whether a UE (e.g. UE1) is moving in or out a target area of interest.</w:t>
      </w:r>
    </w:p>
    <w:p w14:paraId="7DFE5B2A" w14:textId="77777777" w:rsidR="00836D8F" w:rsidRDefault="00836D8F" w:rsidP="00836D8F">
      <w:pPr>
        <w:pStyle w:val="B1"/>
        <w:rPr>
          <w:lang w:val="en-US"/>
        </w:rPr>
      </w:pPr>
      <w:r>
        <w:rPr>
          <w:lang w:val="en-US"/>
        </w:rPr>
        <w:tab/>
        <w:t xml:space="preserve">The VAE server translates the UE1 mobility event to an expected entrance to a VRU high risk zone, and based on the configuration of the zone, it identifies whether to generate and send a notification to the VASS on the expected entrance / leave of UE1.  </w:t>
      </w:r>
    </w:p>
    <w:p w14:paraId="21FC5A63" w14:textId="77777777" w:rsidR="00836D8F" w:rsidRDefault="00836D8F" w:rsidP="00836D8F">
      <w:pPr>
        <w:pStyle w:val="B1"/>
        <w:rPr>
          <w:lang w:val="en-US"/>
        </w:rPr>
      </w:pPr>
      <w:r>
        <w:rPr>
          <w:lang w:val="en-US"/>
        </w:rPr>
        <w:t>7.</w:t>
      </w:r>
      <w:r>
        <w:rPr>
          <w:lang w:val="en-US"/>
        </w:rPr>
        <w:tab/>
        <w:t xml:space="preserve">The VAE server alerts the VASS that the UE1 is expected to move to the VRU zone area in a given time horizon and provides also information on its mobility as well as the UE1 capabilities (e.g. VRU capable). </w:t>
      </w:r>
    </w:p>
    <w:p w14:paraId="692452D1" w14:textId="77777777" w:rsidR="00836D8F" w:rsidRDefault="00836D8F" w:rsidP="00836D8F">
      <w:pPr>
        <w:pStyle w:val="B1"/>
        <w:rPr>
          <w:lang w:val="en-US"/>
        </w:rPr>
      </w:pPr>
      <w:r>
        <w:rPr>
          <w:lang w:val="en-US"/>
        </w:rPr>
        <w:t>8.</w:t>
      </w:r>
      <w:r>
        <w:rPr>
          <w:lang w:val="en-US"/>
        </w:rPr>
        <w:tab/>
        <w:t xml:space="preserve">The VAE server may also alert the VAE client (if deployed at the UE1) that it is expected to enter the VRU zone and requests the confirmation for allowing the push of VRU messages within the zone. </w:t>
      </w:r>
    </w:p>
    <w:p w14:paraId="318A0760" w14:textId="77777777" w:rsidR="00DC722C" w:rsidRDefault="00DC722C" w:rsidP="00DC722C">
      <w:pPr>
        <w:pStyle w:val="Heading2"/>
      </w:pPr>
      <w:bookmarkStart w:id="1358" w:name="_Toc83160113"/>
      <w:bookmarkStart w:id="1359" w:name="_Toc154934422"/>
      <w:r>
        <w:lastRenderedPageBreak/>
        <w:t>9.22</w:t>
      </w:r>
      <w:r>
        <w:tab/>
      </w:r>
      <w:bookmarkEnd w:id="1358"/>
      <w:r w:rsidRPr="0084005A">
        <w:t>VAE support for Energy Efficient V2P communications</w:t>
      </w:r>
      <w:bookmarkEnd w:id="1359"/>
    </w:p>
    <w:p w14:paraId="1749B37C" w14:textId="77777777" w:rsidR="00DC722C" w:rsidRDefault="00DC722C" w:rsidP="00DC722C">
      <w:pPr>
        <w:pStyle w:val="Heading3"/>
      </w:pPr>
      <w:bookmarkStart w:id="1360" w:name="_Toc83160114"/>
      <w:bookmarkStart w:id="1361" w:name="_Toc154934423"/>
      <w:r>
        <w:t>9.22.1</w:t>
      </w:r>
      <w:r>
        <w:tab/>
        <w:t>General</w:t>
      </w:r>
      <w:bookmarkEnd w:id="1360"/>
      <w:bookmarkEnd w:id="1361"/>
    </w:p>
    <w:p w14:paraId="01776C13" w14:textId="77777777" w:rsidR="00DC722C" w:rsidRDefault="00DC722C" w:rsidP="0084005A">
      <w:pPr>
        <w:rPr>
          <w:lang w:val="en-US"/>
        </w:rPr>
      </w:pPr>
      <w:bookmarkStart w:id="1362" w:name="_Toc83160115"/>
      <w:r>
        <w:t xml:space="preserve">Vehicle to Pedestrian (V2P) is one of the V2X scenarios, which </w:t>
      </w:r>
      <w:r>
        <w:rPr>
          <w:lang w:eastAsia="zh-CN"/>
        </w:rPr>
        <w:t xml:space="preserve">enables communication between vehicles and pedestrians for both safety and traffic efficiency related applications. </w:t>
      </w:r>
      <w:r>
        <w:t xml:space="preserve"> One of the key V2P applications is the </w:t>
      </w:r>
      <w:r>
        <w:rPr>
          <w:lang w:val="en-US"/>
        </w:rPr>
        <w:t>Vulnerable Road User Protection (VRUP) as specified in ETSI TS 103 300-2 [13]. VRUP provides warning to vehicles of the presence of vulnerable road users, e.g. pedestrian or cyclist, in case of dangerous situation. In VRUP, multiple V2X messages need to be exchanged between the pedestrian and the vehicular UEs, originating by one or more applications. Such messages can be standard VRU messages (e.g. VAM) and other V2X messages (CAM, DENM, BSM, CPM) and can be exchanged via different transmission modes (unicast, groupcast, broadcast).</w:t>
      </w:r>
    </w:p>
    <w:p w14:paraId="5D79C814" w14:textId="77777777" w:rsidR="00DC722C" w:rsidRDefault="00DC722C" w:rsidP="0084005A">
      <w:r>
        <w:rPr>
          <w:lang w:val="en-US"/>
        </w:rPr>
        <w:t>In such scenario, one challenge is that a pedestrian UE</w:t>
      </w:r>
      <w:r>
        <w:rPr>
          <w:lang w:eastAsia="zh-CN"/>
        </w:rPr>
        <w:t xml:space="preserve"> might have a lower battery capacity and limited radio capability, and therefore may have to work in a low power consumption mode, e.g. not being able to send/receive V2X messages with the same periodicity as a Vehicular UE. Continuous sending/receiving V2X messages by the pedestrian UE would affect UE power efficiency.</w:t>
      </w:r>
      <w:r>
        <w:rPr>
          <w:lang w:val="en-US"/>
        </w:rPr>
        <w:t xml:space="preserve"> A further challenge is that multiple applications related to VRU may be deployed, which may have differentiated traffic/QoS requirements as well as transmission/reception schedules. </w:t>
      </w:r>
    </w:p>
    <w:p w14:paraId="23FD836E" w14:textId="77777777" w:rsidR="00DC722C" w:rsidRDefault="00DC722C" w:rsidP="00DC722C">
      <w:r>
        <w:t>The VAE layer may provide support functionality for enabling V2P applications, by consolidating the V2P application requirements and aligning the communication traffic pattern with the PC5 QoS setting and the AS layer configurations (e.g. DRX cycles).</w:t>
      </w:r>
    </w:p>
    <w:p w14:paraId="4FA7E1EF" w14:textId="77777777" w:rsidR="00DC722C" w:rsidRDefault="00DC722C" w:rsidP="00DC722C">
      <w:pPr>
        <w:pStyle w:val="Heading3"/>
      </w:pPr>
      <w:bookmarkStart w:id="1363" w:name="_Toc154934424"/>
      <w:r>
        <w:t>9.22.2</w:t>
      </w:r>
      <w:r>
        <w:tab/>
        <w:t>Information flows</w:t>
      </w:r>
      <w:bookmarkEnd w:id="1362"/>
      <w:bookmarkEnd w:id="1363"/>
    </w:p>
    <w:p w14:paraId="769378E5" w14:textId="77777777" w:rsidR="00DC722C" w:rsidRDefault="00DC722C" w:rsidP="00DC722C">
      <w:pPr>
        <w:pStyle w:val="Heading4"/>
        <w:rPr>
          <w:lang w:val="en-US"/>
        </w:rPr>
      </w:pPr>
      <w:bookmarkStart w:id="1364" w:name="_Toc83160116"/>
      <w:bookmarkStart w:id="1365" w:name="_Toc154934425"/>
      <w:r>
        <w:rPr>
          <w:lang w:val="en-US"/>
        </w:rPr>
        <w:t>9.22</w:t>
      </w:r>
      <w:r w:rsidRPr="0068529A">
        <w:rPr>
          <w:lang w:val="en-US"/>
        </w:rPr>
        <w:t>.2.1</w:t>
      </w:r>
      <w:r w:rsidRPr="0068529A">
        <w:rPr>
          <w:lang w:val="en-US"/>
        </w:rPr>
        <w:tab/>
      </w:r>
      <w:r>
        <w:rPr>
          <w:lang w:val="en-US"/>
        </w:rPr>
        <w:t>V2P application requirement request</w:t>
      </w:r>
      <w:bookmarkEnd w:id="1364"/>
      <w:bookmarkEnd w:id="1365"/>
    </w:p>
    <w:p w14:paraId="1291D8B0" w14:textId="77777777" w:rsidR="00DC722C" w:rsidRDefault="00DC722C" w:rsidP="00DC722C">
      <w:r>
        <w:t xml:space="preserve">Table </w:t>
      </w:r>
      <w:r>
        <w:rPr>
          <w:lang w:val="en-US"/>
        </w:rPr>
        <w:t>9.22</w:t>
      </w:r>
      <w:r w:rsidRPr="0068529A">
        <w:rPr>
          <w:lang w:val="en-US"/>
        </w:rPr>
        <w:t>.2.1</w:t>
      </w:r>
      <w:r>
        <w:t xml:space="preserve">-1 describes information elements for the </w:t>
      </w:r>
      <w:r>
        <w:rPr>
          <w:lang w:val="en-US"/>
        </w:rPr>
        <w:t>V2P application requirement request</w:t>
      </w:r>
      <w:r>
        <w:t xml:space="preserve"> from the V2X Application Specific Server (VASS) to the VAE server</w:t>
      </w:r>
      <w:r w:rsidR="00E814DB" w:rsidRPr="00E814DB">
        <w:t xml:space="preserve"> or from the V2X application specific client to the VAE client</w:t>
      </w:r>
      <w:r>
        <w:t>.</w:t>
      </w:r>
    </w:p>
    <w:p w14:paraId="00329635" w14:textId="77777777" w:rsidR="00DC722C" w:rsidRDefault="00DC722C" w:rsidP="00DC722C">
      <w:pPr>
        <w:pStyle w:val="TH"/>
      </w:pPr>
      <w:r>
        <w:t xml:space="preserve">Table </w:t>
      </w:r>
      <w:r>
        <w:rPr>
          <w:lang w:val="en-US"/>
        </w:rPr>
        <w:t>9.22</w:t>
      </w:r>
      <w:r w:rsidRPr="0068529A">
        <w:rPr>
          <w:lang w:val="en-US"/>
        </w:rPr>
        <w:t>.2.1</w:t>
      </w:r>
      <w:r>
        <w:t xml:space="preserve">-1: </w:t>
      </w:r>
      <w:r>
        <w:rPr>
          <w:lang w:val="en-US"/>
        </w:rPr>
        <w:t>V2P application requirement request</w:t>
      </w:r>
    </w:p>
    <w:tbl>
      <w:tblPr>
        <w:tblW w:w="8753" w:type="dxa"/>
        <w:jc w:val="center"/>
        <w:tblLayout w:type="fixed"/>
        <w:tblLook w:val="04A0" w:firstRow="1" w:lastRow="0" w:firstColumn="1" w:lastColumn="0" w:noHBand="0" w:noVBand="1"/>
      </w:tblPr>
      <w:tblGrid>
        <w:gridCol w:w="113"/>
        <w:gridCol w:w="2767"/>
        <w:gridCol w:w="113"/>
        <w:gridCol w:w="1327"/>
        <w:gridCol w:w="114"/>
        <w:gridCol w:w="4195"/>
        <w:gridCol w:w="11"/>
        <w:gridCol w:w="113"/>
      </w:tblGrid>
      <w:tr w:rsidR="00DC722C" w14:paraId="6E90D28A" w14:textId="77777777" w:rsidTr="00E8166F">
        <w:trPr>
          <w:gridAfter w:val="1"/>
          <w:wAfter w:w="113" w:type="dxa"/>
          <w:jc w:val="center"/>
        </w:trPr>
        <w:tc>
          <w:tcPr>
            <w:tcW w:w="2880" w:type="dxa"/>
            <w:gridSpan w:val="2"/>
            <w:tcBorders>
              <w:top w:val="single" w:sz="4" w:space="0" w:color="000000"/>
              <w:left w:val="single" w:sz="4" w:space="0" w:color="000000"/>
              <w:bottom w:val="single" w:sz="4" w:space="0" w:color="000000"/>
              <w:right w:val="nil"/>
            </w:tcBorders>
            <w:hideMark/>
          </w:tcPr>
          <w:p w14:paraId="2FB9208F" w14:textId="77777777" w:rsidR="00DC722C" w:rsidRDefault="00DC722C" w:rsidP="00E8166F">
            <w:pPr>
              <w:pStyle w:val="TAH"/>
              <w:rPr>
                <w:kern w:val="2"/>
              </w:rPr>
            </w:pPr>
            <w:r>
              <w:rPr>
                <w:kern w:val="2"/>
              </w:rPr>
              <w:t>Information element</w:t>
            </w:r>
          </w:p>
        </w:tc>
        <w:tc>
          <w:tcPr>
            <w:tcW w:w="1440" w:type="dxa"/>
            <w:gridSpan w:val="2"/>
            <w:tcBorders>
              <w:top w:val="single" w:sz="4" w:space="0" w:color="000000"/>
              <w:left w:val="single" w:sz="4" w:space="0" w:color="000000"/>
              <w:bottom w:val="single" w:sz="4" w:space="0" w:color="000000"/>
              <w:right w:val="nil"/>
            </w:tcBorders>
            <w:hideMark/>
          </w:tcPr>
          <w:p w14:paraId="6C22D55B" w14:textId="77777777" w:rsidR="00DC722C" w:rsidRDefault="00DC722C" w:rsidP="00E8166F">
            <w:pPr>
              <w:pStyle w:val="TAH"/>
              <w:rPr>
                <w:kern w:val="2"/>
              </w:rPr>
            </w:pPr>
            <w:r>
              <w:rPr>
                <w:kern w:val="2"/>
              </w:rPr>
              <w:t>Status</w:t>
            </w:r>
          </w:p>
        </w:tc>
        <w:tc>
          <w:tcPr>
            <w:tcW w:w="4320" w:type="dxa"/>
            <w:gridSpan w:val="3"/>
            <w:tcBorders>
              <w:top w:val="single" w:sz="4" w:space="0" w:color="000000"/>
              <w:left w:val="single" w:sz="4" w:space="0" w:color="000000"/>
              <w:bottom w:val="single" w:sz="4" w:space="0" w:color="000000"/>
              <w:right w:val="single" w:sz="4" w:space="0" w:color="000000"/>
            </w:tcBorders>
            <w:hideMark/>
          </w:tcPr>
          <w:p w14:paraId="0F5FF042" w14:textId="77777777" w:rsidR="00DC722C" w:rsidRDefault="00DC722C" w:rsidP="00E8166F">
            <w:pPr>
              <w:pStyle w:val="TAH"/>
              <w:rPr>
                <w:kern w:val="2"/>
              </w:rPr>
            </w:pPr>
            <w:r>
              <w:rPr>
                <w:kern w:val="2"/>
              </w:rPr>
              <w:t>Description</w:t>
            </w:r>
          </w:p>
        </w:tc>
      </w:tr>
      <w:tr w:rsidR="00DC722C" w14:paraId="5ED026CB" w14:textId="77777777" w:rsidTr="00E8166F">
        <w:trPr>
          <w:gridAfter w:val="1"/>
          <w:wAfter w:w="113" w:type="dxa"/>
          <w:jc w:val="center"/>
        </w:trPr>
        <w:tc>
          <w:tcPr>
            <w:tcW w:w="2880" w:type="dxa"/>
            <w:gridSpan w:val="2"/>
            <w:tcBorders>
              <w:top w:val="single" w:sz="4" w:space="0" w:color="000000"/>
              <w:left w:val="single" w:sz="4" w:space="0" w:color="000000"/>
              <w:bottom w:val="single" w:sz="4" w:space="0" w:color="000000"/>
              <w:right w:val="nil"/>
            </w:tcBorders>
          </w:tcPr>
          <w:p w14:paraId="44E9EBAC" w14:textId="77777777" w:rsidR="00DC722C" w:rsidRDefault="00DC722C" w:rsidP="00E8166F">
            <w:pPr>
              <w:pStyle w:val="TAL"/>
              <w:rPr>
                <w:kern w:val="2"/>
              </w:rPr>
            </w:pPr>
            <w:r>
              <w:rPr>
                <w:kern w:val="2"/>
              </w:rPr>
              <w:t>Requestor ID</w:t>
            </w:r>
          </w:p>
        </w:tc>
        <w:tc>
          <w:tcPr>
            <w:tcW w:w="1440" w:type="dxa"/>
            <w:gridSpan w:val="2"/>
            <w:tcBorders>
              <w:top w:val="single" w:sz="4" w:space="0" w:color="000000"/>
              <w:left w:val="single" w:sz="4" w:space="0" w:color="000000"/>
              <w:bottom w:val="single" w:sz="4" w:space="0" w:color="000000"/>
              <w:right w:val="nil"/>
            </w:tcBorders>
          </w:tcPr>
          <w:p w14:paraId="5D0302EB" w14:textId="77777777" w:rsidR="00DC722C" w:rsidRDefault="00DC722C" w:rsidP="00E8166F">
            <w:pPr>
              <w:pStyle w:val="TAC"/>
              <w:rPr>
                <w:kern w:val="2"/>
              </w:rPr>
            </w:pPr>
            <w:r>
              <w:rPr>
                <w:kern w:val="2"/>
              </w:rPr>
              <w:t>M</w:t>
            </w:r>
          </w:p>
        </w:tc>
        <w:tc>
          <w:tcPr>
            <w:tcW w:w="4320" w:type="dxa"/>
            <w:gridSpan w:val="3"/>
            <w:tcBorders>
              <w:top w:val="single" w:sz="4" w:space="0" w:color="000000"/>
              <w:left w:val="single" w:sz="4" w:space="0" w:color="000000"/>
              <w:bottom w:val="single" w:sz="4" w:space="0" w:color="000000"/>
              <w:right w:val="single" w:sz="4" w:space="0" w:color="000000"/>
            </w:tcBorders>
          </w:tcPr>
          <w:p w14:paraId="5793DE9E" w14:textId="77777777" w:rsidR="00DC722C" w:rsidRDefault="00DC722C" w:rsidP="00E8166F">
            <w:pPr>
              <w:pStyle w:val="TAL"/>
              <w:rPr>
                <w:kern w:val="2"/>
              </w:rPr>
            </w:pPr>
            <w:r>
              <w:rPr>
                <w:kern w:val="2"/>
              </w:rPr>
              <w:t>The identifier of the service requestor (VASS, VAL server, App ID)</w:t>
            </w:r>
          </w:p>
        </w:tc>
      </w:tr>
      <w:tr w:rsidR="00DC722C" w14:paraId="5DB0926A" w14:textId="77777777" w:rsidTr="00E8166F">
        <w:trPr>
          <w:gridBefore w:val="1"/>
          <w:wBefore w:w="113" w:type="dxa"/>
          <w:jc w:val="center"/>
        </w:trPr>
        <w:tc>
          <w:tcPr>
            <w:tcW w:w="2880" w:type="dxa"/>
            <w:gridSpan w:val="2"/>
            <w:tcBorders>
              <w:top w:val="single" w:sz="4" w:space="0" w:color="000000"/>
              <w:left w:val="single" w:sz="4" w:space="0" w:color="000000"/>
              <w:bottom w:val="single" w:sz="4" w:space="0" w:color="000000"/>
              <w:right w:val="nil"/>
            </w:tcBorders>
            <w:hideMark/>
          </w:tcPr>
          <w:p w14:paraId="726D19F4" w14:textId="77777777" w:rsidR="00DC722C" w:rsidRDefault="00DC722C" w:rsidP="00E8166F">
            <w:pPr>
              <w:pStyle w:val="TAL"/>
              <w:rPr>
                <w:lang w:val="en-US"/>
              </w:rPr>
            </w:pPr>
            <w:r>
              <w:rPr>
                <w:lang w:val="en-US"/>
              </w:rPr>
              <w:t>V2X service ID</w:t>
            </w:r>
          </w:p>
        </w:tc>
        <w:tc>
          <w:tcPr>
            <w:tcW w:w="1441" w:type="dxa"/>
            <w:gridSpan w:val="2"/>
            <w:tcBorders>
              <w:top w:val="single" w:sz="4" w:space="0" w:color="000000"/>
              <w:left w:val="single" w:sz="4" w:space="0" w:color="000000"/>
              <w:bottom w:val="single" w:sz="4" w:space="0" w:color="000000"/>
              <w:right w:val="nil"/>
            </w:tcBorders>
            <w:hideMark/>
          </w:tcPr>
          <w:p w14:paraId="5E89882B" w14:textId="77777777" w:rsidR="00DC722C" w:rsidRDefault="00DC722C" w:rsidP="00E8166F">
            <w:pPr>
              <w:pStyle w:val="TAL"/>
              <w:jc w:val="center"/>
              <w:rPr>
                <w:lang w:val="en-US"/>
              </w:rPr>
            </w:pPr>
            <w:r>
              <w:rPr>
                <w:lang w:val="en-US"/>
              </w:rPr>
              <w:t>M</w:t>
            </w:r>
          </w:p>
          <w:p w14:paraId="5D39D46D" w14:textId="77777777" w:rsidR="00DC722C" w:rsidRDefault="00DC722C" w:rsidP="00E8166F">
            <w:pPr>
              <w:pStyle w:val="TAL"/>
              <w:jc w:val="center"/>
              <w:rPr>
                <w:lang w:val="en-US"/>
              </w:rPr>
            </w:pPr>
            <w:r>
              <w:rPr>
                <w:lang w:val="en-US"/>
              </w:rPr>
              <w:t>(see NOTE)</w:t>
            </w:r>
          </w:p>
        </w:tc>
        <w:tc>
          <w:tcPr>
            <w:tcW w:w="4319" w:type="dxa"/>
            <w:gridSpan w:val="3"/>
            <w:tcBorders>
              <w:top w:val="single" w:sz="4" w:space="0" w:color="000000"/>
              <w:left w:val="single" w:sz="4" w:space="0" w:color="000000"/>
              <w:bottom w:val="single" w:sz="4" w:space="0" w:color="000000"/>
              <w:right w:val="single" w:sz="4" w:space="0" w:color="000000"/>
            </w:tcBorders>
            <w:hideMark/>
          </w:tcPr>
          <w:p w14:paraId="0E974EA4" w14:textId="77777777" w:rsidR="00DC722C" w:rsidRDefault="00DC722C" w:rsidP="00E8166F">
            <w:pPr>
              <w:pStyle w:val="TAL"/>
              <w:rPr>
                <w:lang w:val="en-US"/>
              </w:rPr>
            </w:pPr>
            <w:r>
              <w:rPr>
                <w:lang w:val="en-US"/>
              </w:rPr>
              <w:t>The V2X service ID for which application requirement corresponds to.</w:t>
            </w:r>
          </w:p>
        </w:tc>
      </w:tr>
      <w:tr w:rsidR="00DC722C" w14:paraId="71FE8653" w14:textId="77777777" w:rsidTr="00E8166F">
        <w:trPr>
          <w:gridBefore w:val="1"/>
          <w:wBefore w:w="113" w:type="dxa"/>
          <w:jc w:val="center"/>
        </w:trPr>
        <w:tc>
          <w:tcPr>
            <w:tcW w:w="2880" w:type="dxa"/>
            <w:gridSpan w:val="2"/>
            <w:tcBorders>
              <w:top w:val="single" w:sz="4" w:space="0" w:color="000000"/>
              <w:left w:val="single" w:sz="4" w:space="0" w:color="000000"/>
              <w:bottom w:val="single" w:sz="4" w:space="0" w:color="000000"/>
              <w:right w:val="nil"/>
            </w:tcBorders>
          </w:tcPr>
          <w:p w14:paraId="59EDC61F" w14:textId="77777777" w:rsidR="00DC722C" w:rsidRDefault="00DC722C" w:rsidP="00E8166F">
            <w:pPr>
              <w:pStyle w:val="TAL"/>
              <w:rPr>
                <w:lang w:val="en-US"/>
              </w:rPr>
            </w:pPr>
            <w:r>
              <w:rPr>
                <w:lang w:val="en-US"/>
              </w:rPr>
              <w:t>V2X group ID</w:t>
            </w:r>
          </w:p>
        </w:tc>
        <w:tc>
          <w:tcPr>
            <w:tcW w:w="1441" w:type="dxa"/>
            <w:gridSpan w:val="2"/>
            <w:tcBorders>
              <w:top w:val="single" w:sz="4" w:space="0" w:color="000000"/>
              <w:left w:val="single" w:sz="4" w:space="0" w:color="000000"/>
              <w:bottom w:val="single" w:sz="4" w:space="0" w:color="000000"/>
              <w:right w:val="nil"/>
            </w:tcBorders>
          </w:tcPr>
          <w:p w14:paraId="11D67665" w14:textId="77777777" w:rsidR="00DC722C" w:rsidRDefault="00DC722C" w:rsidP="00E8166F">
            <w:pPr>
              <w:pStyle w:val="TAL"/>
              <w:jc w:val="center"/>
              <w:rPr>
                <w:lang w:val="en-US"/>
              </w:rPr>
            </w:pPr>
            <w:r>
              <w:rPr>
                <w:lang w:val="en-US"/>
              </w:rPr>
              <w:t>M</w:t>
            </w:r>
          </w:p>
          <w:p w14:paraId="6B88C014" w14:textId="77777777" w:rsidR="00DC722C" w:rsidRDefault="00DC722C" w:rsidP="00E8166F">
            <w:pPr>
              <w:pStyle w:val="TAL"/>
              <w:jc w:val="center"/>
              <w:rPr>
                <w:lang w:val="en-US"/>
              </w:rPr>
            </w:pPr>
            <w:r>
              <w:rPr>
                <w:lang w:val="en-US"/>
              </w:rPr>
              <w:t>(see NOTE)</w:t>
            </w:r>
          </w:p>
        </w:tc>
        <w:tc>
          <w:tcPr>
            <w:tcW w:w="4319" w:type="dxa"/>
            <w:gridSpan w:val="3"/>
            <w:tcBorders>
              <w:top w:val="single" w:sz="4" w:space="0" w:color="000000"/>
              <w:left w:val="single" w:sz="4" w:space="0" w:color="000000"/>
              <w:bottom w:val="single" w:sz="4" w:space="0" w:color="000000"/>
              <w:right w:val="single" w:sz="4" w:space="0" w:color="000000"/>
            </w:tcBorders>
          </w:tcPr>
          <w:p w14:paraId="783DB2BA" w14:textId="77777777" w:rsidR="00DC722C" w:rsidRDefault="00DC722C" w:rsidP="00E8166F">
            <w:pPr>
              <w:pStyle w:val="TAL"/>
              <w:rPr>
                <w:lang w:val="en-US"/>
              </w:rPr>
            </w:pPr>
            <w:r>
              <w:rPr>
                <w:lang w:val="en-US"/>
              </w:rPr>
              <w:t>Identity of the V2X group for which the V2P application requirement is initiated.</w:t>
            </w:r>
          </w:p>
        </w:tc>
      </w:tr>
      <w:tr w:rsidR="00DC722C" w:rsidDel="00DE7DE2" w14:paraId="06FD7A78" w14:textId="77777777" w:rsidTr="00E8166F">
        <w:trPr>
          <w:gridAfter w:val="2"/>
          <w:wAfter w:w="124" w:type="dxa"/>
          <w:jc w:val="center"/>
        </w:trPr>
        <w:tc>
          <w:tcPr>
            <w:tcW w:w="2880" w:type="dxa"/>
            <w:gridSpan w:val="2"/>
            <w:tcBorders>
              <w:top w:val="single" w:sz="4" w:space="0" w:color="000000"/>
              <w:left w:val="single" w:sz="4" w:space="0" w:color="000000"/>
              <w:bottom w:val="single" w:sz="4" w:space="0" w:color="000000"/>
              <w:right w:val="nil"/>
            </w:tcBorders>
          </w:tcPr>
          <w:p w14:paraId="4C7408A0" w14:textId="77777777" w:rsidR="00DC722C" w:rsidRDefault="00DC722C" w:rsidP="00E8166F">
            <w:pPr>
              <w:pStyle w:val="TAL"/>
              <w:rPr>
                <w:kern w:val="2"/>
              </w:rPr>
            </w:pPr>
            <w:r>
              <w:rPr>
                <w:kern w:val="2"/>
              </w:rPr>
              <w:t>V2P QoS requirements</w:t>
            </w:r>
          </w:p>
        </w:tc>
        <w:tc>
          <w:tcPr>
            <w:tcW w:w="1440" w:type="dxa"/>
            <w:gridSpan w:val="2"/>
            <w:tcBorders>
              <w:top w:val="single" w:sz="4" w:space="0" w:color="000000"/>
              <w:left w:val="single" w:sz="4" w:space="0" w:color="000000"/>
              <w:bottom w:val="single" w:sz="4" w:space="0" w:color="000000"/>
              <w:right w:val="nil"/>
            </w:tcBorders>
          </w:tcPr>
          <w:p w14:paraId="1A7BC050" w14:textId="77777777" w:rsidR="00DC722C" w:rsidRDefault="00DC722C" w:rsidP="00E8166F">
            <w:pPr>
              <w:pStyle w:val="TAC"/>
              <w:rPr>
                <w:kern w:val="2"/>
              </w:rPr>
            </w:pPr>
            <w:r>
              <w:rPr>
                <w:kern w:val="2"/>
              </w:rPr>
              <w:t>M</w:t>
            </w:r>
          </w:p>
        </w:tc>
        <w:tc>
          <w:tcPr>
            <w:tcW w:w="4309" w:type="dxa"/>
            <w:gridSpan w:val="2"/>
            <w:tcBorders>
              <w:top w:val="single" w:sz="4" w:space="0" w:color="000000"/>
              <w:left w:val="single" w:sz="4" w:space="0" w:color="000000"/>
              <w:bottom w:val="single" w:sz="4" w:space="0" w:color="000000"/>
              <w:right w:val="single" w:sz="4" w:space="0" w:color="000000"/>
            </w:tcBorders>
          </w:tcPr>
          <w:p w14:paraId="188D7CE7" w14:textId="77777777" w:rsidR="00DC722C" w:rsidRDefault="00DC722C" w:rsidP="00E8166F">
            <w:pPr>
              <w:pStyle w:val="TAL"/>
              <w:rPr>
                <w:kern w:val="2"/>
              </w:rPr>
            </w:pPr>
            <w:r>
              <w:t>The application QoS requirements (reliability, delay, jitter) for the V2P service</w:t>
            </w:r>
          </w:p>
        </w:tc>
      </w:tr>
      <w:tr w:rsidR="00DC722C" w:rsidDel="00DE7DE2" w14:paraId="28A79C54" w14:textId="77777777" w:rsidTr="00E8166F">
        <w:trPr>
          <w:gridAfter w:val="2"/>
          <w:wAfter w:w="124" w:type="dxa"/>
          <w:jc w:val="center"/>
        </w:trPr>
        <w:tc>
          <w:tcPr>
            <w:tcW w:w="2880" w:type="dxa"/>
            <w:gridSpan w:val="2"/>
            <w:tcBorders>
              <w:top w:val="single" w:sz="4" w:space="0" w:color="000000"/>
              <w:left w:val="single" w:sz="4" w:space="0" w:color="000000"/>
              <w:bottom w:val="single" w:sz="4" w:space="0" w:color="000000"/>
              <w:right w:val="nil"/>
            </w:tcBorders>
          </w:tcPr>
          <w:p w14:paraId="45500B2F" w14:textId="77777777" w:rsidR="00DC722C" w:rsidRDefault="00DC722C" w:rsidP="00E8166F">
            <w:pPr>
              <w:pStyle w:val="TAL"/>
              <w:rPr>
                <w:kern w:val="2"/>
              </w:rPr>
            </w:pPr>
            <w:r>
              <w:rPr>
                <w:kern w:val="2"/>
              </w:rPr>
              <w:t>Application Traffic Pattern</w:t>
            </w:r>
          </w:p>
        </w:tc>
        <w:tc>
          <w:tcPr>
            <w:tcW w:w="1440" w:type="dxa"/>
            <w:gridSpan w:val="2"/>
            <w:tcBorders>
              <w:top w:val="single" w:sz="4" w:space="0" w:color="000000"/>
              <w:left w:val="single" w:sz="4" w:space="0" w:color="000000"/>
              <w:bottom w:val="single" w:sz="4" w:space="0" w:color="000000"/>
              <w:right w:val="nil"/>
            </w:tcBorders>
          </w:tcPr>
          <w:p w14:paraId="2AC9EFC1" w14:textId="77777777" w:rsidR="00DC722C" w:rsidRDefault="00DC722C" w:rsidP="00E8166F">
            <w:pPr>
              <w:pStyle w:val="TAC"/>
              <w:rPr>
                <w:kern w:val="2"/>
              </w:rPr>
            </w:pPr>
            <w:r>
              <w:rPr>
                <w:kern w:val="2"/>
              </w:rPr>
              <w:t>M</w:t>
            </w:r>
          </w:p>
        </w:tc>
        <w:tc>
          <w:tcPr>
            <w:tcW w:w="4309" w:type="dxa"/>
            <w:gridSpan w:val="2"/>
            <w:tcBorders>
              <w:top w:val="single" w:sz="4" w:space="0" w:color="000000"/>
              <w:left w:val="single" w:sz="4" w:space="0" w:color="000000"/>
              <w:bottom w:val="single" w:sz="4" w:space="0" w:color="000000"/>
              <w:right w:val="single" w:sz="4" w:space="0" w:color="000000"/>
            </w:tcBorders>
          </w:tcPr>
          <w:p w14:paraId="1FFF8540" w14:textId="77777777" w:rsidR="00DC722C" w:rsidDel="00DE7DE2" w:rsidRDefault="00DC722C" w:rsidP="00E8166F">
            <w:pPr>
              <w:pStyle w:val="TAL"/>
              <w:rPr>
                <w:kern w:val="2"/>
              </w:rPr>
            </w:pPr>
            <w:r>
              <w:rPr>
                <w:kern w:val="2"/>
              </w:rPr>
              <w:t xml:space="preserve">The application transmission cycle or traffic schedule for the V2P service. This may be in form of a </w:t>
            </w:r>
            <w:r w:rsidRPr="00B61064">
              <w:rPr>
                <w:kern w:val="2"/>
              </w:rPr>
              <w:t>schedule of an</w:t>
            </w:r>
            <w:r>
              <w:rPr>
                <w:kern w:val="2"/>
              </w:rPr>
              <w:t xml:space="preserve"> </w:t>
            </w:r>
            <w:r w:rsidRPr="00B61064">
              <w:rPr>
                <w:kern w:val="2"/>
              </w:rPr>
              <w:t>expected</w:t>
            </w:r>
            <w:r>
              <w:rPr>
                <w:kern w:val="2"/>
              </w:rPr>
              <w:t xml:space="preserve"> </w:t>
            </w:r>
            <w:r w:rsidRPr="00B61064">
              <w:rPr>
                <w:kern w:val="2"/>
              </w:rPr>
              <w:t>transmission</w:t>
            </w:r>
            <w:r>
              <w:rPr>
                <w:kern w:val="2"/>
              </w:rPr>
              <w:t>/reception of a V2X message</w:t>
            </w:r>
            <w:r w:rsidRPr="00B61064">
              <w:rPr>
                <w:kern w:val="2"/>
              </w:rPr>
              <w:t xml:space="preserve"> over a pre-defined time</w:t>
            </w:r>
            <w:r>
              <w:rPr>
                <w:kern w:val="2"/>
              </w:rPr>
              <w:t xml:space="preserve"> </w:t>
            </w:r>
            <w:r w:rsidRPr="00B61064">
              <w:rPr>
                <w:kern w:val="2"/>
              </w:rPr>
              <w:t>window.</w:t>
            </w:r>
          </w:p>
        </w:tc>
      </w:tr>
      <w:tr w:rsidR="00DC722C" w:rsidDel="00DE7DE2" w14:paraId="3A190281" w14:textId="77777777" w:rsidTr="00E8166F">
        <w:trPr>
          <w:gridAfter w:val="2"/>
          <w:wAfter w:w="124" w:type="dxa"/>
          <w:jc w:val="center"/>
        </w:trPr>
        <w:tc>
          <w:tcPr>
            <w:tcW w:w="2880" w:type="dxa"/>
            <w:gridSpan w:val="2"/>
            <w:tcBorders>
              <w:top w:val="single" w:sz="4" w:space="0" w:color="000000"/>
              <w:left w:val="single" w:sz="4" w:space="0" w:color="000000"/>
              <w:bottom w:val="single" w:sz="4" w:space="0" w:color="000000"/>
              <w:right w:val="nil"/>
            </w:tcBorders>
          </w:tcPr>
          <w:p w14:paraId="4124FF35" w14:textId="77777777" w:rsidR="00DC722C" w:rsidRDefault="00DC722C" w:rsidP="00E8166F">
            <w:pPr>
              <w:pStyle w:val="TAL"/>
              <w:rPr>
                <w:kern w:val="2"/>
              </w:rPr>
            </w:pPr>
            <w:r>
              <w:rPr>
                <w:rFonts w:cs="Arial"/>
                <w:szCs w:val="18"/>
                <w:lang w:val="en-US"/>
              </w:rPr>
              <w:t xml:space="preserve">PC5 Provisioning policies/ parameters </w:t>
            </w:r>
          </w:p>
        </w:tc>
        <w:tc>
          <w:tcPr>
            <w:tcW w:w="1440" w:type="dxa"/>
            <w:gridSpan w:val="2"/>
            <w:tcBorders>
              <w:top w:val="single" w:sz="4" w:space="0" w:color="000000"/>
              <w:left w:val="single" w:sz="4" w:space="0" w:color="000000"/>
              <w:bottom w:val="single" w:sz="4" w:space="0" w:color="000000"/>
              <w:right w:val="nil"/>
            </w:tcBorders>
          </w:tcPr>
          <w:p w14:paraId="435F730A" w14:textId="77777777" w:rsidR="00DC722C" w:rsidRDefault="00DC722C" w:rsidP="00E8166F">
            <w:pPr>
              <w:pStyle w:val="TAC"/>
              <w:rPr>
                <w:kern w:val="2"/>
              </w:rPr>
            </w:pPr>
            <w:r>
              <w:rPr>
                <w:lang w:val="en-US"/>
              </w:rPr>
              <w:t>O</w:t>
            </w:r>
          </w:p>
        </w:tc>
        <w:tc>
          <w:tcPr>
            <w:tcW w:w="4309" w:type="dxa"/>
            <w:gridSpan w:val="2"/>
            <w:tcBorders>
              <w:top w:val="single" w:sz="4" w:space="0" w:color="000000"/>
              <w:left w:val="single" w:sz="4" w:space="0" w:color="000000"/>
              <w:bottom w:val="single" w:sz="4" w:space="0" w:color="000000"/>
              <w:right w:val="single" w:sz="4" w:space="0" w:color="000000"/>
            </w:tcBorders>
          </w:tcPr>
          <w:p w14:paraId="3FCD17DB" w14:textId="77777777" w:rsidR="00DC722C" w:rsidDel="00DE7DE2" w:rsidRDefault="00DC722C" w:rsidP="00E8166F">
            <w:pPr>
              <w:pStyle w:val="TAL"/>
              <w:rPr>
                <w:kern w:val="2"/>
              </w:rPr>
            </w:pPr>
            <w:r>
              <w:rPr>
                <w:rFonts w:cs="Arial"/>
                <w:szCs w:val="18"/>
              </w:rPr>
              <w:t>PC5 provisioning policies/parameters to be used by the V2X-UEs within the V2X service (list provided in TS 23.287)</w:t>
            </w:r>
          </w:p>
        </w:tc>
      </w:tr>
      <w:tr w:rsidR="00DC722C" w:rsidDel="00DE7DE2" w14:paraId="4B005EA5" w14:textId="77777777" w:rsidTr="00E8166F">
        <w:trPr>
          <w:gridAfter w:val="2"/>
          <w:wAfter w:w="124" w:type="dxa"/>
          <w:jc w:val="center"/>
        </w:trPr>
        <w:tc>
          <w:tcPr>
            <w:tcW w:w="8629" w:type="dxa"/>
            <w:gridSpan w:val="6"/>
            <w:tcBorders>
              <w:top w:val="single" w:sz="4" w:space="0" w:color="000000"/>
              <w:left w:val="single" w:sz="4" w:space="0" w:color="000000"/>
              <w:bottom w:val="single" w:sz="4" w:space="0" w:color="000000"/>
              <w:right w:val="single" w:sz="4" w:space="0" w:color="000000"/>
            </w:tcBorders>
          </w:tcPr>
          <w:p w14:paraId="6C81CF73" w14:textId="77777777" w:rsidR="00DC722C" w:rsidRDefault="00DC722C" w:rsidP="0084005A">
            <w:pPr>
              <w:pStyle w:val="TAN"/>
            </w:pPr>
            <w:r w:rsidRPr="00DC722C">
              <w:t>NOTE:One of these shall be present.</w:t>
            </w:r>
          </w:p>
        </w:tc>
      </w:tr>
    </w:tbl>
    <w:p w14:paraId="683BC11F" w14:textId="77777777" w:rsidR="00DC722C" w:rsidRDefault="00DC722C" w:rsidP="00DC722C"/>
    <w:p w14:paraId="576CB2A7" w14:textId="77777777" w:rsidR="00DC722C" w:rsidRPr="00F15F4C" w:rsidRDefault="00DC722C" w:rsidP="00DC722C">
      <w:pPr>
        <w:pStyle w:val="Heading4"/>
      </w:pPr>
      <w:bookmarkStart w:id="1366" w:name="_Toc154934426"/>
      <w:r>
        <w:rPr>
          <w:lang w:val="en-US"/>
        </w:rPr>
        <w:t>9.22</w:t>
      </w:r>
      <w:r w:rsidRPr="0068529A">
        <w:rPr>
          <w:lang w:val="en-US"/>
        </w:rPr>
        <w:t>.2.</w:t>
      </w:r>
      <w:r>
        <w:rPr>
          <w:lang w:val="en-US"/>
        </w:rPr>
        <w:t>2</w:t>
      </w:r>
      <w:r w:rsidRPr="0068529A">
        <w:rPr>
          <w:lang w:val="en-US"/>
        </w:rPr>
        <w:tab/>
      </w:r>
      <w:r>
        <w:rPr>
          <w:lang w:val="en-US"/>
        </w:rPr>
        <w:t xml:space="preserve">V2P application requirement </w:t>
      </w:r>
      <w:r>
        <w:t>response</w:t>
      </w:r>
      <w:bookmarkEnd w:id="1366"/>
    </w:p>
    <w:p w14:paraId="000E9C32" w14:textId="77777777" w:rsidR="00DC722C" w:rsidRDefault="00DC722C" w:rsidP="00DC722C">
      <w:r>
        <w:t xml:space="preserve">Table </w:t>
      </w:r>
      <w:r>
        <w:rPr>
          <w:lang w:val="en-US"/>
        </w:rPr>
        <w:t>9.22</w:t>
      </w:r>
      <w:r w:rsidRPr="0068529A">
        <w:rPr>
          <w:lang w:val="en-US"/>
        </w:rPr>
        <w:t>.2.</w:t>
      </w:r>
      <w:r>
        <w:rPr>
          <w:lang w:val="en-US"/>
        </w:rPr>
        <w:t>2</w:t>
      </w:r>
      <w:r>
        <w:t xml:space="preserve">-1 describes information elements for the </w:t>
      </w:r>
      <w:r>
        <w:rPr>
          <w:lang w:val="en-US"/>
        </w:rPr>
        <w:t>V2P application requirement response</w:t>
      </w:r>
      <w:r>
        <w:t xml:space="preserve"> from the VAE server to V2X Application Specific Server</w:t>
      </w:r>
      <w:r w:rsidR="00E814DB" w:rsidRPr="00E814DB">
        <w:t xml:space="preserve"> or from the VAE client to the V2X application specific client</w:t>
      </w:r>
      <w:r>
        <w:t>.</w:t>
      </w:r>
    </w:p>
    <w:p w14:paraId="4B8AD061" w14:textId="77777777" w:rsidR="00DC722C" w:rsidRDefault="00DC722C" w:rsidP="00DC722C">
      <w:pPr>
        <w:pStyle w:val="TH"/>
      </w:pPr>
      <w:r>
        <w:t xml:space="preserve">Table </w:t>
      </w:r>
      <w:r>
        <w:rPr>
          <w:lang w:val="en-US"/>
        </w:rPr>
        <w:t>9.22</w:t>
      </w:r>
      <w:r w:rsidRPr="0068529A">
        <w:rPr>
          <w:lang w:val="en-US"/>
        </w:rPr>
        <w:t>.2.</w:t>
      </w:r>
      <w:r>
        <w:rPr>
          <w:lang w:val="en-US"/>
        </w:rPr>
        <w:t>2</w:t>
      </w:r>
      <w:r>
        <w:t xml:space="preserve">-1: </w:t>
      </w:r>
      <w:r>
        <w:rPr>
          <w:lang w:val="en-US"/>
        </w:rPr>
        <w:t>V2P application requirement response</w:t>
      </w:r>
    </w:p>
    <w:tbl>
      <w:tblPr>
        <w:tblW w:w="8640" w:type="dxa"/>
        <w:jc w:val="center"/>
        <w:tblLayout w:type="fixed"/>
        <w:tblLook w:val="04A0" w:firstRow="1" w:lastRow="0" w:firstColumn="1" w:lastColumn="0" w:noHBand="0" w:noVBand="1"/>
      </w:tblPr>
      <w:tblGrid>
        <w:gridCol w:w="2880"/>
        <w:gridCol w:w="1440"/>
        <w:gridCol w:w="4320"/>
      </w:tblGrid>
      <w:tr w:rsidR="00DC722C" w14:paraId="633A9D73"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2768E525" w14:textId="77777777" w:rsidR="00DC722C" w:rsidRDefault="00DC722C" w:rsidP="00E8166F">
            <w:pPr>
              <w:pStyle w:val="TAH"/>
              <w:rPr>
                <w:kern w:val="2"/>
              </w:rPr>
            </w:pPr>
            <w:r>
              <w:rPr>
                <w:kern w:val="2"/>
              </w:rPr>
              <w:t>Information element</w:t>
            </w:r>
          </w:p>
        </w:tc>
        <w:tc>
          <w:tcPr>
            <w:tcW w:w="1440" w:type="dxa"/>
            <w:tcBorders>
              <w:top w:val="single" w:sz="4" w:space="0" w:color="000000"/>
              <w:left w:val="single" w:sz="4" w:space="0" w:color="000000"/>
              <w:bottom w:val="single" w:sz="4" w:space="0" w:color="000000"/>
              <w:right w:val="nil"/>
            </w:tcBorders>
            <w:hideMark/>
          </w:tcPr>
          <w:p w14:paraId="7E2B7DA0" w14:textId="77777777" w:rsidR="00DC722C" w:rsidRDefault="00DC722C" w:rsidP="00E8166F">
            <w:pPr>
              <w:pStyle w:val="TAH"/>
              <w:rPr>
                <w:kern w:val="2"/>
              </w:rPr>
            </w:pPr>
            <w:r>
              <w:rPr>
                <w:kern w:val="2"/>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657F6460" w14:textId="77777777" w:rsidR="00DC722C" w:rsidRDefault="00DC722C" w:rsidP="00E8166F">
            <w:pPr>
              <w:pStyle w:val="TAH"/>
              <w:rPr>
                <w:kern w:val="2"/>
              </w:rPr>
            </w:pPr>
            <w:r>
              <w:rPr>
                <w:kern w:val="2"/>
              </w:rPr>
              <w:t>Description</w:t>
            </w:r>
          </w:p>
        </w:tc>
      </w:tr>
      <w:tr w:rsidR="00DC722C" w14:paraId="348D19D5"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5AB7382A" w14:textId="77777777" w:rsidR="00DC722C" w:rsidRDefault="00DC722C" w:rsidP="00E8166F">
            <w:pPr>
              <w:pStyle w:val="TAL"/>
              <w:rPr>
                <w:kern w:val="2"/>
              </w:rPr>
            </w:pPr>
            <w:r>
              <w:rPr>
                <w:kern w:val="2"/>
              </w:rPr>
              <w:t>Result</w:t>
            </w:r>
          </w:p>
        </w:tc>
        <w:tc>
          <w:tcPr>
            <w:tcW w:w="1440" w:type="dxa"/>
            <w:tcBorders>
              <w:top w:val="single" w:sz="4" w:space="0" w:color="000000"/>
              <w:left w:val="single" w:sz="4" w:space="0" w:color="000000"/>
              <w:bottom w:val="single" w:sz="4" w:space="0" w:color="000000"/>
              <w:right w:val="nil"/>
            </w:tcBorders>
            <w:hideMark/>
          </w:tcPr>
          <w:p w14:paraId="41F298F8" w14:textId="77777777" w:rsidR="00DC722C" w:rsidRDefault="00DC722C" w:rsidP="00E8166F">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hideMark/>
          </w:tcPr>
          <w:p w14:paraId="12E349A6" w14:textId="77777777" w:rsidR="00DC722C" w:rsidRDefault="00DC722C" w:rsidP="00E8166F">
            <w:pPr>
              <w:pStyle w:val="TAL"/>
              <w:rPr>
                <w:kern w:val="2"/>
              </w:rPr>
            </w:pPr>
            <w:r>
              <w:rPr>
                <w:kern w:val="2"/>
              </w:rPr>
              <w:t xml:space="preserve">The result of the </w:t>
            </w:r>
            <w:r>
              <w:rPr>
                <w:lang w:val="en-US"/>
              </w:rPr>
              <w:t xml:space="preserve">V2P application requirement </w:t>
            </w:r>
            <w:r>
              <w:rPr>
                <w:kern w:val="2"/>
              </w:rPr>
              <w:t>request (positive or negative acknowledgement)</w:t>
            </w:r>
          </w:p>
        </w:tc>
      </w:tr>
    </w:tbl>
    <w:p w14:paraId="2424C085" w14:textId="77777777" w:rsidR="00DC722C" w:rsidRDefault="00DC722C" w:rsidP="00DC722C"/>
    <w:p w14:paraId="30FA7460" w14:textId="77777777" w:rsidR="00DC722C" w:rsidRPr="0013395B" w:rsidRDefault="00DC722C" w:rsidP="00DC722C">
      <w:pPr>
        <w:pStyle w:val="Heading4"/>
        <w:rPr>
          <w:lang w:val="en-US"/>
        </w:rPr>
      </w:pPr>
      <w:bookmarkStart w:id="1367" w:name="_Toc154934427"/>
      <w:r>
        <w:rPr>
          <w:lang w:val="en-US"/>
        </w:rPr>
        <w:lastRenderedPageBreak/>
        <w:t>9.22</w:t>
      </w:r>
      <w:r w:rsidRPr="0013395B">
        <w:rPr>
          <w:lang w:val="en-US"/>
        </w:rPr>
        <w:t>.2.3</w:t>
      </w:r>
      <w:r w:rsidRPr="0013395B">
        <w:rPr>
          <w:lang w:val="en-US"/>
        </w:rPr>
        <w:tab/>
      </w:r>
      <w:r>
        <w:rPr>
          <w:lang w:val="en-US"/>
        </w:rPr>
        <w:t>V2P schedule configuration request</w:t>
      </w:r>
      <w:bookmarkEnd w:id="1367"/>
      <w:r>
        <w:rPr>
          <w:lang w:val="en-US"/>
        </w:rPr>
        <w:t xml:space="preserve"> </w:t>
      </w:r>
    </w:p>
    <w:p w14:paraId="134F5A59" w14:textId="77777777" w:rsidR="00DC722C" w:rsidRDefault="00DC722C" w:rsidP="00DC722C">
      <w:r>
        <w:t xml:space="preserve">Table </w:t>
      </w:r>
      <w:r>
        <w:rPr>
          <w:lang w:val="en-US"/>
        </w:rPr>
        <w:t>9.22</w:t>
      </w:r>
      <w:r w:rsidRPr="0068529A">
        <w:rPr>
          <w:lang w:val="en-US"/>
        </w:rPr>
        <w:t>.2.</w:t>
      </w:r>
      <w:r>
        <w:rPr>
          <w:lang w:val="en-US"/>
        </w:rPr>
        <w:t>3</w:t>
      </w:r>
      <w:r>
        <w:t xml:space="preserve">-1 describes information elements for the </w:t>
      </w:r>
      <w:r>
        <w:rPr>
          <w:lang w:val="en-US"/>
        </w:rPr>
        <w:t xml:space="preserve">V2P schedule configuration request </w:t>
      </w:r>
      <w:r>
        <w:t>from the VAE server to the VAE clients.</w:t>
      </w:r>
    </w:p>
    <w:p w14:paraId="6649C925" w14:textId="77777777" w:rsidR="00DC722C" w:rsidRDefault="00DC722C" w:rsidP="00DC722C">
      <w:pPr>
        <w:pStyle w:val="TH"/>
      </w:pPr>
      <w:r>
        <w:t xml:space="preserve">Table </w:t>
      </w:r>
      <w:r>
        <w:rPr>
          <w:lang w:val="en-US"/>
        </w:rPr>
        <w:t>9.22</w:t>
      </w:r>
      <w:r w:rsidRPr="0068529A">
        <w:rPr>
          <w:lang w:val="en-US"/>
        </w:rPr>
        <w:t>.2.</w:t>
      </w:r>
      <w:r>
        <w:rPr>
          <w:lang w:val="en-US"/>
        </w:rPr>
        <w:t>3</w:t>
      </w:r>
      <w:r>
        <w:t xml:space="preserve">-1: </w:t>
      </w:r>
      <w:r>
        <w:rPr>
          <w:lang w:val="en-US"/>
        </w:rPr>
        <w:t>V2P schedule configuration request</w:t>
      </w:r>
    </w:p>
    <w:tbl>
      <w:tblPr>
        <w:tblW w:w="8640" w:type="dxa"/>
        <w:jc w:val="center"/>
        <w:tblLayout w:type="fixed"/>
        <w:tblLook w:val="04A0" w:firstRow="1" w:lastRow="0" w:firstColumn="1" w:lastColumn="0" w:noHBand="0" w:noVBand="1"/>
      </w:tblPr>
      <w:tblGrid>
        <w:gridCol w:w="2880"/>
        <w:gridCol w:w="1440"/>
        <w:gridCol w:w="4320"/>
      </w:tblGrid>
      <w:tr w:rsidR="00DC722C" w14:paraId="324CAB87"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37B66EDA" w14:textId="77777777" w:rsidR="00DC722C" w:rsidRDefault="00DC722C" w:rsidP="00E8166F">
            <w:pPr>
              <w:pStyle w:val="TAH"/>
              <w:rPr>
                <w:kern w:val="2"/>
              </w:rPr>
            </w:pPr>
            <w:r>
              <w:rPr>
                <w:kern w:val="2"/>
              </w:rPr>
              <w:t>Information element</w:t>
            </w:r>
          </w:p>
        </w:tc>
        <w:tc>
          <w:tcPr>
            <w:tcW w:w="1440" w:type="dxa"/>
            <w:tcBorders>
              <w:top w:val="single" w:sz="4" w:space="0" w:color="000000"/>
              <w:left w:val="single" w:sz="4" w:space="0" w:color="000000"/>
              <w:bottom w:val="single" w:sz="4" w:space="0" w:color="000000"/>
              <w:right w:val="nil"/>
            </w:tcBorders>
            <w:hideMark/>
          </w:tcPr>
          <w:p w14:paraId="6CC775F0" w14:textId="77777777" w:rsidR="00DC722C" w:rsidRDefault="00DC722C" w:rsidP="00E8166F">
            <w:pPr>
              <w:pStyle w:val="TAH"/>
              <w:rPr>
                <w:kern w:val="2"/>
              </w:rPr>
            </w:pPr>
            <w:r>
              <w:rPr>
                <w:kern w:val="2"/>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3B0462BC" w14:textId="77777777" w:rsidR="00DC722C" w:rsidRDefault="00DC722C" w:rsidP="00E8166F">
            <w:pPr>
              <w:pStyle w:val="TAH"/>
              <w:rPr>
                <w:kern w:val="2"/>
              </w:rPr>
            </w:pPr>
            <w:r>
              <w:rPr>
                <w:kern w:val="2"/>
              </w:rPr>
              <w:t>Description</w:t>
            </w:r>
          </w:p>
        </w:tc>
      </w:tr>
      <w:tr w:rsidR="00DC722C" w14:paraId="52B1005C" w14:textId="77777777" w:rsidTr="00E8166F">
        <w:trPr>
          <w:jc w:val="center"/>
        </w:trPr>
        <w:tc>
          <w:tcPr>
            <w:tcW w:w="2880" w:type="dxa"/>
            <w:tcBorders>
              <w:top w:val="single" w:sz="4" w:space="0" w:color="000000"/>
              <w:left w:val="single" w:sz="4" w:space="0" w:color="000000"/>
              <w:bottom w:val="single" w:sz="4" w:space="0" w:color="000000"/>
              <w:right w:val="nil"/>
            </w:tcBorders>
          </w:tcPr>
          <w:p w14:paraId="425D1CBB" w14:textId="77777777" w:rsidR="00DC722C" w:rsidRDefault="00DC722C" w:rsidP="00E8166F">
            <w:pPr>
              <w:pStyle w:val="TAL"/>
              <w:rPr>
                <w:kern w:val="2"/>
              </w:rPr>
            </w:pPr>
            <w:r>
              <w:rPr>
                <w:kern w:val="2"/>
              </w:rPr>
              <w:t>VAE server ID</w:t>
            </w:r>
          </w:p>
        </w:tc>
        <w:tc>
          <w:tcPr>
            <w:tcW w:w="1440" w:type="dxa"/>
            <w:tcBorders>
              <w:top w:val="single" w:sz="4" w:space="0" w:color="000000"/>
              <w:left w:val="single" w:sz="4" w:space="0" w:color="000000"/>
              <w:bottom w:val="single" w:sz="4" w:space="0" w:color="000000"/>
              <w:right w:val="nil"/>
            </w:tcBorders>
            <w:hideMark/>
          </w:tcPr>
          <w:p w14:paraId="0923FEBD" w14:textId="77777777" w:rsidR="00DC722C" w:rsidRDefault="00DC722C" w:rsidP="00E8166F">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hideMark/>
          </w:tcPr>
          <w:p w14:paraId="44F0531B" w14:textId="77777777" w:rsidR="00DC722C" w:rsidRDefault="00DC722C" w:rsidP="00E8166F">
            <w:pPr>
              <w:pStyle w:val="TAL"/>
              <w:rPr>
                <w:kern w:val="2"/>
              </w:rPr>
            </w:pPr>
            <w:r>
              <w:rPr>
                <w:kern w:val="2"/>
              </w:rPr>
              <w:t>The identifier of the VAE server</w:t>
            </w:r>
          </w:p>
        </w:tc>
      </w:tr>
      <w:tr w:rsidR="00DC722C" w14:paraId="3C2636EC" w14:textId="77777777" w:rsidTr="00E8166F">
        <w:trPr>
          <w:jc w:val="center"/>
        </w:trPr>
        <w:tc>
          <w:tcPr>
            <w:tcW w:w="2880" w:type="dxa"/>
            <w:tcBorders>
              <w:top w:val="single" w:sz="4" w:space="0" w:color="000000"/>
              <w:left w:val="single" w:sz="4" w:space="0" w:color="000000"/>
              <w:bottom w:val="single" w:sz="4" w:space="0" w:color="000000"/>
              <w:right w:val="nil"/>
            </w:tcBorders>
          </w:tcPr>
          <w:p w14:paraId="6B67A32F" w14:textId="77777777" w:rsidR="00DC722C" w:rsidRDefault="00DC722C" w:rsidP="00E8166F">
            <w:pPr>
              <w:pStyle w:val="TAL"/>
              <w:rPr>
                <w:kern w:val="2"/>
              </w:rPr>
            </w:pPr>
            <w:r>
              <w:rPr>
                <w:lang w:val="en-US"/>
              </w:rPr>
              <w:t>V2X service ID</w:t>
            </w:r>
          </w:p>
        </w:tc>
        <w:tc>
          <w:tcPr>
            <w:tcW w:w="1440" w:type="dxa"/>
            <w:tcBorders>
              <w:top w:val="single" w:sz="4" w:space="0" w:color="000000"/>
              <w:left w:val="single" w:sz="4" w:space="0" w:color="000000"/>
              <w:bottom w:val="single" w:sz="4" w:space="0" w:color="000000"/>
              <w:right w:val="nil"/>
            </w:tcBorders>
          </w:tcPr>
          <w:p w14:paraId="01EC3325" w14:textId="77777777" w:rsidR="00DC722C" w:rsidRDefault="00DC722C" w:rsidP="00E8166F">
            <w:pPr>
              <w:pStyle w:val="TAC"/>
              <w:rPr>
                <w:lang w:val="en-US"/>
              </w:rPr>
            </w:pPr>
            <w:r>
              <w:rPr>
                <w:lang w:val="en-US"/>
              </w:rPr>
              <w:t>M</w:t>
            </w:r>
          </w:p>
          <w:p w14:paraId="5D72C9A9" w14:textId="77777777" w:rsidR="00DC722C" w:rsidRDefault="00DC722C" w:rsidP="00E8166F">
            <w:pPr>
              <w:pStyle w:val="TAC"/>
              <w:rPr>
                <w:kern w:val="2"/>
              </w:rPr>
            </w:pPr>
            <w:r>
              <w:rPr>
                <w:lang w:val="en-US"/>
              </w:rPr>
              <w:t>(see NOTE)</w:t>
            </w:r>
          </w:p>
        </w:tc>
        <w:tc>
          <w:tcPr>
            <w:tcW w:w="4320" w:type="dxa"/>
            <w:tcBorders>
              <w:top w:val="single" w:sz="4" w:space="0" w:color="000000"/>
              <w:left w:val="single" w:sz="4" w:space="0" w:color="000000"/>
              <w:bottom w:val="single" w:sz="4" w:space="0" w:color="000000"/>
              <w:right w:val="single" w:sz="4" w:space="0" w:color="000000"/>
            </w:tcBorders>
          </w:tcPr>
          <w:p w14:paraId="17AF5395" w14:textId="77777777" w:rsidR="00DC722C" w:rsidRDefault="00DC722C" w:rsidP="00E8166F">
            <w:pPr>
              <w:pStyle w:val="TAL"/>
              <w:rPr>
                <w:kern w:val="2"/>
              </w:rPr>
            </w:pPr>
            <w:r>
              <w:rPr>
                <w:lang w:val="en-US"/>
              </w:rPr>
              <w:t>The V2X service ID for which the configuration request applies.</w:t>
            </w:r>
          </w:p>
        </w:tc>
      </w:tr>
      <w:tr w:rsidR="00DC722C" w14:paraId="039FF145" w14:textId="77777777" w:rsidTr="00E8166F">
        <w:trPr>
          <w:jc w:val="center"/>
        </w:trPr>
        <w:tc>
          <w:tcPr>
            <w:tcW w:w="2880" w:type="dxa"/>
            <w:tcBorders>
              <w:top w:val="single" w:sz="4" w:space="0" w:color="000000"/>
              <w:left w:val="single" w:sz="4" w:space="0" w:color="000000"/>
              <w:bottom w:val="single" w:sz="4" w:space="0" w:color="000000"/>
              <w:right w:val="nil"/>
            </w:tcBorders>
          </w:tcPr>
          <w:p w14:paraId="2115D3A1" w14:textId="77777777" w:rsidR="00DC722C" w:rsidRDefault="00DC722C" w:rsidP="00E8166F">
            <w:pPr>
              <w:pStyle w:val="TAL"/>
              <w:rPr>
                <w:lang w:val="en-US"/>
              </w:rPr>
            </w:pPr>
            <w:r>
              <w:rPr>
                <w:lang w:val="en-US"/>
              </w:rPr>
              <w:t>V2X group ID</w:t>
            </w:r>
          </w:p>
        </w:tc>
        <w:tc>
          <w:tcPr>
            <w:tcW w:w="1440" w:type="dxa"/>
            <w:tcBorders>
              <w:top w:val="single" w:sz="4" w:space="0" w:color="000000"/>
              <w:left w:val="single" w:sz="4" w:space="0" w:color="000000"/>
              <w:bottom w:val="single" w:sz="4" w:space="0" w:color="000000"/>
              <w:right w:val="nil"/>
            </w:tcBorders>
          </w:tcPr>
          <w:p w14:paraId="5D647D6F" w14:textId="77777777" w:rsidR="00DC722C" w:rsidRDefault="00DC722C" w:rsidP="00E8166F">
            <w:pPr>
              <w:pStyle w:val="TAC"/>
              <w:rPr>
                <w:lang w:val="en-US"/>
              </w:rPr>
            </w:pPr>
            <w:r>
              <w:rPr>
                <w:lang w:val="en-US"/>
              </w:rPr>
              <w:t>M</w:t>
            </w:r>
          </w:p>
          <w:p w14:paraId="732D0322" w14:textId="77777777" w:rsidR="00DC722C" w:rsidRDefault="00DC722C" w:rsidP="00E8166F">
            <w:pPr>
              <w:pStyle w:val="TAC"/>
              <w:rPr>
                <w:lang w:val="en-US"/>
              </w:rPr>
            </w:pPr>
            <w:r>
              <w:rPr>
                <w:lang w:val="en-US"/>
              </w:rPr>
              <w:t>(see NOTE)</w:t>
            </w:r>
          </w:p>
        </w:tc>
        <w:tc>
          <w:tcPr>
            <w:tcW w:w="4320" w:type="dxa"/>
            <w:tcBorders>
              <w:top w:val="single" w:sz="4" w:space="0" w:color="000000"/>
              <w:left w:val="single" w:sz="4" w:space="0" w:color="000000"/>
              <w:bottom w:val="single" w:sz="4" w:space="0" w:color="000000"/>
              <w:right w:val="single" w:sz="4" w:space="0" w:color="000000"/>
            </w:tcBorders>
          </w:tcPr>
          <w:p w14:paraId="20DE1A34" w14:textId="77777777" w:rsidR="00DC722C" w:rsidRDefault="00DC722C" w:rsidP="00E8166F">
            <w:pPr>
              <w:pStyle w:val="TAL"/>
              <w:rPr>
                <w:lang w:val="en-US"/>
              </w:rPr>
            </w:pPr>
            <w:r>
              <w:rPr>
                <w:lang w:val="en-US"/>
              </w:rPr>
              <w:t>Identity of the V2X group for which the configuration request applies.</w:t>
            </w:r>
          </w:p>
        </w:tc>
      </w:tr>
      <w:tr w:rsidR="00DC722C" w14:paraId="49E775DE" w14:textId="77777777" w:rsidTr="00E8166F">
        <w:trPr>
          <w:jc w:val="center"/>
        </w:trPr>
        <w:tc>
          <w:tcPr>
            <w:tcW w:w="2880" w:type="dxa"/>
            <w:tcBorders>
              <w:top w:val="single" w:sz="4" w:space="0" w:color="000000"/>
              <w:left w:val="single" w:sz="4" w:space="0" w:color="000000"/>
              <w:bottom w:val="single" w:sz="4" w:space="0" w:color="000000"/>
              <w:right w:val="nil"/>
            </w:tcBorders>
          </w:tcPr>
          <w:p w14:paraId="29F79645" w14:textId="77777777" w:rsidR="00DC722C" w:rsidRDefault="00DC722C" w:rsidP="00E8166F">
            <w:pPr>
              <w:pStyle w:val="TAL"/>
              <w:rPr>
                <w:kern w:val="2"/>
              </w:rPr>
            </w:pPr>
            <w:r>
              <w:rPr>
                <w:kern w:val="2"/>
              </w:rPr>
              <w:t>Traffic Communication pattern</w:t>
            </w:r>
          </w:p>
        </w:tc>
        <w:tc>
          <w:tcPr>
            <w:tcW w:w="1440" w:type="dxa"/>
            <w:tcBorders>
              <w:top w:val="single" w:sz="4" w:space="0" w:color="000000"/>
              <w:left w:val="single" w:sz="4" w:space="0" w:color="000000"/>
              <w:bottom w:val="single" w:sz="4" w:space="0" w:color="000000"/>
              <w:right w:val="nil"/>
            </w:tcBorders>
          </w:tcPr>
          <w:p w14:paraId="1A4CA35E" w14:textId="77777777" w:rsidR="00DC722C" w:rsidRDefault="00DC722C" w:rsidP="00E8166F">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09241FDF" w14:textId="77777777" w:rsidR="00DC722C" w:rsidRDefault="00DC722C" w:rsidP="00E8166F">
            <w:pPr>
              <w:pStyle w:val="TAL"/>
              <w:rPr>
                <w:kern w:val="2"/>
              </w:rPr>
            </w:pPr>
            <w:r>
              <w:rPr>
                <w:kern w:val="2"/>
              </w:rPr>
              <w:t xml:space="preserve">The </w:t>
            </w:r>
            <w:r w:rsidRPr="00746B01">
              <w:rPr>
                <w:kern w:val="2"/>
              </w:rPr>
              <w:t xml:space="preserve">traffic communication pattern </w:t>
            </w:r>
            <w:r>
              <w:rPr>
                <w:kern w:val="2"/>
              </w:rPr>
              <w:t>includes</w:t>
            </w:r>
            <w:r w:rsidRPr="00746B01">
              <w:rPr>
                <w:kern w:val="2"/>
              </w:rPr>
              <w:t xml:space="preserve"> </w:t>
            </w:r>
            <w:r>
              <w:rPr>
                <w:kern w:val="2"/>
              </w:rPr>
              <w:t>the</w:t>
            </w:r>
            <w:r w:rsidRPr="00746B01">
              <w:rPr>
                <w:kern w:val="2"/>
              </w:rPr>
              <w:t xml:space="preserve"> </w:t>
            </w:r>
            <w:r>
              <w:rPr>
                <w:kern w:val="2"/>
              </w:rPr>
              <w:t xml:space="preserve">information for the V2P communication </w:t>
            </w:r>
            <w:r w:rsidRPr="00746B01">
              <w:rPr>
                <w:kern w:val="2"/>
              </w:rPr>
              <w:t>transmission</w:t>
            </w:r>
            <w:r>
              <w:rPr>
                <w:kern w:val="2"/>
              </w:rPr>
              <w:t xml:space="preserve">/reception </w:t>
            </w:r>
            <w:r w:rsidRPr="00746B01">
              <w:rPr>
                <w:kern w:val="2"/>
              </w:rPr>
              <w:t xml:space="preserve">schedule, </w:t>
            </w:r>
            <w:r>
              <w:rPr>
                <w:kern w:val="2"/>
              </w:rPr>
              <w:t xml:space="preserve">and optionally the </w:t>
            </w:r>
            <w:r w:rsidRPr="00746B01">
              <w:rPr>
                <w:kern w:val="2"/>
              </w:rPr>
              <w:t>inactivity period,</w:t>
            </w:r>
            <w:r>
              <w:rPr>
                <w:kern w:val="2"/>
              </w:rPr>
              <w:t xml:space="preserve"> </w:t>
            </w:r>
            <w:r w:rsidRPr="00746B01">
              <w:rPr>
                <w:kern w:val="2"/>
              </w:rPr>
              <w:t>sleep period</w:t>
            </w:r>
          </w:p>
        </w:tc>
      </w:tr>
      <w:tr w:rsidR="00DC722C" w14:paraId="3F79051E" w14:textId="77777777" w:rsidTr="00E8166F">
        <w:trPr>
          <w:jc w:val="center"/>
        </w:trPr>
        <w:tc>
          <w:tcPr>
            <w:tcW w:w="2880" w:type="dxa"/>
            <w:tcBorders>
              <w:top w:val="single" w:sz="4" w:space="0" w:color="000000"/>
              <w:left w:val="single" w:sz="4" w:space="0" w:color="000000"/>
              <w:bottom w:val="single" w:sz="4" w:space="0" w:color="000000"/>
              <w:right w:val="nil"/>
            </w:tcBorders>
          </w:tcPr>
          <w:p w14:paraId="4FA1A6E8" w14:textId="77777777" w:rsidR="00DC722C" w:rsidRDefault="00DC722C" w:rsidP="00E8166F">
            <w:pPr>
              <w:pStyle w:val="TAL"/>
              <w:rPr>
                <w:kern w:val="2"/>
              </w:rPr>
            </w:pPr>
            <w:r>
              <w:t>DRX cycle configuration</w:t>
            </w:r>
          </w:p>
        </w:tc>
        <w:tc>
          <w:tcPr>
            <w:tcW w:w="1440" w:type="dxa"/>
            <w:tcBorders>
              <w:top w:val="single" w:sz="4" w:space="0" w:color="000000"/>
              <w:left w:val="single" w:sz="4" w:space="0" w:color="000000"/>
              <w:bottom w:val="single" w:sz="4" w:space="0" w:color="000000"/>
              <w:right w:val="nil"/>
            </w:tcBorders>
          </w:tcPr>
          <w:p w14:paraId="078CE348" w14:textId="77777777" w:rsidR="00DC722C" w:rsidRDefault="00DC722C" w:rsidP="00E8166F">
            <w:pPr>
              <w:pStyle w:val="TAC"/>
              <w:rPr>
                <w:kern w:val="2"/>
              </w:rPr>
            </w:pPr>
            <w:r>
              <w:rPr>
                <w:kern w:val="2"/>
              </w:rPr>
              <w:t>O</w:t>
            </w:r>
          </w:p>
        </w:tc>
        <w:tc>
          <w:tcPr>
            <w:tcW w:w="4320" w:type="dxa"/>
            <w:tcBorders>
              <w:top w:val="single" w:sz="4" w:space="0" w:color="000000"/>
              <w:left w:val="single" w:sz="4" w:space="0" w:color="000000"/>
              <w:bottom w:val="single" w:sz="4" w:space="0" w:color="000000"/>
              <w:right w:val="single" w:sz="4" w:space="0" w:color="000000"/>
            </w:tcBorders>
          </w:tcPr>
          <w:p w14:paraId="42F80232" w14:textId="77777777" w:rsidR="00DC722C" w:rsidRDefault="00DC722C" w:rsidP="00E8166F">
            <w:pPr>
              <w:pStyle w:val="TAL"/>
              <w:rPr>
                <w:kern w:val="2"/>
              </w:rPr>
            </w:pPr>
            <w:r>
              <w:t>The DRX cycle configuration for out of coverage and groupcast/broadcast communications</w:t>
            </w:r>
          </w:p>
        </w:tc>
      </w:tr>
      <w:tr w:rsidR="00DC722C" w14:paraId="0CF9B50D" w14:textId="77777777" w:rsidTr="00E8166F">
        <w:trPr>
          <w:jc w:val="center"/>
        </w:trPr>
        <w:tc>
          <w:tcPr>
            <w:tcW w:w="2880" w:type="dxa"/>
            <w:tcBorders>
              <w:top w:val="single" w:sz="4" w:space="0" w:color="000000"/>
              <w:left w:val="single" w:sz="4" w:space="0" w:color="000000"/>
              <w:bottom w:val="single" w:sz="4" w:space="0" w:color="000000"/>
              <w:right w:val="nil"/>
            </w:tcBorders>
          </w:tcPr>
          <w:p w14:paraId="20C61848" w14:textId="77777777" w:rsidR="00DC722C" w:rsidRDefault="00DC722C" w:rsidP="00E8166F">
            <w:pPr>
              <w:pStyle w:val="TAL"/>
            </w:pPr>
            <w:r>
              <w:rPr>
                <w:kern w:val="2"/>
              </w:rPr>
              <w:t>V2P QoS requirements</w:t>
            </w:r>
          </w:p>
        </w:tc>
        <w:tc>
          <w:tcPr>
            <w:tcW w:w="1440" w:type="dxa"/>
            <w:tcBorders>
              <w:top w:val="single" w:sz="4" w:space="0" w:color="000000"/>
              <w:left w:val="single" w:sz="4" w:space="0" w:color="000000"/>
              <w:bottom w:val="single" w:sz="4" w:space="0" w:color="000000"/>
              <w:right w:val="nil"/>
            </w:tcBorders>
          </w:tcPr>
          <w:p w14:paraId="6A9E4776" w14:textId="77777777" w:rsidR="00DC722C" w:rsidRDefault="00DC722C" w:rsidP="00E8166F">
            <w:pPr>
              <w:pStyle w:val="TAC"/>
              <w:rPr>
                <w:kern w:val="2"/>
              </w:rPr>
            </w:pPr>
            <w:r>
              <w:rPr>
                <w:kern w:val="2"/>
              </w:rPr>
              <w:t>O</w:t>
            </w:r>
          </w:p>
        </w:tc>
        <w:tc>
          <w:tcPr>
            <w:tcW w:w="4320" w:type="dxa"/>
            <w:tcBorders>
              <w:top w:val="single" w:sz="4" w:space="0" w:color="000000"/>
              <w:left w:val="single" w:sz="4" w:space="0" w:color="000000"/>
              <w:bottom w:val="single" w:sz="4" w:space="0" w:color="000000"/>
              <w:right w:val="single" w:sz="4" w:space="0" w:color="000000"/>
            </w:tcBorders>
          </w:tcPr>
          <w:p w14:paraId="55287ABE" w14:textId="77777777" w:rsidR="00DC722C" w:rsidRDefault="00DC722C" w:rsidP="00E8166F">
            <w:pPr>
              <w:pStyle w:val="TAL"/>
            </w:pPr>
            <w:r>
              <w:t>The application QoS requirements (reliability, delay, jitter) for the V2P service</w:t>
            </w:r>
          </w:p>
        </w:tc>
      </w:tr>
      <w:tr w:rsidR="00DC722C" w14:paraId="31DA7FC7" w14:textId="77777777" w:rsidTr="00E8166F">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62A36805" w14:textId="77777777" w:rsidR="00DC722C" w:rsidRDefault="00DC722C" w:rsidP="0084005A">
            <w:pPr>
              <w:pStyle w:val="TAN"/>
            </w:pPr>
            <w:r>
              <w:t>NOTE: One of these shall be present.</w:t>
            </w:r>
          </w:p>
        </w:tc>
      </w:tr>
    </w:tbl>
    <w:p w14:paraId="2664C7B7" w14:textId="77777777" w:rsidR="00DC722C" w:rsidRDefault="00DC722C" w:rsidP="00DC722C"/>
    <w:p w14:paraId="034E89D5" w14:textId="77777777" w:rsidR="00DC722C" w:rsidRPr="0013395B" w:rsidRDefault="00DC722C" w:rsidP="00DC722C">
      <w:pPr>
        <w:pStyle w:val="Heading4"/>
        <w:rPr>
          <w:lang w:val="en-US"/>
        </w:rPr>
      </w:pPr>
      <w:bookmarkStart w:id="1368" w:name="_Toc154934428"/>
      <w:r>
        <w:rPr>
          <w:lang w:val="en-US"/>
        </w:rPr>
        <w:t>9.22</w:t>
      </w:r>
      <w:r w:rsidRPr="0013395B">
        <w:rPr>
          <w:lang w:val="en-US"/>
        </w:rPr>
        <w:t>.2.</w:t>
      </w:r>
      <w:r>
        <w:rPr>
          <w:lang w:val="en-US"/>
        </w:rPr>
        <w:t>4</w:t>
      </w:r>
      <w:r w:rsidRPr="0013395B">
        <w:rPr>
          <w:lang w:val="en-US"/>
        </w:rPr>
        <w:tab/>
      </w:r>
      <w:r>
        <w:rPr>
          <w:lang w:val="en-US"/>
        </w:rPr>
        <w:t>V2P schedule configuration response</w:t>
      </w:r>
      <w:bookmarkEnd w:id="1368"/>
      <w:r>
        <w:rPr>
          <w:lang w:val="en-US"/>
        </w:rPr>
        <w:t xml:space="preserve"> </w:t>
      </w:r>
    </w:p>
    <w:p w14:paraId="770A5564" w14:textId="77777777" w:rsidR="00DC722C" w:rsidRDefault="00DC722C" w:rsidP="00DC722C">
      <w:r>
        <w:t xml:space="preserve">Table </w:t>
      </w:r>
      <w:r>
        <w:rPr>
          <w:lang w:val="en-US"/>
        </w:rPr>
        <w:t>9.22</w:t>
      </w:r>
      <w:r w:rsidRPr="0068529A">
        <w:rPr>
          <w:lang w:val="en-US"/>
        </w:rPr>
        <w:t>.2.</w:t>
      </w:r>
      <w:r>
        <w:rPr>
          <w:lang w:val="en-US"/>
        </w:rPr>
        <w:t>4</w:t>
      </w:r>
      <w:r>
        <w:t xml:space="preserve">-1 describes information elements for the </w:t>
      </w:r>
      <w:r>
        <w:rPr>
          <w:lang w:val="en-US"/>
        </w:rPr>
        <w:t xml:space="preserve">V2P schedule configuration response </w:t>
      </w:r>
      <w:r>
        <w:t>from the VAE client to the VAE server.</w:t>
      </w:r>
    </w:p>
    <w:p w14:paraId="627AD331" w14:textId="77777777" w:rsidR="00DC722C" w:rsidRDefault="00DC722C" w:rsidP="00DC722C">
      <w:pPr>
        <w:pStyle w:val="TH"/>
      </w:pPr>
      <w:r>
        <w:t xml:space="preserve">Table </w:t>
      </w:r>
      <w:r>
        <w:rPr>
          <w:lang w:val="en-US"/>
        </w:rPr>
        <w:t>9.22</w:t>
      </w:r>
      <w:r w:rsidRPr="0068529A">
        <w:rPr>
          <w:lang w:val="en-US"/>
        </w:rPr>
        <w:t>.2.</w:t>
      </w:r>
      <w:r>
        <w:rPr>
          <w:lang w:val="en-US"/>
        </w:rPr>
        <w:t>4</w:t>
      </w:r>
      <w:r>
        <w:t xml:space="preserve">-1: </w:t>
      </w:r>
      <w:r>
        <w:rPr>
          <w:lang w:val="en-US"/>
        </w:rPr>
        <w:t>V2P schedule configuration response</w:t>
      </w:r>
    </w:p>
    <w:tbl>
      <w:tblPr>
        <w:tblW w:w="8640" w:type="dxa"/>
        <w:jc w:val="center"/>
        <w:tblLayout w:type="fixed"/>
        <w:tblLook w:val="04A0" w:firstRow="1" w:lastRow="0" w:firstColumn="1" w:lastColumn="0" w:noHBand="0" w:noVBand="1"/>
      </w:tblPr>
      <w:tblGrid>
        <w:gridCol w:w="2880"/>
        <w:gridCol w:w="1440"/>
        <w:gridCol w:w="4320"/>
      </w:tblGrid>
      <w:tr w:rsidR="00DC722C" w14:paraId="0C94F80F"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1D04E4EE" w14:textId="77777777" w:rsidR="00DC722C" w:rsidRDefault="00DC722C" w:rsidP="00E8166F">
            <w:pPr>
              <w:pStyle w:val="TAH"/>
              <w:rPr>
                <w:kern w:val="2"/>
              </w:rPr>
            </w:pPr>
            <w:r>
              <w:rPr>
                <w:kern w:val="2"/>
              </w:rPr>
              <w:t>Information element</w:t>
            </w:r>
          </w:p>
        </w:tc>
        <w:tc>
          <w:tcPr>
            <w:tcW w:w="1440" w:type="dxa"/>
            <w:tcBorders>
              <w:top w:val="single" w:sz="4" w:space="0" w:color="000000"/>
              <w:left w:val="single" w:sz="4" w:space="0" w:color="000000"/>
              <w:bottom w:val="single" w:sz="4" w:space="0" w:color="000000"/>
              <w:right w:val="nil"/>
            </w:tcBorders>
            <w:hideMark/>
          </w:tcPr>
          <w:p w14:paraId="5FCF480A" w14:textId="77777777" w:rsidR="00DC722C" w:rsidRDefault="00DC722C" w:rsidP="00E8166F">
            <w:pPr>
              <w:pStyle w:val="TAH"/>
              <w:rPr>
                <w:kern w:val="2"/>
              </w:rPr>
            </w:pPr>
            <w:r>
              <w:rPr>
                <w:kern w:val="2"/>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E0B8FB6" w14:textId="77777777" w:rsidR="00DC722C" w:rsidRDefault="00DC722C" w:rsidP="00E8166F">
            <w:pPr>
              <w:pStyle w:val="TAH"/>
              <w:rPr>
                <w:kern w:val="2"/>
              </w:rPr>
            </w:pPr>
            <w:r>
              <w:rPr>
                <w:kern w:val="2"/>
              </w:rPr>
              <w:t>Description</w:t>
            </w:r>
          </w:p>
        </w:tc>
      </w:tr>
      <w:tr w:rsidR="00DC722C" w14:paraId="663B563F" w14:textId="77777777" w:rsidTr="00E8166F">
        <w:trPr>
          <w:jc w:val="center"/>
        </w:trPr>
        <w:tc>
          <w:tcPr>
            <w:tcW w:w="2880" w:type="dxa"/>
            <w:tcBorders>
              <w:top w:val="single" w:sz="4" w:space="0" w:color="000000"/>
              <w:left w:val="single" w:sz="4" w:space="0" w:color="000000"/>
              <w:bottom w:val="single" w:sz="4" w:space="0" w:color="000000"/>
              <w:right w:val="nil"/>
            </w:tcBorders>
          </w:tcPr>
          <w:p w14:paraId="49FD211A" w14:textId="77777777" w:rsidR="00DC722C" w:rsidRPr="004E712B" w:rsidRDefault="00DC722C" w:rsidP="00E8166F">
            <w:pPr>
              <w:pStyle w:val="TAH"/>
              <w:rPr>
                <w:b w:val="0"/>
                <w:bCs/>
                <w:kern w:val="2"/>
              </w:rPr>
            </w:pPr>
            <w:r w:rsidRPr="004E712B">
              <w:rPr>
                <w:b w:val="0"/>
                <w:bCs/>
              </w:rPr>
              <w:t>Result</w:t>
            </w:r>
          </w:p>
        </w:tc>
        <w:tc>
          <w:tcPr>
            <w:tcW w:w="1440" w:type="dxa"/>
            <w:tcBorders>
              <w:top w:val="single" w:sz="4" w:space="0" w:color="000000"/>
              <w:left w:val="single" w:sz="4" w:space="0" w:color="000000"/>
              <w:bottom w:val="single" w:sz="4" w:space="0" w:color="000000"/>
              <w:right w:val="nil"/>
            </w:tcBorders>
          </w:tcPr>
          <w:p w14:paraId="0EEBD17E" w14:textId="77777777" w:rsidR="00DC722C" w:rsidRPr="004E712B" w:rsidRDefault="00DC722C" w:rsidP="00E8166F">
            <w:pPr>
              <w:pStyle w:val="TAH"/>
              <w:rPr>
                <w:b w:val="0"/>
                <w:bCs/>
                <w:kern w:val="2"/>
              </w:rPr>
            </w:pPr>
            <w:r w:rsidRPr="004E712B">
              <w:rPr>
                <w:b w:val="0"/>
                <w:bCs/>
              </w:rPr>
              <w:t xml:space="preserve">M </w:t>
            </w:r>
          </w:p>
        </w:tc>
        <w:tc>
          <w:tcPr>
            <w:tcW w:w="4320" w:type="dxa"/>
            <w:tcBorders>
              <w:top w:val="single" w:sz="4" w:space="0" w:color="000000"/>
              <w:left w:val="single" w:sz="4" w:space="0" w:color="000000"/>
              <w:bottom w:val="single" w:sz="4" w:space="0" w:color="000000"/>
              <w:right w:val="single" w:sz="4" w:space="0" w:color="000000"/>
            </w:tcBorders>
          </w:tcPr>
          <w:p w14:paraId="07D08999" w14:textId="77777777" w:rsidR="00DC722C" w:rsidRPr="004E712B" w:rsidRDefault="00DC722C" w:rsidP="00E8166F">
            <w:pPr>
              <w:pStyle w:val="TAH"/>
              <w:rPr>
                <w:b w:val="0"/>
                <w:bCs/>
                <w:kern w:val="2"/>
              </w:rPr>
            </w:pPr>
            <w:r w:rsidRPr="004E712B">
              <w:rPr>
                <w:b w:val="0"/>
                <w:bCs/>
              </w:rPr>
              <w:t>The result corresponding to the V2</w:t>
            </w:r>
            <w:r>
              <w:rPr>
                <w:b w:val="0"/>
                <w:bCs/>
              </w:rPr>
              <w:t>P schedule configuration</w:t>
            </w:r>
            <w:r w:rsidRPr="004E712B">
              <w:rPr>
                <w:b w:val="0"/>
                <w:bCs/>
              </w:rPr>
              <w:t xml:space="preserve"> request.</w:t>
            </w:r>
          </w:p>
        </w:tc>
      </w:tr>
    </w:tbl>
    <w:p w14:paraId="0D689A6A" w14:textId="77777777" w:rsidR="00DC722C" w:rsidRPr="004E712B" w:rsidRDefault="00DC722C" w:rsidP="00DC722C">
      <w:pPr>
        <w:rPr>
          <w:lang w:val="en-US"/>
        </w:rPr>
      </w:pPr>
    </w:p>
    <w:p w14:paraId="00F87ABA" w14:textId="77777777" w:rsidR="00DC722C" w:rsidRPr="0013395B" w:rsidRDefault="00DC722C" w:rsidP="00DC722C">
      <w:pPr>
        <w:pStyle w:val="Heading4"/>
        <w:rPr>
          <w:lang w:val="en-US"/>
        </w:rPr>
      </w:pPr>
      <w:bookmarkStart w:id="1369" w:name="_Toc154934429"/>
      <w:r>
        <w:rPr>
          <w:lang w:val="en-US"/>
        </w:rPr>
        <w:t>9.22</w:t>
      </w:r>
      <w:r w:rsidRPr="0013395B">
        <w:rPr>
          <w:lang w:val="en-US"/>
        </w:rPr>
        <w:t>.2.</w:t>
      </w:r>
      <w:r>
        <w:rPr>
          <w:lang w:val="en-US"/>
        </w:rPr>
        <w:t>5</w:t>
      </w:r>
      <w:r w:rsidRPr="0013395B">
        <w:rPr>
          <w:lang w:val="en-US"/>
        </w:rPr>
        <w:tab/>
      </w:r>
      <w:r>
        <w:rPr>
          <w:lang w:val="en-US"/>
        </w:rPr>
        <w:t>V2P schedule notification</w:t>
      </w:r>
      <w:bookmarkEnd w:id="1369"/>
    </w:p>
    <w:p w14:paraId="5788D71C" w14:textId="77777777" w:rsidR="00DC722C" w:rsidRDefault="00DC722C" w:rsidP="00DC722C">
      <w:r>
        <w:t xml:space="preserve">Table </w:t>
      </w:r>
      <w:r>
        <w:rPr>
          <w:lang w:val="en-US"/>
        </w:rPr>
        <w:t>9.22</w:t>
      </w:r>
      <w:r w:rsidRPr="0068529A">
        <w:rPr>
          <w:lang w:val="en-US"/>
        </w:rPr>
        <w:t>.2.</w:t>
      </w:r>
      <w:r>
        <w:rPr>
          <w:lang w:val="en-US"/>
        </w:rPr>
        <w:t>5</w:t>
      </w:r>
      <w:r>
        <w:t xml:space="preserve">-1 describes information elements for the </w:t>
      </w:r>
      <w:r>
        <w:rPr>
          <w:lang w:val="en-US"/>
        </w:rPr>
        <w:t xml:space="preserve">V2P schedule notification </w:t>
      </w:r>
      <w:r>
        <w:t>from the VAE client to the V2X app specific client.</w:t>
      </w:r>
    </w:p>
    <w:p w14:paraId="37B12716" w14:textId="77777777" w:rsidR="00DC722C" w:rsidRDefault="00DC722C" w:rsidP="00DC722C">
      <w:pPr>
        <w:pStyle w:val="TH"/>
      </w:pPr>
      <w:r>
        <w:t xml:space="preserve">Table </w:t>
      </w:r>
      <w:r>
        <w:rPr>
          <w:lang w:val="en-US"/>
        </w:rPr>
        <w:t>9.22</w:t>
      </w:r>
      <w:r w:rsidRPr="0068529A">
        <w:rPr>
          <w:lang w:val="en-US"/>
        </w:rPr>
        <w:t>.2.</w:t>
      </w:r>
      <w:r w:rsidR="00E814DB">
        <w:rPr>
          <w:lang w:val="en-US"/>
        </w:rPr>
        <w:t>5</w:t>
      </w:r>
      <w:r>
        <w:t xml:space="preserve">-1: </w:t>
      </w:r>
      <w:r>
        <w:rPr>
          <w:lang w:val="en-US"/>
        </w:rPr>
        <w:t>V2P schedule notify</w:t>
      </w:r>
    </w:p>
    <w:tbl>
      <w:tblPr>
        <w:tblW w:w="8640" w:type="dxa"/>
        <w:jc w:val="center"/>
        <w:tblLayout w:type="fixed"/>
        <w:tblLook w:val="04A0" w:firstRow="1" w:lastRow="0" w:firstColumn="1" w:lastColumn="0" w:noHBand="0" w:noVBand="1"/>
      </w:tblPr>
      <w:tblGrid>
        <w:gridCol w:w="2880"/>
        <w:gridCol w:w="1440"/>
        <w:gridCol w:w="4320"/>
      </w:tblGrid>
      <w:tr w:rsidR="00DC722C" w14:paraId="07C423B1" w14:textId="77777777" w:rsidTr="00E8166F">
        <w:trPr>
          <w:jc w:val="center"/>
        </w:trPr>
        <w:tc>
          <w:tcPr>
            <w:tcW w:w="2880" w:type="dxa"/>
            <w:tcBorders>
              <w:top w:val="single" w:sz="4" w:space="0" w:color="000000"/>
              <w:left w:val="single" w:sz="4" w:space="0" w:color="000000"/>
              <w:bottom w:val="single" w:sz="4" w:space="0" w:color="000000"/>
              <w:right w:val="nil"/>
            </w:tcBorders>
            <w:hideMark/>
          </w:tcPr>
          <w:p w14:paraId="22355B19" w14:textId="77777777" w:rsidR="00DC722C" w:rsidRDefault="00DC722C" w:rsidP="00E8166F">
            <w:pPr>
              <w:pStyle w:val="TAH"/>
              <w:rPr>
                <w:kern w:val="2"/>
              </w:rPr>
            </w:pPr>
            <w:r>
              <w:rPr>
                <w:kern w:val="2"/>
              </w:rPr>
              <w:t>Information element</w:t>
            </w:r>
          </w:p>
        </w:tc>
        <w:tc>
          <w:tcPr>
            <w:tcW w:w="1440" w:type="dxa"/>
            <w:tcBorders>
              <w:top w:val="single" w:sz="4" w:space="0" w:color="000000"/>
              <w:left w:val="single" w:sz="4" w:space="0" w:color="000000"/>
              <w:bottom w:val="single" w:sz="4" w:space="0" w:color="000000"/>
              <w:right w:val="nil"/>
            </w:tcBorders>
            <w:hideMark/>
          </w:tcPr>
          <w:p w14:paraId="73F49B55" w14:textId="77777777" w:rsidR="00DC722C" w:rsidRDefault="00DC722C" w:rsidP="00E8166F">
            <w:pPr>
              <w:pStyle w:val="TAH"/>
              <w:rPr>
                <w:kern w:val="2"/>
              </w:rPr>
            </w:pPr>
            <w:r>
              <w:rPr>
                <w:kern w:val="2"/>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09F7F023" w14:textId="77777777" w:rsidR="00DC722C" w:rsidRDefault="00DC722C" w:rsidP="00E8166F">
            <w:pPr>
              <w:pStyle w:val="TAH"/>
              <w:rPr>
                <w:kern w:val="2"/>
              </w:rPr>
            </w:pPr>
            <w:r>
              <w:rPr>
                <w:kern w:val="2"/>
              </w:rPr>
              <w:t>Description</w:t>
            </w:r>
          </w:p>
        </w:tc>
      </w:tr>
      <w:tr w:rsidR="00DC722C" w14:paraId="5C66C315" w14:textId="77777777" w:rsidTr="00E8166F">
        <w:trPr>
          <w:jc w:val="center"/>
        </w:trPr>
        <w:tc>
          <w:tcPr>
            <w:tcW w:w="2880" w:type="dxa"/>
            <w:tcBorders>
              <w:top w:val="single" w:sz="4" w:space="0" w:color="000000"/>
              <w:left w:val="single" w:sz="4" w:space="0" w:color="000000"/>
              <w:bottom w:val="single" w:sz="4" w:space="0" w:color="000000"/>
              <w:right w:val="nil"/>
            </w:tcBorders>
          </w:tcPr>
          <w:p w14:paraId="0A9A00E4" w14:textId="77777777" w:rsidR="00DC722C" w:rsidRDefault="00DC722C" w:rsidP="00E8166F">
            <w:pPr>
              <w:pStyle w:val="TAL"/>
              <w:rPr>
                <w:kern w:val="2"/>
              </w:rPr>
            </w:pPr>
            <w:r>
              <w:rPr>
                <w:lang w:val="en-US"/>
              </w:rPr>
              <w:t>V2X service ID</w:t>
            </w:r>
          </w:p>
        </w:tc>
        <w:tc>
          <w:tcPr>
            <w:tcW w:w="1440" w:type="dxa"/>
            <w:tcBorders>
              <w:top w:val="single" w:sz="4" w:space="0" w:color="000000"/>
              <w:left w:val="single" w:sz="4" w:space="0" w:color="000000"/>
              <w:bottom w:val="single" w:sz="4" w:space="0" w:color="000000"/>
              <w:right w:val="nil"/>
            </w:tcBorders>
            <w:hideMark/>
          </w:tcPr>
          <w:p w14:paraId="5120D829" w14:textId="77777777" w:rsidR="00DC722C" w:rsidRDefault="00DC722C" w:rsidP="00E8166F">
            <w:pPr>
              <w:pStyle w:val="TAC"/>
              <w:rPr>
                <w:kern w:val="2"/>
              </w:rPr>
            </w:pPr>
            <w:r>
              <w:rPr>
                <w:lang w:val="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7411729C" w14:textId="77777777" w:rsidR="00DC722C" w:rsidRDefault="00DC722C" w:rsidP="00E8166F">
            <w:pPr>
              <w:pStyle w:val="TAL"/>
              <w:rPr>
                <w:kern w:val="2"/>
              </w:rPr>
            </w:pPr>
            <w:r>
              <w:rPr>
                <w:lang w:val="en-US"/>
              </w:rPr>
              <w:t>The V2X service ID for which the configuration corresponds to.</w:t>
            </w:r>
          </w:p>
        </w:tc>
      </w:tr>
      <w:tr w:rsidR="00DC722C" w14:paraId="09DAA125" w14:textId="77777777" w:rsidTr="00E8166F">
        <w:trPr>
          <w:jc w:val="center"/>
        </w:trPr>
        <w:tc>
          <w:tcPr>
            <w:tcW w:w="2880" w:type="dxa"/>
            <w:tcBorders>
              <w:top w:val="single" w:sz="4" w:space="0" w:color="000000"/>
              <w:left w:val="single" w:sz="4" w:space="0" w:color="000000"/>
              <w:bottom w:val="single" w:sz="4" w:space="0" w:color="000000"/>
              <w:right w:val="nil"/>
            </w:tcBorders>
          </w:tcPr>
          <w:p w14:paraId="6D56D292" w14:textId="77777777" w:rsidR="00DC722C" w:rsidRDefault="00DC722C" w:rsidP="00E8166F">
            <w:pPr>
              <w:pStyle w:val="TAL"/>
              <w:rPr>
                <w:kern w:val="2"/>
              </w:rPr>
            </w:pPr>
            <w:r>
              <w:rPr>
                <w:kern w:val="2"/>
              </w:rPr>
              <w:t>Traffic Communication pattern</w:t>
            </w:r>
          </w:p>
        </w:tc>
        <w:tc>
          <w:tcPr>
            <w:tcW w:w="1440" w:type="dxa"/>
            <w:tcBorders>
              <w:top w:val="single" w:sz="4" w:space="0" w:color="000000"/>
              <w:left w:val="single" w:sz="4" w:space="0" w:color="000000"/>
              <w:bottom w:val="single" w:sz="4" w:space="0" w:color="000000"/>
              <w:right w:val="nil"/>
            </w:tcBorders>
          </w:tcPr>
          <w:p w14:paraId="36D911FE" w14:textId="77777777" w:rsidR="00DC722C" w:rsidRDefault="00DC722C" w:rsidP="00E8166F">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409406EE" w14:textId="77777777" w:rsidR="00DC722C" w:rsidRDefault="00DC722C" w:rsidP="00E8166F">
            <w:pPr>
              <w:pStyle w:val="TAL"/>
              <w:rPr>
                <w:kern w:val="2"/>
              </w:rPr>
            </w:pPr>
            <w:r>
              <w:rPr>
                <w:kern w:val="2"/>
              </w:rPr>
              <w:t xml:space="preserve">The </w:t>
            </w:r>
            <w:r w:rsidRPr="00746B01">
              <w:rPr>
                <w:kern w:val="2"/>
              </w:rPr>
              <w:t xml:space="preserve">traffic communication pattern </w:t>
            </w:r>
            <w:r>
              <w:rPr>
                <w:kern w:val="2"/>
              </w:rPr>
              <w:t>includes</w:t>
            </w:r>
            <w:r w:rsidRPr="00746B01">
              <w:rPr>
                <w:kern w:val="2"/>
              </w:rPr>
              <w:t xml:space="preserve"> </w:t>
            </w:r>
            <w:r>
              <w:rPr>
                <w:kern w:val="2"/>
              </w:rPr>
              <w:t>the</w:t>
            </w:r>
            <w:r w:rsidRPr="00746B01">
              <w:rPr>
                <w:kern w:val="2"/>
              </w:rPr>
              <w:t xml:space="preserve"> </w:t>
            </w:r>
            <w:r>
              <w:rPr>
                <w:kern w:val="2"/>
              </w:rPr>
              <w:t xml:space="preserve">information for the V2P communication </w:t>
            </w:r>
            <w:r w:rsidRPr="00746B01">
              <w:rPr>
                <w:kern w:val="2"/>
              </w:rPr>
              <w:t>transmission</w:t>
            </w:r>
            <w:r>
              <w:rPr>
                <w:kern w:val="2"/>
              </w:rPr>
              <w:t xml:space="preserve">/reception </w:t>
            </w:r>
            <w:r w:rsidRPr="00746B01">
              <w:rPr>
                <w:kern w:val="2"/>
              </w:rPr>
              <w:t xml:space="preserve">schedule, </w:t>
            </w:r>
            <w:r>
              <w:rPr>
                <w:kern w:val="2"/>
              </w:rPr>
              <w:t xml:space="preserve">and optionally the </w:t>
            </w:r>
            <w:r w:rsidRPr="00746B01">
              <w:rPr>
                <w:kern w:val="2"/>
              </w:rPr>
              <w:t>inactivity period,</w:t>
            </w:r>
            <w:r>
              <w:rPr>
                <w:kern w:val="2"/>
              </w:rPr>
              <w:t xml:space="preserve"> </w:t>
            </w:r>
            <w:r w:rsidRPr="00746B01">
              <w:rPr>
                <w:kern w:val="2"/>
              </w:rPr>
              <w:t>sleep period</w:t>
            </w:r>
          </w:p>
        </w:tc>
      </w:tr>
      <w:tr w:rsidR="00DC722C" w14:paraId="63DC3322" w14:textId="77777777" w:rsidTr="00E8166F">
        <w:trPr>
          <w:jc w:val="center"/>
        </w:trPr>
        <w:tc>
          <w:tcPr>
            <w:tcW w:w="2880" w:type="dxa"/>
            <w:tcBorders>
              <w:top w:val="single" w:sz="4" w:space="0" w:color="000000"/>
              <w:left w:val="single" w:sz="4" w:space="0" w:color="000000"/>
              <w:bottom w:val="single" w:sz="4" w:space="0" w:color="000000"/>
              <w:right w:val="nil"/>
            </w:tcBorders>
          </w:tcPr>
          <w:p w14:paraId="2364C343" w14:textId="77777777" w:rsidR="00DC722C" w:rsidRDefault="00DC722C" w:rsidP="00E8166F">
            <w:pPr>
              <w:pStyle w:val="TAL"/>
              <w:rPr>
                <w:kern w:val="2"/>
              </w:rPr>
            </w:pPr>
            <w:r>
              <w:t>DRX cycle configuration</w:t>
            </w:r>
          </w:p>
        </w:tc>
        <w:tc>
          <w:tcPr>
            <w:tcW w:w="1440" w:type="dxa"/>
            <w:tcBorders>
              <w:top w:val="single" w:sz="4" w:space="0" w:color="000000"/>
              <w:left w:val="single" w:sz="4" w:space="0" w:color="000000"/>
              <w:bottom w:val="single" w:sz="4" w:space="0" w:color="000000"/>
              <w:right w:val="nil"/>
            </w:tcBorders>
          </w:tcPr>
          <w:p w14:paraId="6BA3AB5E" w14:textId="77777777" w:rsidR="00DC722C" w:rsidRDefault="00DC722C" w:rsidP="00E8166F">
            <w:pPr>
              <w:pStyle w:val="TAC"/>
              <w:rPr>
                <w:kern w:val="2"/>
              </w:rPr>
            </w:pPr>
            <w:r>
              <w:rPr>
                <w:kern w:val="2"/>
              </w:rPr>
              <w:t>O</w:t>
            </w:r>
          </w:p>
        </w:tc>
        <w:tc>
          <w:tcPr>
            <w:tcW w:w="4320" w:type="dxa"/>
            <w:tcBorders>
              <w:top w:val="single" w:sz="4" w:space="0" w:color="000000"/>
              <w:left w:val="single" w:sz="4" w:space="0" w:color="000000"/>
              <w:bottom w:val="single" w:sz="4" w:space="0" w:color="000000"/>
              <w:right w:val="single" w:sz="4" w:space="0" w:color="000000"/>
            </w:tcBorders>
          </w:tcPr>
          <w:p w14:paraId="00F220AD" w14:textId="77777777" w:rsidR="00DC722C" w:rsidRDefault="00DC722C" w:rsidP="00E8166F">
            <w:pPr>
              <w:pStyle w:val="TAL"/>
              <w:rPr>
                <w:kern w:val="2"/>
              </w:rPr>
            </w:pPr>
            <w:r>
              <w:t>The DRX cycle configuration for out of coverage and groupcast/broadcast communications</w:t>
            </w:r>
          </w:p>
        </w:tc>
      </w:tr>
    </w:tbl>
    <w:p w14:paraId="11A29897" w14:textId="77777777" w:rsidR="00DC722C" w:rsidRDefault="00DC722C" w:rsidP="00DC722C"/>
    <w:p w14:paraId="25C493C0" w14:textId="77777777" w:rsidR="00E814DB" w:rsidRPr="0013395B" w:rsidRDefault="00E814DB" w:rsidP="00E814DB">
      <w:pPr>
        <w:pStyle w:val="Heading4"/>
        <w:rPr>
          <w:lang w:val="en-US"/>
        </w:rPr>
      </w:pPr>
      <w:bookmarkStart w:id="1370" w:name="_Toc154934430"/>
      <w:r>
        <w:rPr>
          <w:lang w:val="en-US"/>
        </w:rPr>
        <w:t>9.22</w:t>
      </w:r>
      <w:r w:rsidRPr="0013395B">
        <w:rPr>
          <w:lang w:val="en-US"/>
        </w:rPr>
        <w:t>.2.</w:t>
      </w:r>
      <w:r>
        <w:rPr>
          <w:lang w:val="en-US"/>
        </w:rPr>
        <w:t>6</w:t>
      </w:r>
      <w:r w:rsidRPr="0013395B">
        <w:rPr>
          <w:lang w:val="en-US"/>
        </w:rPr>
        <w:tab/>
      </w:r>
      <w:r>
        <w:rPr>
          <w:lang w:val="en-US"/>
        </w:rPr>
        <w:t>V2P schedule update request</w:t>
      </w:r>
      <w:bookmarkEnd w:id="1370"/>
      <w:r>
        <w:rPr>
          <w:lang w:val="en-US"/>
        </w:rPr>
        <w:t xml:space="preserve"> </w:t>
      </w:r>
    </w:p>
    <w:p w14:paraId="0164FDC0" w14:textId="77777777" w:rsidR="00E814DB" w:rsidRDefault="00E814DB" w:rsidP="00E814DB">
      <w:r>
        <w:t xml:space="preserve">Table </w:t>
      </w:r>
      <w:r>
        <w:rPr>
          <w:lang w:val="en-US"/>
        </w:rPr>
        <w:t>9.22</w:t>
      </w:r>
      <w:r w:rsidRPr="0068529A">
        <w:rPr>
          <w:lang w:val="en-US"/>
        </w:rPr>
        <w:t>.2.</w:t>
      </w:r>
      <w:r>
        <w:rPr>
          <w:lang w:val="en-US"/>
        </w:rPr>
        <w:t>6</w:t>
      </w:r>
      <w:r>
        <w:t xml:space="preserve">-1 describes information elements for the </w:t>
      </w:r>
      <w:r>
        <w:rPr>
          <w:lang w:val="en-US"/>
        </w:rPr>
        <w:t xml:space="preserve">V2P schedule update request </w:t>
      </w:r>
      <w:r>
        <w:t>from a first VAE client to a second VAE client.</w:t>
      </w:r>
    </w:p>
    <w:p w14:paraId="1A676FCA" w14:textId="77777777" w:rsidR="00E814DB" w:rsidRDefault="00E814DB" w:rsidP="00E814DB">
      <w:pPr>
        <w:pStyle w:val="TH"/>
      </w:pPr>
      <w:r>
        <w:lastRenderedPageBreak/>
        <w:t xml:space="preserve">Table </w:t>
      </w:r>
      <w:r>
        <w:rPr>
          <w:lang w:val="en-US"/>
        </w:rPr>
        <w:t>9.22</w:t>
      </w:r>
      <w:r w:rsidRPr="0068529A">
        <w:rPr>
          <w:lang w:val="en-US"/>
        </w:rPr>
        <w:t>.2.</w:t>
      </w:r>
      <w:r>
        <w:rPr>
          <w:lang w:val="en-US"/>
        </w:rPr>
        <w:t>6</w:t>
      </w:r>
      <w:r>
        <w:t xml:space="preserve">-1: </w:t>
      </w:r>
      <w:r>
        <w:rPr>
          <w:lang w:val="en-US"/>
        </w:rPr>
        <w:t>V2P schedule update request</w:t>
      </w:r>
    </w:p>
    <w:tbl>
      <w:tblPr>
        <w:tblW w:w="8640" w:type="dxa"/>
        <w:jc w:val="center"/>
        <w:tblLayout w:type="fixed"/>
        <w:tblLook w:val="04A0" w:firstRow="1" w:lastRow="0" w:firstColumn="1" w:lastColumn="0" w:noHBand="0" w:noVBand="1"/>
      </w:tblPr>
      <w:tblGrid>
        <w:gridCol w:w="2880"/>
        <w:gridCol w:w="1440"/>
        <w:gridCol w:w="4320"/>
      </w:tblGrid>
      <w:tr w:rsidR="00E814DB" w14:paraId="6A719A17" w14:textId="77777777" w:rsidTr="00BF0A0F">
        <w:trPr>
          <w:jc w:val="center"/>
        </w:trPr>
        <w:tc>
          <w:tcPr>
            <w:tcW w:w="2880" w:type="dxa"/>
            <w:tcBorders>
              <w:top w:val="single" w:sz="4" w:space="0" w:color="000000"/>
              <w:left w:val="single" w:sz="4" w:space="0" w:color="000000"/>
              <w:bottom w:val="single" w:sz="4" w:space="0" w:color="000000"/>
              <w:right w:val="nil"/>
            </w:tcBorders>
            <w:hideMark/>
          </w:tcPr>
          <w:p w14:paraId="0D386557" w14:textId="77777777" w:rsidR="00E814DB" w:rsidRDefault="00E814DB" w:rsidP="00BF0A0F">
            <w:pPr>
              <w:pStyle w:val="TAH"/>
              <w:rPr>
                <w:kern w:val="2"/>
              </w:rPr>
            </w:pPr>
            <w:r>
              <w:rPr>
                <w:kern w:val="2"/>
              </w:rPr>
              <w:t>Information element</w:t>
            </w:r>
          </w:p>
        </w:tc>
        <w:tc>
          <w:tcPr>
            <w:tcW w:w="1440" w:type="dxa"/>
            <w:tcBorders>
              <w:top w:val="single" w:sz="4" w:space="0" w:color="000000"/>
              <w:left w:val="single" w:sz="4" w:space="0" w:color="000000"/>
              <w:bottom w:val="single" w:sz="4" w:space="0" w:color="000000"/>
              <w:right w:val="nil"/>
            </w:tcBorders>
            <w:hideMark/>
          </w:tcPr>
          <w:p w14:paraId="47946820" w14:textId="77777777" w:rsidR="00E814DB" w:rsidRDefault="00E814DB" w:rsidP="00BF0A0F">
            <w:pPr>
              <w:pStyle w:val="TAH"/>
              <w:rPr>
                <w:kern w:val="2"/>
              </w:rPr>
            </w:pPr>
            <w:r>
              <w:rPr>
                <w:kern w:val="2"/>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36B6796" w14:textId="77777777" w:rsidR="00E814DB" w:rsidRDefault="00E814DB" w:rsidP="00BF0A0F">
            <w:pPr>
              <w:pStyle w:val="TAH"/>
              <w:rPr>
                <w:kern w:val="2"/>
              </w:rPr>
            </w:pPr>
            <w:r>
              <w:rPr>
                <w:kern w:val="2"/>
              </w:rPr>
              <w:t>Description</w:t>
            </w:r>
          </w:p>
        </w:tc>
      </w:tr>
      <w:tr w:rsidR="00E814DB" w14:paraId="7A0A97B3" w14:textId="77777777" w:rsidTr="00BF0A0F">
        <w:trPr>
          <w:jc w:val="center"/>
        </w:trPr>
        <w:tc>
          <w:tcPr>
            <w:tcW w:w="2880" w:type="dxa"/>
            <w:tcBorders>
              <w:top w:val="single" w:sz="4" w:space="0" w:color="000000"/>
              <w:left w:val="single" w:sz="4" w:space="0" w:color="000000"/>
              <w:bottom w:val="single" w:sz="4" w:space="0" w:color="000000"/>
              <w:right w:val="nil"/>
            </w:tcBorders>
          </w:tcPr>
          <w:p w14:paraId="233151D4" w14:textId="77777777" w:rsidR="00E814DB" w:rsidRDefault="00E814DB" w:rsidP="00BF0A0F">
            <w:pPr>
              <w:pStyle w:val="TAL"/>
              <w:rPr>
                <w:kern w:val="2"/>
              </w:rPr>
            </w:pPr>
            <w:r>
              <w:rPr>
                <w:kern w:val="2"/>
              </w:rPr>
              <w:t>VAE client ID</w:t>
            </w:r>
          </w:p>
        </w:tc>
        <w:tc>
          <w:tcPr>
            <w:tcW w:w="1440" w:type="dxa"/>
            <w:tcBorders>
              <w:top w:val="single" w:sz="4" w:space="0" w:color="000000"/>
              <w:left w:val="single" w:sz="4" w:space="0" w:color="000000"/>
              <w:bottom w:val="single" w:sz="4" w:space="0" w:color="000000"/>
              <w:right w:val="nil"/>
            </w:tcBorders>
            <w:hideMark/>
          </w:tcPr>
          <w:p w14:paraId="361CF3F4" w14:textId="77777777" w:rsidR="00E814DB" w:rsidRDefault="00E814DB" w:rsidP="00BF0A0F">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hideMark/>
          </w:tcPr>
          <w:p w14:paraId="0FC7AB7D" w14:textId="77777777" w:rsidR="00E814DB" w:rsidRDefault="00E814DB" w:rsidP="00BF0A0F">
            <w:pPr>
              <w:pStyle w:val="TAL"/>
              <w:rPr>
                <w:kern w:val="2"/>
              </w:rPr>
            </w:pPr>
            <w:r>
              <w:rPr>
                <w:kern w:val="2"/>
              </w:rPr>
              <w:t>The identifier of the VAE client</w:t>
            </w:r>
          </w:p>
        </w:tc>
      </w:tr>
      <w:tr w:rsidR="00E814DB" w14:paraId="3C3E911B" w14:textId="77777777" w:rsidTr="00BF0A0F">
        <w:trPr>
          <w:jc w:val="center"/>
        </w:trPr>
        <w:tc>
          <w:tcPr>
            <w:tcW w:w="2880" w:type="dxa"/>
            <w:tcBorders>
              <w:top w:val="single" w:sz="4" w:space="0" w:color="000000"/>
              <w:left w:val="single" w:sz="4" w:space="0" w:color="000000"/>
              <w:bottom w:val="single" w:sz="4" w:space="0" w:color="000000"/>
              <w:right w:val="nil"/>
            </w:tcBorders>
          </w:tcPr>
          <w:p w14:paraId="036A9E33" w14:textId="77777777" w:rsidR="00E814DB" w:rsidRDefault="00E814DB" w:rsidP="00BF0A0F">
            <w:pPr>
              <w:pStyle w:val="TAL"/>
              <w:rPr>
                <w:kern w:val="2"/>
              </w:rPr>
            </w:pPr>
            <w:r>
              <w:rPr>
                <w:lang w:val="en-US"/>
              </w:rPr>
              <w:t>V2X service ID</w:t>
            </w:r>
          </w:p>
        </w:tc>
        <w:tc>
          <w:tcPr>
            <w:tcW w:w="1440" w:type="dxa"/>
            <w:tcBorders>
              <w:top w:val="single" w:sz="4" w:space="0" w:color="000000"/>
              <w:left w:val="single" w:sz="4" w:space="0" w:color="000000"/>
              <w:bottom w:val="single" w:sz="4" w:space="0" w:color="000000"/>
              <w:right w:val="nil"/>
            </w:tcBorders>
          </w:tcPr>
          <w:p w14:paraId="2C43BADC" w14:textId="77777777" w:rsidR="00E814DB" w:rsidRDefault="00E814DB" w:rsidP="00BF0A0F">
            <w:pPr>
              <w:pStyle w:val="TAC"/>
              <w:rPr>
                <w:lang w:val="en-US"/>
              </w:rPr>
            </w:pPr>
            <w:r>
              <w:rPr>
                <w:lang w:val="en-US"/>
              </w:rPr>
              <w:t>M</w:t>
            </w:r>
          </w:p>
          <w:p w14:paraId="3D644378" w14:textId="77777777" w:rsidR="00E814DB" w:rsidRDefault="00E814DB" w:rsidP="00BF0A0F">
            <w:pPr>
              <w:pStyle w:val="TAC"/>
              <w:rPr>
                <w:kern w:val="2"/>
              </w:rPr>
            </w:pPr>
            <w:r>
              <w:rPr>
                <w:lang w:val="en-US"/>
              </w:rPr>
              <w:t>(see NOTE)</w:t>
            </w:r>
          </w:p>
        </w:tc>
        <w:tc>
          <w:tcPr>
            <w:tcW w:w="4320" w:type="dxa"/>
            <w:tcBorders>
              <w:top w:val="single" w:sz="4" w:space="0" w:color="000000"/>
              <w:left w:val="single" w:sz="4" w:space="0" w:color="000000"/>
              <w:bottom w:val="single" w:sz="4" w:space="0" w:color="000000"/>
              <w:right w:val="single" w:sz="4" w:space="0" w:color="000000"/>
            </w:tcBorders>
          </w:tcPr>
          <w:p w14:paraId="4A7D1940" w14:textId="77777777" w:rsidR="00E814DB" w:rsidRDefault="00E814DB" w:rsidP="00BF0A0F">
            <w:pPr>
              <w:pStyle w:val="TAL"/>
              <w:rPr>
                <w:kern w:val="2"/>
              </w:rPr>
            </w:pPr>
            <w:r>
              <w:rPr>
                <w:lang w:val="en-US"/>
              </w:rPr>
              <w:t>The V2X service ID for which the schedule update applies.</w:t>
            </w:r>
          </w:p>
        </w:tc>
      </w:tr>
      <w:tr w:rsidR="00E814DB" w14:paraId="1B11678C" w14:textId="77777777" w:rsidTr="00BF0A0F">
        <w:trPr>
          <w:jc w:val="center"/>
        </w:trPr>
        <w:tc>
          <w:tcPr>
            <w:tcW w:w="2880" w:type="dxa"/>
            <w:tcBorders>
              <w:top w:val="single" w:sz="4" w:space="0" w:color="000000"/>
              <w:left w:val="single" w:sz="4" w:space="0" w:color="000000"/>
              <w:bottom w:val="single" w:sz="4" w:space="0" w:color="000000"/>
              <w:right w:val="nil"/>
            </w:tcBorders>
          </w:tcPr>
          <w:p w14:paraId="47517F04" w14:textId="77777777" w:rsidR="00E814DB" w:rsidRDefault="00E814DB" w:rsidP="00BF0A0F">
            <w:pPr>
              <w:pStyle w:val="TAL"/>
              <w:rPr>
                <w:lang w:val="en-US"/>
              </w:rPr>
            </w:pPr>
            <w:r>
              <w:rPr>
                <w:lang w:val="en-US"/>
              </w:rPr>
              <w:t>V2X group ID</w:t>
            </w:r>
          </w:p>
        </w:tc>
        <w:tc>
          <w:tcPr>
            <w:tcW w:w="1440" w:type="dxa"/>
            <w:tcBorders>
              <w:top w:val="single" w:sz="4" w:space="0" w:color="000000"/>
              <w:left w:val="single" w:sz="4" w:space="0" w:color="000000"/>
              <w:bottom w:val="single" w:sz="4" w:space="0" w:color="000000"/>
              <w:right w:val="nil"/>
            </w:tcBorders>
          </w:tcPr>
          <w:p w14:paraId="1C829DDD" w14:textId="77777777" w:rsidR="00E814DB" w:rsidRDefault="00E814DB" w:rsidP="00BF0A0F">
            <w:pPr>
              <w:pStyle w:val="TAC"/>
              <w:rPr>
                <w:lang w:val="en-US"/>
              </w:rPr>
            </w:pPr>
            <w:r>
              <w:rPr>
                <w:lang w:val="en-US"/>
              </w:rPr>
              <w:t>M</w:t>
            </w:r>
          </w:p>
          <w:p w14:paraId="59EEDFDB" w14:textId="77777777" w:rsidR="00E814DB" w:rsidRDefault="00E814DB" w:rsidP="00BF0A0F">
            <w:pPr>
              <w:pStyle w:val="TAC"/>
              <w:rPr>
                <w:lang w:val="en-US"/>
              </w:rPr>
            </w:pPr>
            <w:r>
              <w:rPr>
                <w:lang w:val="en-US"/>
              </w:rPr>
              <w:t>(see NOTE)</w:t>
            </w:r>
          </w:p>
        </w:tc>
        <w:tc>
          <w:tcPr>
            <w:tcW w:w="4320" w:type="dxa"/>
            <w:tcBorders>
              <w:top w:val="single" w:sz="4" w:space="0" w:color="000000"/>
              <w:left w:val="single" w:sz="4" w:space="0" w:color="000000"/>
              <w:bottom w:val="single" w:sz="4" w:space="0" w:color="000000"/>
              <w:right w:val="single" w:sz="4" w:space="0" w:color="000000"/>
            </w:tcBorders>
          </w:tcPr>
          <w:p w14:paraId="3C0EB3B8" w14:textId="77777777" w:rsidR="00E814DB" w:rsidRDefault="00E814DB" w:rsidP="00BF0A0F">
            <w:pPr>
              <w:pStyle w:val="TAL"/>
              <w:rPr>
                <w:lang w:val="en-US"/>
              </w:rPr>
            </w:pPr>
            <w:r>
              <w:rPr>
                <w:lang w:val="en-US"/>
              </w:rPr>
              <w:t>Identity of the V2X group for which the schedule update applies.</w:t>
            </w:r>
          </w:p>
        </w:tc>
      </w:tr>
      <w:tr w:rsidR="00E814DB" w14:paraId="42B6DFF1" w14:textId="77777777" w:rsidTr="00BF0A0F">
        <w:trPr>
          <w:jc w:val="center"/>
        </w:trPr>
        <w:tc>
          <w:tcPr>
            <w:tcW w:w="2880" w:type="dxa"/>
            <w:tcBorders>
              <w:top w:val="single" w:sz="4" w:space="0" w:color="000000"/>
              <w:left w:val="single" w:sz="4" w:space="0" w:color="000000"/>
              <w:bottom w:val="single" w:sz="4" w:space="0" w:color="000000"/>
              <w:right w:val="nil"/>
            </w:tcBorders>
          </w:tcPr>
          <w:p w14:paraId="05BE2733" w14:textId="77777777" w:rsidR="00E814DB" w:rsidRDefault="00E814DB" w:rsidP="00BF0A0F">
            <w:pPr>
              <w:pStyle w:val="TAL"/>
              <w:rPr>
                <w:kern w:val="2"/>
              </w:rPr>
            </w:pPr>
            <w:r>
              <w:rPr>
                <w:kern w:val="2"/>
              </w:rPr>
              <w:t>Proposed Traffic Communication pattern</w:t>
            </w:r>
          </w:p>
        </w:tc>
        <w:tc>
          <w:tcPr>
            <w:tcW w:w="1440" w:type="dxa"/>
            <w:tcBorders>
              <w:top w:val="single" w:sz="4" w:space="0" w:color="000000"/>
              <w:left w:val="single" w:sz="4" w:space="0" w:color="000000"/>
              <w:bottom w:val="single" w:sz="4" w:space="0" w:color="000000"/>
              <w:right w:val="nil"/>
            </w:tcBorders>
          </w:tcPr>
          <w:p w14:paraId="6AF291FD" w14:textId="77777777" w:rsidR="00E814DB" w:rsidRDefault="00E814DB" w:rsidP="00BF0A0F">
            <w:pPr>
              <w:pStyle w:val="TAC"/>
              <w:rPr>
                <w:kern w:val="2"/>
              </w:rPr>
            </w:pPr>
            <w:r>
              <w:rPr>
                <w:kern w:val="2"/>
              </w:rPr>
              <w:t>M</w:t>
            </w:r>
          </w:p>
        </w:tc>
        <w:tc>
          <w:tcPr>
            <w:tcW w:w="4320" w:type="dxa"/>
            <w:tcBorders>
              <w:top w:val="single" w:sz="4" w:space="0" w:color="000000"/>
              <w:left w:val="single" w:sz="4" w:space="0" w:color="000000"/>
              <w:bottom w:val="single" w:sz="4" w:space="0" w:color="000000"/>
              <w:right w:val="single" w:sz="4" w:space="0" w:color="000000"/>
            </w:tcBorders>
          </w:tcPr>
          <w:p w14:paraId="76D7752B" w14:textId="77777777" w:rsidR="00E814DB" w:rsidRDefault="00E814DB" w:rsidP="00BF0A0F">
            <w:pPr>
              <w:pStyle w:val="TAL"/>
              <w:rPr>
                <w:kern w:val="2"/>
              </w:rPr>
            </w:pPr>
            <w:r>
              <w:rPr>
                <w:kern w:val="2"/>
              </w:rPr>
              <w:t xml:space="preserve">The proposed consolidated </w:t>
            </w:r>
            <w:r w:rsidRPr="00746B01">
              <w:rPr>
                <w:kern w:val="2"/>
              </w:rPr>
              <w:t xml:space="preserve">traffic communication pattern </w:t>
            </w:r>
            <w:r>
              <w:rPr>
                <w:kern w:val="2"/>
              </w:rPr>
              <w:t>includes</w:t>
            </w:r>
            <w:r w:rsidRPr="00746B01">
              <w:rPr>
                <w:kern w:val="2"/>
              </w:rPr>
              <w:t xml:space="preserve"> </w:t>
            </w:r>
            <w:r>
              <w:rPr>
                <w:kern w:val="2"/>
              </w:rPr>
              <w:t>the</w:t>
            </w:r>
            <w:r w:rsidRPr="00746B01">
              <w:rPr>
                <w:kern w:val="2"/>
              </w:rPr>
              <w:t xml:space="preserve"> </w:t>
            </w:r>
            <w:r>
              <w:rPr>
                <w:kern w:val="2"/>
              </w:rPr>
              <w:t xml:space="preserve">information for the V2P communication </w:t>
            </w:r>
            <w:r w:rsidRPr="00746B01">
              <w:rPr>
                <w:kern w:val="2"/>
              </w:rPr>
              <w:t>transmission</w:t>
            </w:r>
            <w:r>
              <w:rPr>
                <w:kern w:val="2"/>
              </w:rPr>
              <w:t xml:space="preserve">/reception </w:t>
            </w:r>
            <w:r w:rsidRPr="00746B01">
              <w:rPr>
                <w:kern w:val="2"/>
              </w:rPr>
              <w:t xml:space="preserve">schedule, </w:t>
            </w:r>
            <w:r>
              <w:rPr>
                <w:kern w:val="2"/>
              </w:rPr>
              <w:t xml:space="preserve">and optionally the </w:t>
            </w:r>
            <w:r w:rsidRPr="00746B01">
              <w:rPr>
                <w:kern w:val="2"/>
              </w:rPr>
              <w:t>inactivity period,</w:t>
            </w:r>
            <w:r>
              <w:rPr>
                <w:kern w:val="2"/>
              </w:rPr>
              <w:t xml:space="preserve"> </w:t>
            </w:r>
            <w:r w:rsidRPr="00746B01">
              <w:rPr>
                <w:kern w:val="2"/>
              </w:rPr>
              <w:t>sleep period</w:t>
            </w:r>
          </w:p>
        </w:tc>
      </w:tr>
      <w:tr w:rsidR="00E814DB" w14:paraId="05DE9EF8" w14:textId="77777777" w:rsidTr="00BF0A0F">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7CB9FAFC" w14:textId="77777777" w:rsidR="00E814DB" w:rsidRDefault="00E814DB" w:rsidP="00BF0A0F">
            <w:pPr>
              <w:pStyle w:val="TAN"/>
            </w:pPr>
            <w:r>
              <w:t>NOTE:</w:t>
            </w:r>
            <w:r>
              <w:tab/>
              <w:t>One of these shall be present.</w:t>
            </w:r>
          </w:p>
        </w:tc>
      </w:tr>
    </w:tbl>
    <w:p w14:paraId="488548AA" w14:textId="77777777" w:rsidR="00E814DB" w:rsidRDefault="00E814DB" w:rsidP="00E814DB"/>
    <w:p w14:paraId="3C4180EB" w14:textId="77777777" w:rsidR="00E814DB" w:rsidRPr="0013395B" w:rsidRDefault="00E814DB" w:rsidP="00E814DB">
      <w:pPr>
        <w:pStyle w:val="Heading4"/>
        <w:rPr>
          <w:lang w:val="en-US"/>
        </w:rPr>
      </w:pPr>
      <w:bookmarkStart w:id="1371" w:name="_Toc154934431"/>
      <w:r>
        <w:rPr>
          <w:lang w:val="en-US"/>
        </w:rPr>
        <w:t>9.22</w:t>
      </w:r>
      <w:r w:rsidRPr="0013395B">
        <w:rPr>
          <w:lang w:val="en-US"/>
        </w:rPr>
        <w:t>.2.</w:t>
      </w:r>
      <w:r>
        <w:rPr>
          <w:lang w:val="en-US"/>
        </w:rPr>
        <w:t>7</w:t>
      </w:r>
      <w:r w:rsidRPr="0013395B">
        <w:rPr>
          <w:lang w:val="en-US"/>
        </w:rPr>
        <w:tab/>
      </w:r>
      <w:r>
        <w:rPr>
          <w:lang w:val="en-US"/>
        </w:rPr>
        <w:t>V2P schedule update response</w:t>
      </w:r>
      <w:bookmarkEnd w:id="1371"/>
      <w:r>
        <w:rPr>
          <w:lang w:val="en-US"/>
        </w:rPr>
        <w:t xml:space="preserve"> </w:t>
      </w:r>
    </w:p>
    <w:p w14:paraId="37FB8513" w14:textId="77777777" w:rsidR="00E814DB" w:rsidRDefault="00E814DB" w:rsidP="00E814DB">
      <w:r>
        <w:t xml:space="preserve">Table </w:t>
      </w:r>
      <w:r>
        <w:rPr>
          <w:lang w:val="en-US"/>
        </w:rPr>
        <w:t>9.22</w:t>
      </w:r>
      <w:r w:rsidRPr="0068529A">
        <w:rPr>
          <w:lang w:val="en-US"/>
        </w:rPr>
        <w:t>.2.</w:t>
      </w:r>
      <w:r>
        <w:rPr>
          <w:lang w:val="en-US"/>
        </w:rPr>
        <w:t>7</w:t>
      </w:r>
      <w:r>
        <w:t xml:space="preserve">-1 describes information elements for the </w:t>
      </w:r>
      <w:r>
        <w:rPr>
          <w:lang w:val="en-US"/>
        </w:rPr>
        <w:t xml:space="preserve">V2P schedule update response </w:t>
      </w:r>
      <w:r>
        <w:t>from the second VAE client to the first VAE client.</w:t>
      </w:r>
    </w:p>
    <w:p w14:paraId="472CEB3D" w14:textId="77777777" w:rsidR="00E814DB" w:rsidRDefault="00E814DB" w:rsidP="00E814DB">
      <w:pPr>
        <w:pStyle w:val="TH"/>
      </w:pPr>
      <w:r>
        <w:t xml:space="preserve">Table </w:t>
      </w:r>
      <w:r>
        <w:rPr>
          <w:lang w:val="en-US"/>
        </w:rPr>
        <w:t>9.22</w:t>
      </w:r>
      <w:r w:rsidRPr="0068529A">
        <w:rPr>
          <w:lang w:val="en-US"/>
        </w:rPr>
        <w:t>.2.</w:t>
      </w:r>
      <w:r>
        <w:rPr>
          <w:lang w:val="en-US"/>
        </w:rPr>
        <w:t>7</w:t>
      </w:r>
      <w:r>
        <w:t xml:space="preserve">-1: </w:t>
      </w:r>
      <w:r>
        <w:rPr>
          <w:lang w:val="en-US"/>
        </w:rPr>
        <w:t>V2P schedule update response</w:t>
      </w:r>
    </w:p>
    <w:tbl>
      <w:tblPr>
        <w:tblW w:w="8640" w:type="dxa"/>
        <w:jc w:val="center"/>
        <w:tblLayout w:type="fixed"/>
        <w:tblLook w:val="04A0" w:firstRow="1" w:lastRow="0" w:firstColumn="1" w:lastColumn="0" w:noHBand="0" w:noVBand="1"/>
      </w:tblPr>
      <w:tblGrid>
        <w:gridCol w:w="2336"/>
        <w:gridCol w:w="1984"/>
        <w:gridCol w:w="4320"/>
      </w:tblGrid>
      <w:tr w:rsidR="00E814DB" w14:paraId="07E2B528" w14:textId="77777777" w:rsidTr="00BF0A0F">
        <w:trPr>
          <w:jc w:val="center"/>
        </w:trPr>
        <w:tc>
          <w:tcPr>
            <w:tcW w:w="2336" w:type="dxa"/>
            <w:tcBorders>
              <w:top w:val="single" w:sz="4" w:space="0" w:color="000000"/>
              <w:left w:val="single" w:sz="4" w:space="0" w:color="000000"/>
              <w:bottom w:val="single" w:sz="4" w:space="0" w:color="000000"/>
              <w:right w:val="nil"/>
            </w:tcBorders>
            <w:hideMark/>
          </w:tcPr>
          <w:p w14:paraId="21496BFD" w14:textId="77777777" w:rsidR="00E814DB" w:rsidRDefault="00E814DB" w:rsidP="00BF0A0F">
            <w:pPr>
              <w:pStyle w:val="TAH"/>
              <w:rPr>
                <w:kern w:val="2"/>
              </w:rPr>
            </w:pPr>
            <w:r>
              <w:rPr>
                <w:kern w:val="2"/>
              </w:rPr>
              <w:t>Information element</w:t>
            </w:r>
          </w:p>
        </w:tc>
        <w:tc>
          <w:tcPr>
            <w:tcW w:w="1984" w:type="dxa"/>
            <w:tcBorders>
              <w:top w:val="single" w:sz="4" w:space="0" w:color="000000"/>
              <w:left w:val="single" w:sz="4" w:space="0" w:color="000000"/>
              <w:bottom w:val="single" w:sz="4" w:space="0" w:color="000000"/>
              <w:right w:val="nil"/>
            </w:tcBorders>
            <w:hideMark/>
          </w:tcPr>
          <w:p w14:paraId="18C080CF" w14:textId="77777777" w:rsidR="00E814DB" w:rsidRDefault="00E814DB" w:rsidP="00BF0A0F">
            <w:pPr>
              <w:pStyle w:val="TAH"/>
              <w:rPr>
                <w:kern w:val="2"/>
              </w:rPr>
            </w:pPr>
            <w:r>
              <w:rPr>
                <w:kern w:val="2"/>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C1A4C02" w14:textId="77777777" w:rsidR="00E814DB" w:rsidRDefault="00E814DB" w:rsidP="00BF0A0F">
            <w:pPr>
              <w:pStyle w:val="TAH"/>
              <w:rPr>
                <w:kern w:val="2"/>
              </w:rPr>
            </w:pPr>
            <w:r>
              <w:rPr>
                <w:kern w:val="2"/>
              </w:rPr>
              <w:t>Description</w:t>
            </w:r>
          </w:p>
        </w:tc>
      </w:tr>
      <w:tr w:rsidR="00E814DB" w14:paraId="5CE6E706" w14:textId="77777777" w:rsidTr="00BF0A0F">
        <w:trPr>
          <w:jc w:val="center"/>
        </w:trPr>
        <w:tc>
          <w:tcPr>
            <w:tcW w:w="2336" w:type="dxa"/>
            <w:tcBorders>
              <w:top w:val="single" w:sz="4" w:space="0" w:color="000000"/>
              <w:left w:val="single" w:sz="4" w:space="0" w:color="000000"/>
              <w:bottom w:val="single" w:sz="4" w:space="0" w:color="000000"/>
              <w:right w:val="nil"/>
            </w:tcBorders>
          </w:tcPr>
          <w:p w14:paraId="1F4C7D80" w14:textId="77777777" w:rsidR="00E814DB" w:rsidRPr="004E712B" w:rsidRDefault="00E814DB" w:rsidP="00BF0A0F">
            <w:pPr>
              <w:pStyle w:val="TAH"/>
              <w:rPr>
                <w:b w:val="0"/>
                <w:bCs/>
                <w:kern w:val="2"/>
              </w:rPr>
            </w:pPr>
            <w:r w:rsidRPr="004E712B">
              <w:rPr>
                <w:b w:val="0"/>
                <w:bCs/>
              </w:rPr>
              <w:t>Result</w:t>
            </w:r>
          </w:p>
        </w:tc>
        <w:tc>
          <w:tcPr>
            <w:tcW w:w="1984" w:type="dxa"/>
            <w:tcBorders>
              <w:top w:val="single" w:sz="4" w:space="0" w:color="000000"/>
              <w:left w:val="single" w:sz="4" w:space="0" w:color="000000"/>
              <w:bottom w:val="single" w:sz="4" w:space="0" w:color="000000"/>
              <w:right w:val="nil"/>
            </w:tcBorders>
          </w:tcPr>
          <w:p w14:paraId="5477534B" w14:textId="77777777" w:rsidR="00E814DB" w:rsidRPr="004E712B" w:rsidRDefault="00E814DB" w:rsidP="00BF0A0F">
            <w:pPr>
              <w:pStyle w:val="TAH"/>
              <w:rPr>
                <w:b w:val="0"/>
                <w:bCs/>
                <w:kern w:val="2"/>
              </w:rPr>
            </w:pPr>
            <w:r w:rsidRPr="004E712B">
              <w:rPr>
                <w:b w:val="0"/>
                <w:bCs/>
              </w:rPr>
              <w:t xml:space="preserve">M </w:t>
            </w:r>
          </w:p>
        </w:tc>
        <w:tc>
          <w:tcPr>
            <w:tcW w:w="4320" w:type="dxa"/>
            <w:tcBorders>
              <w:top w:val="single" w:sz="4" w:space="0" w:color="000000"/>
              <w:left w:val="single" w:sz="4" w:space="0" w:color="000000"/>
              <w:bottom w:val="single" w:sz="4" w:space="0" w:color="000000"/>
              <w:right w:val="single" w:sz="4" w:space="0" w:color="000000"/>
            </w:tcBorders>
          </w:tcPr>
          <w:p w14:paraId="00C33C24" w14:textId="77777777" w:rsidR="00E814DB" w:rsidRPr="004E712B" w:rsidRDefault="00E814DB" w:rsidP="00BF0A0F">
            <w:pPr>
              <w:pStyle w:val="TAH"/>
              <w:jc w:val="left"/>
              <w:rPr>
                <w:b w:val="0"/>
                <w:bCs/>
                <w:kern w:val="2"/>
              </w:rPr>
            </w:pPr>
            <w:r w:rsidRPr="004E712B">
              <w:rPr>
                <w:b w:val="0"/>
                <w:bCs/>
              </w:rPr>
              <w:t>The result corresponding to the V2</w:t>
            </w:r>
            <w:r>
              <w:rPr>
                <w:b w:val="0"/>
                <w:bCs/>
              </w:rPr>
              <w:t>P schedule update</w:t>
            </w:r>
            <w:r w:rsidRPr="004E712B">
              <w:rPr>
                <w:b w:val="0"/>
                <w:bCs/>
              </w:rPr>
              <w:t xml:space="preserve"> request.</w:t>
            </w:r>
          </w:p>
        </w:tc>
      </w:tr>
      <w:tr w:rsidR="00E814DB" w14:paraId="4A5B1513" w14:textId="77777777" w:rsidTr="00BF0A0F">
        <w:trPr>
          <w:jc w:val="center"/>
        </w:trPr>
        <w:tc>
          <w:tcPr>
            <w:tcW w:w="2336" w:type="dxa"/>
            <w:tcBorders>
              <w:top w:val="single" w:sz="4" w:space="0" w:color="000000"/>
              <w:left w:val="single" w:sz="4" w:space="0" w:color="000000"/>
              <w:bottom w:val="single" w:sz="4" w:space="0" w:color="000000"/>
              <w:right w:val="nil"/>
            </w:tcBorders>
          </w:tcPr>
          <w:p w14:paraId="2139C8FE" w14:textId="77777777" w:rsidR="00E814DB" w:rsidRPr="004E712B" w:rsidRDefault="00E814DB" w:rsidP="00BF0A0F">
            <w:pPr>
              <w:pStyle w:val="TAH"/>
              <w:rPr>
                <w:b w:val="0"/>
                <w:bCs/>
              </w:rPr>
            </w:pPr>
            <w:r>
              <w:rPr>
                <w:b w:val="0"/>
                <w:bCs/>
              </w:rPr>
              <w:t>Cause</w:t>
            </w:r>
          </w:p>
        </w:tc>
        <w:tc>
          <w:tcPr>
            <w:tcW w:w="1984" w:type="dxa"/>
            <w:tcBorders>
              <w:top w:val="single" w:sz="4" w:space="0" w:color="000000"/>
              <w:left w:val="single" w:sz="4" w:space="0" w:color="000000"/>
              <w:bottom w:val="single" w:sz="4" w:space="0" w:color="000000"/>
              <w:right w:val="nil"/>
            </w:tcBorders>
          </w:tcPr>
          <w:p w14:paraId="40E08839" w14:textId="77777777" w:rsidR="00E814DB" w:rsidRPr="004E712B" w:rsidRDefault="00E814DB" w:rsidP="00BF0A0F">
            <w:pPr>
              <w:pStyle w:val="TAH"/>
              <w:rPr>
                <w:b w:val="0"/>
                <w:bCs/>
              </w:rPr>
            </w:pPr>
            <w:r>
              <w:rPr>
                <w:b w:val="0"/>
                <w:bCs/>
              </w:rPr>
              <w:t xml:space="preserve">O </w:t>
            </w:r>
          </w:p>
        </w:tc>
        <w:tc>
          <w:tcPr>
            <w:tcW w:w="4320" w:type="dxa"/>
            <w:tcBorders>
              <w:top w:val="single" w:sz="4" w:space="0" w:color="000000"/>
              <w:left w:val="single" w:sz="4" w:space="0" w:color="000000"/>
              <w:bottom w:val="single" w:sz="4" w:space="0" w:color="000000"/>
              <w:right w:val="single" w:sz="4" w:space="0" w:color="000000"/>
            </w:tcBorders>
          </w:tcPr>
          <w:p w14:paraId="00D6C548" w14:textId="77777777" w:rsidR="00E814DB" w:rsidRPr="004E712B" w:rsidRDefault="00E814DB" w:rsidP="00BF0A0F">
            <w:pPr>
              <w:pStyle w:val="TAH"/>
              <w:jc w:val="left"/>
              <w:rPr>
                <w:b w:val="0"/>
                <w:bCs/>
              </w:rPr>
            </w:pPr>
            <w:r>
              <w:rPr>
                <w:b w:val="0"/>
                <w:bCs/>
              </w:rPr>
              <w:t>The cause in case of negative result.</w:t>
            </w:r>
          </w:p>
        </w:tc>
      </w:tr>
      <w:tr w:rsidR="00E814DB" w14:paraId="6EEC11F5" w14:textId="77777777" w:rsidTr="00BF0A0F">
        <w:trPr>
          <w:jc w:val="center"/>
        </w:trPr>
        <w:tc>
          <w:tcPr>
            <w:tcW w:w="2336" w:type="dxa"/>
            <w:tcBorders>
              <w:top w:val="single" w:sz="4" w:space="0" w:color="000000"/>
              <w:left w:val="single" w:sz="4" w:space="0" w:color="000000"/>
              <w:bottom w:val="single" w:sz="4" w:space="0" w:color="000000"/>
              <w:right w:val="nil"/>
            </w:tcBorders>
          </w:tcPr>
          <w:p w14:paraId="23446368" w14:textId="77777777" w:rsidR="00E814DB" w:rsidRPr="00EC5967" w:rsidRDefault="00E814DB" w:rsidP="00BF0A0F">
            <w:pPr>
              <w:pStyle w:val="TAH"/>
              <w:rPr>
                <w:b w:val="0"/>
                <w:bCs/>
              </w:rPr>
            </w:pPr>
            <w:r>
              <w:rPr>
                <w:b w:val="0"/>
                <w:bCs/>
              </w:rPr>
              <w:t xml:space="preserve">Updated </w:t>
            </w:r>
            <w:r w:rsidRPr="00EC5967">
              <w:rPr>
                <w:b w:val="0"/>
                <w:bCs/>
              </w:rPr>
              <w:t>Traffic Communication pattern</w:t>
            </w:r>
          </w:p>
        </w:tc>
        <w:tc>
          <w:tcPr>
            <w:tcW w:w="1984" w:type="dxa"/>
            <w:tcBorders>
              <w:top w:val="single" w:sz="4" w:space="0" w:color="000000"/>
              <w:left w:val="single" w:sz="4" w:space="0" w:color="000000"/>
              <w:bottom w:val="single" w:sz="4" w:space="0" w:color="000000"/>
              <w:right w:val="nil"/>
            </w:tcBorders>
          </w:tcPr>
          <w:p w14:paraId="11A64222" w14:textId="77777777" w:rsidR="00E814DB" w:rsidRPr="00EC5967" w:rsidRDefault="00E814DB" w:rsidP="00BF0A0F">
            <w:pPr>
              <w:pStyle w:val="TAH"/>
              <w:rPr>
                <w:b w:val="0"/>
                <w:bCs/>
              </w:rPr>
            </w:pPr>
            <w:r>
              <w:rPr>
                <w:b w:val="0"/>
                <w:bCs/>
              </w:rPr>
              <w:t>O</w:t>
            </w:r>
          </w:p>
        </w:tc>
        <w:tc>
          <w:tcPr>
            <w:tcW w:w="4320" w:type="dxa"/>
            <w:tcBorders>
              <w:top w:val="single" w:sz="4" w:space="0" w:color="000000"/>
              <w:left w:val="single" w:sz="4" w:space="0" w:color="000000"/>
              <w:bottom w:val="single" w:sz="4" w:space="0" w:color="000000"/>
              <w:right w:val="single" w:sz="4" w:space="0" w:color="000000"/>
            </w:tcBorders>
          </w:tcPr>
          <w:p w14:paraId="3243D26B" w14:textId="77777777" w:rsidR="00E814DB" w:rsidRPr="00EC5967" w:rsidRDefault="00E814DB" w:rsidP="00BF0A0F">
            <w:pPr>
              <w:pStyle w:val="TAH"/>
              <w:jc w:val="left"/>
              <w:rPr>
                <w:b w:val="0"/>
                <w:bCs/>
              </w:rPr>
            </w:pPr>
            <w:r w:rsidRPr="00EC5967">
              <w:rPr>
                <w:b w:val="0"/>
                <w:bCs/>
              </w:rPr>
              <w:t xml:space="preserve">The </w:t>
            </w:r>
            <w:r>
              <w:rPr>
                <w:b w:val="0"/>
                <w:bCs/>
              </w:rPr>
              <w:t>updated (after negotiation)</w:t>
            </w:r>
            <w:r w:rsidRPr="00EC5967">
              <w:rPr>
                <w:b w:val="0"/>
                <w:bCs/>
              </w:rPr>
              <w:t xml:space="preserve"> traffic communication pattern</w:t>
            </w:r>
            <w:r>
              <w:rPr>
                <w:b w:val="0"/>
                <w:bCs/>
              </w:rPr>
              <w:t>.</w:t>
            </w:r>
          </w:p>
        </w:tc>
      </w:tr>
    </w:tbl>
    <w:p w14:paraId="7179E1F5" w14:textId="77777777" w:rsidR="00E814DB" w:rsidRDefault="00E814DB" w:rsidP="00681656"/>
    <w:p w14:paraId="6BDE5AE1" w14:textId="77777777" w:rsidR="00DC722C" w:rsidRDefault="00DC722C" w:rsidP="00DE10FC">
      <w:pPr>
        <w:pStyle w:val="Heading4"/>
      </w:pPr>
      <w:bookmarkStart w:id="1372" w:name="_Toc154934432"/>
      <w:r>
        <w:t>9.22</w:t>
      </w:r>
      <w:r w:rsidRPr="003D3095">
        <w:t>.3</w:t>
      </w:r>
      <w:r w:rsidR="00E814DB">
        <w:t>.1</w:t>
      </w:r>
      <w:r w:rsidRPr="003D3095">
        <w:tab/>
        <w:t>Procedure</w:t>
      </w:r>
      <w:r w:rsidR="00E814DB" w:rsidRPr="00E814DB">
        <w:t xml:space="preserve"> on VAE server enabled V2P communication schedule configuration</w:t>
      </w:r>
      <w:bookmarkEnd w:id="1372"/>
    </w:p>
    <w:p w14:paraId="4C5152B6" w14:textId="77777777" w:rsidR="00DC722C" w:rsidRDefault="00DC722C" w:rsidP="00DC722C">
      <w:r>
        <w:t xml:space="preserve">This subclause describes the procedure for </w:t>
      </w:r>
      <w:r>
        <w:rPr>
          <w:lang w:val="en-US"/>
        </w:rPr>
        <w:t xml:space="preserve">V2P communication schedule configuration and update support by the VAE </w:t>
      </w:r>
      <w:r w:rsidR="00E814DB" w:rsidRPr="00E814DB">
        <w:rPr>
          <w:lang w:val="en-US"/>
        </w:rPr>
        <w:t>server</w:t>
      </w:r>
      <w:r>
        <w:rPr>
          <w:lang w:val="en-US"/>
        </w:rPr>
        <w:t xml:space="preserve">. </w:t>
      </w:r>
    </w:p>
    <w:p w14:paraId="66DEFC63" w14:textId="77777777" w:rsidR="00DC722C" w:rsidRDefault="00DC722C" w:rsidP="00DC722C">
      <w:r>
        <w:t>Figure 9.22.3</w:t>
      </w:r>
      <w:r w:rsidR="00E814DB">
        <w:t>.1</w:t>
      </w:r>
      <w:r>
        <w:t>-1 illustrates the procedure where the VAE server configures the traffic schedule for V2P communications based on application requirement; and communicates with the VAE clients to trigger the translation to an AS layer/ QoS configurations update.</w:t>
      </w:r>
      <w:r>
        <w:rPr>
          <w:lang w:val="en-US"/>
        </w:rPr>
        <w:t xml:space="preserve"> </w:t>
      </w:r>
      <w:r>
        <w:t xml:space="preserve"> </w:t>
      </w:r>
    </w:p>
    <w:p w14:paraId="13854DDD" w14:textId="77777777" w:rsidR="00DC722C" w:rsidRDefault="00DC722C" w:rsidP="00DC722C">
      <w:pPr>
        <w:rPr>
          <w:noProof/>
          <w:lang w:val="en-US"/>
        </w:rPr>
      </w:pPr>
      <w:r>
        <w:rPr>
          <w:noProof/>
          <w:lang w:val="en-US"/>
        </w:rPr>
        <w:t>Pre-conditions:</w:t>
      </w:r>
    </w:p>
    <w:p w14:paraId="7C08E056" w14:textId="77777777" w:rsidR="00DC722C" w:rsidRDefault="00DC722C" w:rsidP="00DC722C">
      <w:pPr>
        <w:pStyle w:val="B1"/>
      </w:pPr>
      <w:r>
        <w:rPr>
          <w:noProof/>
          <w:lang w:val="en-US"/>
        </w:rPr>
        <w:t>1.</w:t>
      </w:r>
      <w:r>
        <w:rPr>
          <w:noProof/>
          <w:lang w:val="en-US"/>
        </w:rPr>
        <w:tab/>
      </w:r>
      <w:r>
        <w:t>V2X Application Specific Server has subscribed to VAE server to provide support for V2P communication.</w:t>
      </w:r>
    </w:p>
    <w:p w14:paraId="7B934743" w14:textId="77777777" w:rsidR="00DC722C" w:rsidRDefault="00DC722C" w:rsidP="00DC722C">
      <w:pPr>
        <w:pStyle w:val="B1"/>
      </w:pPr>
      <w:r>
        <w:t>2.</w:t>
      </w:r>
      <w:r>
        <w:tab/>
        <w:t>VAE client of V2X UE #1 and V2X UE #2 are registered with VAE server.</w:t>
      </w:r>
    </w:p>
    <w:p w14:paraId="5C21D7A4" w14:textId="77777777" w:rsidR="00DC722C" w:rsidRDefault="00DC722C" w:rsidP="00DC722C">
      <w:pPr>
        <w:pStyle w:val="TH"/>
      </w:pPr>
      <w:r>
        <w:rPr>
          <w:lang w:eastAsia="en-GB"/>
        </w:rPr>
        <w:object w:dxaOrig="10035" w:dyaOrig="4891" w14:anchorId="43337FF2">
          <v:shape id="_x0000_i1084" type="#_x0000_t75" style="width:501.7pt;height:244.7pt" o:ole="">
            <v:imagedata r:id="rId126" o:title=""/>
          </v:shape>
          <o:OLEObject Type="Embed" ProgID="Visio.Drawing.15" ShapeID="_x0000_i1084" DrawAspect="Content" ObjectID="_1765547134" r:id="rId127"/>
        </w:object>
      </w:r>
    </w:p>
    <w:p w14:paraId="195A83A0" w14:textId="77777777" w:rsidR="00DC722C" w:rsidRDefault="00DC722C" w:rsidP="00DC722C">
      <w:pPr>
        <w:pStyle w:val="TF"/>
        <w:rPr>
          <w:noProof/>
          <w:lang w:val="en-US"/>
        </w:rPr>
      </w:pPr>
      <w:r>
        <w:rPr>
          <w:noProof/>
          <w:lang w:val="en-US"/>
        </w:rPr>
        <w:t>Figure 9.22.3</w:t>
      </w:r>
      <w:r w:rsidR="00E814DB">
        <w:rPr>
          <w:noProof/>
          <w:lang w:val="en-US"/>
        </w:rPr>
        <w:t>.1</w:t>
      </w:r>
      <w:r>
        <w:rPr>
          <w:noProof/>
          <w:lang w:val="en-US"/>
        </w:rPr>
        <w:t xml:space="preserve">-1: </w:t>
      </w:r>
      <w:r>
        <w:rPr>
          <w:lang w:val="en-US"/>
        </w:rPr>
        <w:t>VAE server - enabled V2P communication schedule configuration</w:t>
      </w:r>
    </w:p>
    <w:p w14:paraId="40784AD2" w14:textId="77777777" w:rsidR="00DC722C" w:rsidRDefault="00DC722C" w:rsidP="00DC722C">
      <w:pPr>
        <w:pStyle w:val="B1"/>
      </w:pPr>
      <w:r>
        <w:rPr>
          <w:rFonts w:eastAsia="Malgun Gothic"/>
          <w:lang w:eastAsia="ja-JP"/>
        </w:rPr>
        <w:t>1.</w:t>
      </w:r>
      <w:r>
        <w:rPr>
          <w:rFonts w:eastAsia="Malgun Gothic"/>
          <w:lang w:eastAsia="ja-JP"/>
        </w:rPr>
        <w:tab/>
      </w:r>
      <w:r>
        <w:t>A V2P application specific server provides the V2P application requirements in form of a request to the VAE server</w:t>
      </w:r>
      <w:r w:rsidRPr="00BE0240">
        <w:t>, including application QoS requirements for the V2P applications and provisioning policies and parameters for the PC5 communication.</w:t>
      </w:r>
      <w:r>
        <w:t xml:space="preserve"> </w:t>
      </w:r>
    </w:p>
    <w:p w14:paraId="61DB2EE2" w14:textId="77777777" w:rsidR="00DC722C" w:rsidRDefault="00DC722C" w:rsidP="00DC722C">
      <w:pPr>
        <w:pStyle w:val="B1"/>
        <w:rPr>
          <w:rFonts w:eastAsia="Malgun Gothic"/>
          <w:lang w:eastAsia="ja-JP"/>
        </w:rPr>
      </w:pPr>
      <w:r>
        <w:t>2.</w:t>
      </w:r>
      <w:r>
        <w:tab/>
        <w:t>The VAE server authorizes the request and sends a V2P application requirement response.</w:t>
      </w:r>
    </w:p>
    <w:p w14:paraId="30A270B7" w14:textId="77777777" w:rsidR="00DC722C" w:rsidRDefault="00DC722C" w:rsidP="00DC722C">
      <w:pPr>
        <w:pStyle w:val="B1"/>
        <w:rPr>
          <w:rFonts w:eastAsia="Malgun Gothic"/>
          <w:lang w:eastAsia="ja-JP"/>
        </w:rPr>
      </w:pPr>
      <w:r>
        <w:rPr>
          <w:rFonts w:eastAsia="Malgun Gothic"/>
          <w:lang w:eastAsia="ja-JP"/>
        </w:rPr>
        <w:t>3.</w:t>
      </w:r>
      <w:r>
        <w:rPr>
          <w:rFonts w:eastAsia="Malgun Gothic"/>
          <w:lang w:eastAsia="ja-JP"/>
        </w:rPr>
        <w:tab/>
        <w:t>The</w:t>
      </w:r>
      <w:r>
        <w:t xml:space="preserve"> VAE server generates a communication schedule for one or more involved V2X UEs, so that the off duration is maximized. The determination of the transmission schedule can be determined based on the V2P service KPIs. Such communication schedule may include the transmission/reception schedule for the application messages and may also include the DRX cycle configuration for out of coverage and groupcast/broadcast communications.</w:t>
      </w:r>
    </w:p>
    <w:p w14:paraId="62CAE370" w14:textId="77777777" w:rsidR="00DC722C" w:rsidRDefault="00DC722C" w:rsidP="00DC722C">
      <w:pPr>
        <w:pStyle w:val="B1"/>
        <w:rPr>
          <w:rFonts w:eastAsia="Malgun Gothic"/>
          <w:lang w:eastAsia="ja-JP"/>
        </w:rPr>
      </w:pPr>
      <w:r>
        <w:rPr>
          <w:rFonts w:eastAsia="Malgun Gothic"/>
          <w:lang w:eastAsia="ja-JP"/>
        </w:rPr>
        <w:t>4.</w:t>
      </w:r>
      <w:r>
        <w:rPr>
          <w:rFonts w:eastAsia="Malgun Gothic"/>
          <w:lang w:eastAsia="ja-JP"/>
        </w:rPr>
        <w:tab/>
        <w:t>The</w:t>
      </w:r>
      <w:r>
        <w:t xml:space="preserve"> VAE server </w:t>
      </w:r>
      <w:r>
        <w:rPr>
          <w:rFonts w:eastAsia="Malgun Gothic"/>
          <w:lang w:eastAsia="ja-JP"/>
        </w:rPr>
        <w:t xml:space="preserve">sends a V2P communication schedule configuration request message to the involved VAE clients. This includes </w:t>
      </w:r>
      <w:r>
        <w:t>the generated UE level transmission schedules and may also include the DRX cycle configuration for PC5 communication in out of coverage and groupcast/broadcast modes.</w:t>
      </w:r>
    </w:p>
    <w:p w14:paraId="1C841A0E" w14:textId="77777777" w:rsidR="00DC722C" w:rsidRDefault="00DC722C" w:rsidP="00DC722C">
      <w:pPr>
        <w:pStyle w:val="B1"/>
        <w:rPr>
          <w:lang w:eastAsia="ko-KR"/>
        </w:rPr>
      </w:pPr>
      <w:r>
        <w:rPr>
          <w:rFonts w:eastAsia="Malgun Gothic"/>
          <w:lang w:eastAsia="ja-JP"/>
        </w:rPr>
        <w:t>5.</w:t>
      </w:r>
      <w:r>
        <w:rPr>
          <w:rFonts w:eastAsia="Malgun Gothic"/>
          <w:lang w:eastAsia="ja-JP"/>
        </w:rPr>
        <w:tab/>
        <w:t xml:space="preserve">V2X </w:t>
      </w:r>
      <w:r>
        <w:t>UE #1's and V2X UE #2's VAE clients provide the updated traffic pattern as V2X Application Requirements to V2X layer, also including QoS requirements such as delay requirements, priority, etc., for the PC5 communication for both applications, as specified in 3GPP TS 23.287 [</w:t>
      </w:r>
      <w:r w:rsidR="00E814DB">
        <w:t>19</w:t>
      </w:r>
      <w:r>
        <w:t>] clause 5.4.1.1</w:t>
      </w:r>
      <w:r>
        <w:rPr>
          <w:lang w:eastAsia="ko-KR"/>
        </w:rPr>
        <w:t xml:space="preserve">. VAE client may also indicate the transmission mode (unicast, groupcast) per application. </w:t>
      </w:r>
      <w:r>
        <w:rPr>
          <w:rFonts w:eastAsia="Malgun Gothic"/>
          <w:lang w:eastAsia="ja-JP"/>
        </w:rPr>
        <w:t xml:space="preserve">The </w:t>
      </w:r>
      <w:r>
        <w:t>V2X layer of UEs #1 and #2 process the requirements from VAE client and generates a UE level DRX schedule. The AS layer of UE #1 and #2 applies/configures the DRX schedule for the corresponding V2X communication.</w:t>
      </w:r>
    </w:p>
    <w:p w14:paraId="12E840D0" w14:textId="77777777" w:rsidR="00DC722C" w:rsidRDefault="00DC722C" w:rsidP="00DC722C">
      <w:pPr>
        <w:pStyle w:val="B1"/>
        <w:rPr>
          <w:rFonts w:eastAsia="Malgun Gothic"/>
          <w:lang w:eastAsia="ja-JP"/>
        </w:rPr>
      </w:pPr>
      <w:r>
        <w:rPr>
          <w:rFonts w:eastAsia="Malgun Gothic"/>
          <w:lang w:eastAsia="ja-JP"/>
        </w:rPr>
        <w:t>6.</w:t>
      </w:r>
      <w:r>
        <w:rPr>
          <w:rFonts w:eastAsia="Malgun Gothic"/>
          <w:lang w:eastAsia="ja-JP"/>
        </w:rPr>
        <w:tab/>
        <w:t>VAE clients of V2X UEs #1 and #2 send a response to the configuration request as positive or negative acknowledgement to the VAE server.</w:t>
      </w:r>
    </w:p>
    <w:p w14:paraId="730B281A" w14:textId="77777777" w:rsidR="00DC722C" w:rsidRDefault="00DC722C" w:rsidP="00DC722C">
      <w:pPr>
        <w:pStyle w:val="B1"/>
        <w:rPr>
          <w:rFonts w:eastAsia="Malgun Gothic"/>
          <w:lang w:eastAsia="ja-JP"/>
        </w:rPr>
      </w:pPr>
      <w:r>
        <w:rPr>
          <w:rFonts w:eastAsia="Malgun Gothic"/>
          <w:lang w:eastAsia="ja-JP"/>
        </w:rPr>
        <w:t>7.</w:t>
      </w:r>
      <w:r>
        <w:rPr>
          <w:rFonts w:eastAsia="Malgun Gothic"/>
          <w:lang w:eastAsia="ja-JP"/>
        </w:rPr>
        <w:tab/>
        <w:t>VAE clients of V2X UEs #1 and #2 may send a notification to the V2X application specific client(s) to inform on the communication traffic pattern.</w:t>
      </w:r>
    </w:p>
    <w:p w14:paraId="0E0E64A9" w14:textId="77777777" w:rsidR="00E814DB" w:rsidRDefault="00E814DB" w:rsidP="00DE10FC">
      <w:pPr>
        <w:pStyle w:val="Heading4"/>
        <w:rPr>
          <w:lang w:val="en-US"/>
        </w:rPr>
      </w:pPr>
      <w:bookmarkStart w:id="1373" w:name="_Toc154934433"/>
      <w:r>
        <w:t>9.22</w:t>
      </w:r>
      <w:r w:rsidRPr="003D3095">
        <w:t>.3</w:t>
      </w:r>
      <w:r>
        <w:t>.2</w:t>
      </w:r>
      <w:r w:rsidRPr="003D3095">
        <w:tab/>
        <w:t>Procedure</w:t>
      </w:r>
      <w:r>
        <w:t xml:space="preserve"> on </w:t>
      </w:r>
      <w:r>
        <w:rPr>
          <w:lang w:val="en-US"/>
        </w:rPr>
        <w:t>VAE client enabled V2P communication schedule configuration</w:t>
      </w:r>
      <w:bookmarkEnd w:id="1373"/>
    </w:p>
    <w:p w14:paraId="59385A92" w14:textId="77777777" w:rsidR="00E814DB" w:rsidRDefault="00E814DB" w:rsidP="00E814DB">
      <w:r>
        <w:t xml:space="preserve">This subclause describes the procedure for </w:t>
      </w:r>
      <w:r>
        <w:rPr>
          <w:lang w:val="en-US"/>
        </w:rPr>
        <w:t xml:space="preserve">V2P communication schedule configuration and update support by the VAE client. </w:t>
      </w:r>
    </w:p>
    <w:p w14:paraId="61F76F33" w14:textId="77777777" w:rsidR="00E814DB" w:rsidRDefault="00E814DB" w:rsidP="00E814DB">
      <w:r>
        <w:t xml:space="preserve">Figure 9.22.3.2-1 illustrates the procedure where the VAE client configures the traffic schedule for V2P communications based on application requirement; and triggers the translation to an AS layer/ QoS configurations update. </w:t>
      </w:r>
    </w:p>
    <w:p w14:paraId="6C71E166" w14:textId="77777777" w:rsidR="00E814DB" w:rsidRDefault="00E814DB" w:rsidP="00E814DB">
      <w:pPr>
        <w:rPr>
          <w:noProof/>
          <w:lang w:val="en-US"/>
        </w:rPr>
      </w:pPr>
      <w:r>
        <w:rPr>
          <w:noProof/>
          <w:lang w:val="en-US"/>
        </w:rPr>
        <w:t>Pre-conditions:</w:t>
      </w:r>
    </w:p>
    <w:p w14:paraId="67E0F924" w14:textId="77777777" w:rsidR="00E814DB" w:rsidRDefault="00E814DB" w:rsidP="00E814DB">
      <w:pPr>
        <w:pStyle w:val="B1"/>
      </w:pPr>
      <w:r>
        <w:lastRenderedPageBreak/>
        <w:t>1.</w:t>
      </w:r>
      <w:r>
        <w:tab/>
        <w:t>VAE client 1 has been configured by the VAE server to configure the communication schedule for V2P communications.</w:t>
      </w:r>
    </w:p>
    <w:p w14:paraId="3CC2DA48" w14:textId="77777777" w:rsidR="00E814DB" w:rsidRDefault="00E814DB" w:rsidP="00E814DB">
      <w:pPr>
        <w:pStyle w:val="B1"/>
        <w:rPr>
          <w:lang w:val="en-US"/>
        </w:rPr>
      </w:pPr>
      <w:r>
        <w:t>2.</w:t>
      </w:r>
      <w:r>
        <w:tab/>
        <w:t xml:space="preserve">V2X UE #1 and V2X UE#2 have discovered each other based upon V2P service and established a unicast connection using the </w:t>
      </w:r>
      <w:r>
        <w:rPr>
          <w:lang w:val="en-US"/>
        </w:rPr>
        <w:t>V2X Service oriented Layer-2 link establishment procedure as specified in 3GPP TS 23.287 [19] clause 6.3.3.1.</w:t>
      </w:r>
    </w:p>
    <w:p w14:paraId="1A3CCDD5" w14:textId="77777777" w:rsidR="00E814DB" w:rsidRDefault="00E814DB" w:rsidP="00E814DB">
      <w:pPr>
        <w:pStyle w:val="TH"/>
        <w:rPr>
          <w:noProof/>
          <w:lang w:val="en-US"/>
        </w:rPr>
      </w:pPr>
      <w:r>
        <w:object w:dxaOrig="10710" w:dyaOrig="5160" w14:anchorId="29C02CF9">
          <v:shape id="_x0000_i1085" type="#_x0000_t75" style="width:450.7pt;height:216.9pt" o:ole="">
            <v:imagedata r:id="rId128" o:title=""/>
          </v:shape>
          <o:OLEObject Type="Embed" ProgID="Visio.Drawing.15" ShapeID="_x0000_i1085" DrawAspect="Content" ObjectID="_1765547135" r:id="rId129"/>
        </w:object>
      </w:r>
    </w:p>
    <w:p w14:paraId="29B11768" w14:textId="77777777" w:rsidR="00E814DB" w:rsidRDefault="00E814DB" w:rsidP="00E814DB">
      <w:pPr>
        <w:pStyle w:val="TF"/>
        <w:rPr>
          <w:noProof/>
          <w:lang w:val="en-US"/>
        </w:rPr>
      </w:pPr>
      <w:r>
        <w:rPr>
          <w:noProof/>
          <w:lang w:val="en-US"/>
        </w:rPr>
        <w:t xml:space="preserve">Figure 9.22.3.2-1: </w:t>
      </w:r>
      <w:r>
        <w:rPr>
          <w:lang w:val="en-US"/>
        </w:rPr>
        <w:t>VAE client - enabled V2P communication schedule configuration</w:t>
      </w:r>
    </w:p>
    <w:p w14:paraId="09DBBF03" w14:textId="77777777" w:rsidR="00E814DB" w:rsidRDefault="00E814DB" w:rsidP="00E814DB">
      <w:pPr>
        <w:pStyle w:val="B1"/>
      </w:pPr>
      <w:r>
        <w:rPr>
          <w:rFonts w:eastAsia="Malgun Gothic"/>
          <w:lang w:eastAsia="ja-JP"/>
        </w:rPr>
        <w:t>1.</w:t>
      </w:r>
      <w:r>
        <w:rPr>
          <w:rFonts w:eastAsia="Malgun Gothic"/>
          <w:lang w:eastAsia="ja-JP"/>
        </w:rPr>
        <w:tab/>
      </w:r>
      <w:r>
        <w:t>On V2X UE #1, one or more V2X application specific clients send V2P application requirement request to the VAE client</w:t>
      </w:r>
      <w:r w:rsidRPr="00BE0240">
        <w:t>, including application QoS requirements for the V2P applications and provisioning policies and parameters for the PC5 communication</w:t>
      </w:r>
      <w:r>
        <w:t xml:space="preserve">. </w:t>
      </w:r>
    </w:p>
    <w:p w14:paraId="4E3B7B7B" w14:textId="77777777" w:rsidR="00E814DB" w:rsidRDefault="00E814DB" w:rsidP="00E814DB">
      <w:pPr>
        <w:pStyle w:val="B1"/>
        <w:rPr>
          <w:rFonts w:eastAsia="Malgun Gothic"/>
          <w:lang w:eastAsia="ja-JP"/>
        </w:rPr>
      </w:pPr>
      <w:r>
        <w:t>2. The VAE client sends a V2P application requirement response to the requestor V2X application specific client (s).</w:t>
      </w:r>
    </w:p>
    <w:p w14:paraId="5AFCE9A9" w14:textId="77777777" w:rsidR="00E814DB" w:rsidRDefault="00E814DB" w:rsidP="00E814DB">
      <w:pPr>
        <w:pStyle w:val="B1"/>
        <w:rPr>
          <w:rFonts w:eastAsia="Malgun Gothic"/>
          <w:lang w:eastAsia="ja-JP"/>
        </w:rPr>
      </w:pPr>
      <w:r>
        <w:rPr>
          <w:rFonts w:eastAsia="Malgun Gothic"/>
          <w:lang w:eastAsia="ja-JP"/>
        </w:rPr>
        <w:t>3.</w:t>
      </w:r>
      <w:r>
        <w:rPr>
          <w:rFonts w:eastAsia="Malgun Gothic"/>
          <w:lang w:eastAsia="ja-JP"/>
        </w:rPr>
        <w:tab/>
        <w:t xml:space="preserve">V2X </w:t>
      </w:r>
      <w:r>
        <w:t xml:space="preserve">UE #1's VAE client consolidates requirements (from one or more application specific clients) and generates a UE level transmission schedule, so that the off-duration is maximized. The determination of the transmission schedule can be determined based on the configuration on the UE (energy efficiency target) and the service KPIs. </w:t>
      </w:r>
    </w:p>
    <w:p w14:paraId="339CD947" w14:textId="77777777" w:rsidR="00E814DB" w:rsidRDefault="00E814DB" w:rsidP="00E814DB">
      <w:pPr>
        <w:pStyle w:val="B1"/>
        <w:rPr>
          <w:rFonts w:eastAsia="Malgun Gothic"/>
          <w:lang w:eastAsia="ja-JP"/>
        </w:rPr>
      </w:pPr>
      <w:r>
        <w:rPr>
          <w:rFonts w:eastAsia="Malgun Gothic"/>
          <w:lang w:eastAsia="ja-JP"/>
        </w:rPr>
        <w:t>4.</w:t>
      </w:r>
      <w:r>
        <w:rPr>
          <w:rFonts w:eastAsia="Malgun Gothic"/>
          <w:lang w:eastAsia="ja-JP"/>
        </w:rPr>
        <w:tab/>
        <w:t xml:space="preserve">V2X </w:t>
      </w:r>
      <w:r>
        <w:t xml:space="preserve">UE #1's </w:t>
      </w:r>
      <w:r>
        <w:rPr>
          <w:rFonts w:eastAsia="Malgun Gothic"/>
          <w:lang w:eastAsia="ja-JP"/>
        </w:rPr>
        <w:t xml:space="preserve">VAE client sends a V2P communication schedule update request which includes </w:t>
      </w:r>
      <w:r>
        <w:t>the generated UE level transmission schedule to other VAE client 2 (in vicinity, or in service-based group), in order to negotiate the optimal transmission pattern or inform on the expected reception pattern.</w:t>
      </w:r>
    </w:p>
    <w:p w14:paraId="23484D50" w14:textId="77777777" w:rsidR="00E814DB" w:rsidRDefault="00E814DB" w:rsidP="00E814DB">
      <w:pPr>
        <w:pStyle w:val="B1"/>
        <w:rPr>
          <w:rFonts w:eastAsia="Malgun Gothic"/>
          <w:lang w:eastAsia="ja-JP"/>
        </w:rPr>
      </w:pPr>
      <w:r>
        <w:rPr>
          <w:rFonts w:eastAsia="Malgun Gothic"/>
          <w:lang w:eastAsia="ja-JP"/>
        </w:rPr>
        <w:t>5.</w:t>
      </w:r>
      <w:r>
        <w:rPr>
          <w:rFonts w:eastAsia="Malgun Gothic"/>
          <w:lang w:eastAsia="ja-JP"/>
        </w:rPr>
        <w:tab/>
        <w:t xml:space="preserve">V2X </w:t>
      </w:r>
      <w:r>
        <w:t xml:space="preserve">UE #2's VAE client optionally generates or updates the communication schedule for V2X UE #2, based on step 4, or negotiates the traffic pattern. </w:t>
      </w:r>
    </w:p>
    <w:p w14:paraId="27CACBB5" w14:textId="77777777" w:rsidR="00E814DB" w:rsidRDefault="00E814DB" w:rsidP="00E814DB">
      <w:pPr>
        <w:pStyle w:val="B1"/>
        <w:rPr>
          <w:rFonts w:eastAsia="Malgun Gothic"/>
          <w:lang w:eastAsia="ja-JP"/>
        </w:rPr>
      </w:pPr>
      <w:r>
        <w:rPr>
          <w:rFonts w:eastAsia="Malgun Gothic"/>
          <w:lang w:eastAsia="ja-JP"/>
        </w:rPr>
        <w:t>6.</w:t>
      </w:r>
      <w:r>
        <w:rPr>
          <w:rFonts w:eastAsia="Malgun Gothic"/>
          <w:lang w:eastAsia="ja-JP"/>
        </w:rPr>
        <w:tab/>
        <w:t xml:space="preserve">VAE client of V2X </w:t>
      </w:r>
      <w:r>
        <w:t xml:space="preserve">UE #2 </w:t>
      </w:r>
      <w:r>
        <w:rPr>
          <w:rFonts w:eastAsia="Malgun Gothic"/>
          <w:lang w:eastAsia="ja-JP"/>
        </w:rPr>
        <w:t xml:space="preserve">may send a V2P communication schedule update response </w:t>
      </w:r>
      <w:r>
        <w:t>indicating the result or an expected/generated UE #2 transmission pattern (in case of negotiation).</w:t>
      </w:r>
    </w:p>
    <w:p w14:paraId="29F5A9D5" w14:textId="77777777" w:rsidR="00E814DB" w:rsidRDefault="00E814DB" w:rsidP="00E814DB">
      <w:pPr>
        <w:pStyle w:val="B1"/>
      </w:pPr>
      <w:r>
        <w:rPr>
          <w:rFonts w:eastAsia="Malgun Gothic"/>
          <w:lang w:eastAsia="ja-JP"/>
        </w:rPr>
        <w:t>7.</w:t>
      </w:r>
      <w:r>
        <w:rPr>
          <w:rFonts w:eastAsia="Malgun Gothic"/>
          <w:lang w:eastAsia="ja-JP"/>
        </w:rPr>
        <w:tab/>
        <w:t xml:space="preserve">V2X </w:t>
      </w:r>
      <w:r>
        <w:t>UE #1's and V2X UE #2's VAE clients provide the updated traffic pattern as V2X Application Requirements to V2X layer, also including QoS requirements such as delay requirements, priority, etc., for the PC5 communication for both applications, as specified in 3GPP TS 23.287 [x] clause 5.4.1.1</w:t>
      </w:r>
      <w:r>
        <w:rPr>
          <w:lang w:eastAsia="ko-KR"/>
        </w:rPr>
        <w:t xml:space="preserve">. VAE client may also indicate the transmission mode (unicast, groupcast) per application. </w:t>
      </w:r>
      <w:r>
        <w:rPr>
          <w:rFonts w:eastAsia="Malgun Gothic"/>
          <w:lang w:eastAsia="ja-JP"/>
        </w:rPr>
        <w:t xml:space="preserve">The </w:t>
      </w:r>
      <w:r>
        <w:t>V2X layer of UEs #1 and #2 process the requirements from VAE client and generates a UE level DRX schedule. The AS layer of UE #1 and #2 applies/configures the DRX schedule for the corresponding V2X communication.</w:t>
      </w:r>
    </w:p>
    <w:p w14:paraId="50812A5E" w14:textId="77777777" w:rsidR="00E814DB" w:rsidRDefault="00E814DB" w:rsidP="00681656">
      <w:pPr>
        <w:pStyle w:val="B1"/>
      </w:pPr>
      <w:r>
        <w:rPr>
          <w:rFonts w:eastAsia="Malgun Gothic"/>
          <w:lang w:eastAsia="ja-JP"/>
        </w:rPr>
        <w:t>8.</w:t>
      </w:r>
      <w:r>
        <w:rPr>
          <w:rFonts w:eastAsia="Malgun Gothic"/>
          <w:lang w:eastAsia="ja-JP"/>
        </w:rPr>
        <w:tab/>
        <w:t>VAE clients of V2X UEs #1 and #2 may send a V2P schedule notification to the V2X application specific client(s) to inform on the communication traffic pattern.</w:t>
      </w:r>
    </w:p>
    <w:p w14:paraId="064337C3" w14:textId="77777777" w:rsidR="00C177B6" w:rsidRDefault="004619D9" w:rsidP="00C177B6">
      <w:pPr>
        <w:pStyle w:val="Heading1"/>
      </w:pPr>
      <w:bookmarkStart w:id="1374" w:name="_Toc154934434"/>
      <w:r>
        <w:lastRenderedPageBreak/>
        <w:t>10</w:t>
      </w:r>
      <w:r w:rsidR="00C177B6" w:rsidRPr="003E5F68">
        <w:tab/>
      </w:r>
      <w:bookmarkEnd w:id="886"/>
      <w:r w:rsidR="00C177B6">
        <w:t>VAE layer APIs</w:t>
      </w:r>
      <w:bookmarkEnd w:id="1015"/>
      <w:bookmarkEnd w:id="1016"/>
      <w:bookmarkEnd w:id="1290"/>
      <w:bookmarkEnd w:id="1291"/>
      <w:bookmarkEnd w:id="1374"/>
    </w:p>
    <w:p w14:paraId="5BBEDE9F" w14:textId="77777777" w:rsidR="00C177B6" w:rsidRDefault="004619D9" w:rsidP="00C177B6">
      <w:pPr>
        <w:pStyle w:val="Heading2"/>
      </w:pPr>
      <w:bookmarkStart w:id="1375" w:name="_Toc536270712"/>
      <w:bookmarkStart w:id="1376" w:name="_Toc536271019"/>
      <w:bookmarkStart w:id="1377" w:name="_Toc9812496"/>
      <w:bookmarkStart w:id="1378" w:name="_Toc9812740"/>
      <w:bookmarkStart w:id="1379" w:name="_Toc154934435"/>
      <w:r>
        <w:t>10</w:t>
      </w:r>
      <w:r w:rsidR="00C177B6">
        <w:t>.1</w:t>
      </w:r>
      <w:r w:rsidR="00C177B6" w:rsidRPr="003E5F68">
        <w:tab/>
      </w:r>
      <w:r w:rsidR="00C177B6">
        <w:t>General</w:t>
      </w:r>
      <w:bookmarkEnd w:id="1375"/>
      <w:bookmarkEnd w:id="1376"/>
      <w:bookmarkEnd w:id="1377"/>
      <w:bookmarkEnd w:id="1378"/>
      <w:bookmarkEnd w:id="1379"/>
    </w:p>
    <w:p w14:paraId="446F6F19" w14:textId="77777777" w:rsidR="00C177B6" w:rsidRDefault="00C177B6" w:rsidP="00C177B6">
      <w:r>
        <w:t>The following VAE capabilities are offered as APIs:</w:t>
      </w:r>
    </w:p>
    <w:p w14:paraId="0205FD29" w14:textId="77777777" w:rsidR="00C177B6" w:rsidRDefault="00C177B6" w:rsidP="00C177B6">
      <w:pPr>
        <w:pStyle w:val="B1"/>
      </w:pPr>
      <w:r>
        <w:t>-</w:t>
      </w:r>
      <w:r>
        <w:tab/>
        <w:t>VAE server APIs;</w:t>
      </w:r>
    </w:p>
    <w:p w14:paraId="3ACDB0A9" w14:textId="77777777" w:rsidR="00C177B6" w:rsidRDefault="00F01EC8" w:rsidP="00D91096">
      <w:r>
        <w:t>T</w:t>
      </w:r>
      <w:r w:rsidR="00C177B6" w:rsidRPr="00A44CE3">
        <w:t xml:space="preserve">he following </w:t>
      </w:r>
      <w:r>
        <w:t xml:space="preserve">SEAL service </w:t>
      </w:r>
      <w:r w:rsidR="00C177B6" w:rsidRPr="00A44CE3">
        <w:t xml:space="preserve">APIs </w:t>
      </w:r>
      <w:r>
        <w:t>are</w:t>
      </w:r>
      <w:r w:rsidR="00C177B6" w:rsidRPr="00A44CE3">
        <w:t xml:space="preserve"> specified in </w:t>
      </w:r>
      <w:r>
        <w:t>3GPP TS 23.434 </w:t>
      </w:r>
      <w:r w:rsidR="001926BD">
        <w:t>[6]</w:t>
      </w:r>
      <w:r>
        <w:t>:</w:t>
      </w:r>
    </w:p>
    <w:p w14:paraId="7FFF2806" w14:textId="77777777" w:rsidR="00C177B6" w:rsidRDefault="00C177B6" w:rsidP="00C177B6">
      <w:pPr>
        <w:pStyle w:val="B1"/>
      </w:pPr>
      <w:r>
        <w:t>-</w:t>
      </w:r>
      <w:r>
        <w:tab/>
        <w:t>Group management server APIs;</w:t>
      </w:r>
    </w:p>
    <w:p w14:paraId="7AAF5CD8" w14:textId="77777777" w:rsidR="00C177B6" w:rsidRDefault="00C177B6" w:rsidP="00C177B6">
      <w:pPr>
        <w:pStyle w:val="B1"/>
      </w:pPr>
      <w:r>
        <w:t>-</w:t>
      </w:r>
      <w:r>
        <w:tab/>
        <w:t>Location management server APIs;</w:t>
      </w:r>
    </w:p>
    <w:p w14:paraId="3489D59D" w14:textId="77777777" w:rsidR="00C177B6" w:rsidRDefault="00C177B6" w:rsidP="00C177B6">
      <w:pPr>
        <w:pStyle w:val="B1"/>
      </w:pPr>
      <w:r>
        <w:t>-</w:t>
      </w:r>
      <w:r>
        <w:tab/>
        <w:t>Configuration management server APIs;</w:t>
      </w:r>
    </w:p>
    <w:p w14:paraId="26D4A75A" w14:textId="77777777" w:rsidR="00C177B6" w:rsidRDefault="00C177B6" w:rsidP="00C177B6">
      <w:pPr>
        <w:pStyle w:val="B1"/>
      </w:pPr>
      <w:r>
        <w:t>-</w:t>
      </w:r>
      <w:r>
        <w:tab/>
        <w:t>Identity management server APIs; and</w:t>
      </w:r>
    </w:p>
    <w:p w14:paraId="4724EDD4" w14:textId="77777777" w:rsidR="00C177B6" w:rsidRDefault="00C177B6" w:rsidP="00C177B6">
      <w:pPr>
        <w:pStyle w:val="B1"/>
      </w:pPr>
      <w:r>
        <w:t>-</w:t>
      </w:r>
      <w:r>
        <w:tab/>
        <w:t>Key management server APIs.</w:t>
      </w:r>
    </w:p>
    <w:p w14:paraId="6EC4B874" w14:textId="77777777" w:rsidR="00C177B6" w:rsidRDefault="004619D9" w:rsidP="00C177B6">
      <w:pPr>
        <w:pStyle w:val="Heading2"/>
      </w:pPr>
      <w:bookmarkStart w:id="1380" w:name="_Toc536270713"/>
      <w:bookmarkStart w:id="1381" w:name="_Toc536271020"/>
      <w:bookmarkStart w:id="1382" w:name="_Toc9812497"/>
      <w:bookmarkStart w:id="1383" w:name="_Toc9812741"/>
      <w:bookmarkStart w:id="1384" w:name="_Toc154934436"/>
      <w:r>
        <w:t>10</w:t>
      </w:r>
      <w:r w:rsidR="00C177B6">
        <w:t>.2</w:t>
      </w:r>
      <w:r w:rsidR="00C177B6" w:rsidRPr="003E5F68">
        <w:tab/>
      </w:r>
      <w:r w:rsidR="00C177B6">
        <w:t>VAE server APIs</w:t>
      </w:r>
      <w:bookmarkEnd w:id="1380"/>
      <w:bookmarkEnd w:id="1381"/>
      <w:bookmarkEnd w:id="1382"/>
      <w:bookmarkEnd w:id="1383"/>
      <w:bookmarkEnd w:id="1384"/>
    </w:p>
    <w:p w14:paraId="0BE51D33" w14:textId="77777777" w:rsidR="00C177B6" w:rsidRDefault="004619D9" w:rsidP="00C177B6">
      <w:pPr>
        <w:pStyle w:val="Heading3"/>
      </w:pPr>
      <w:bookmarkStart w:id="1385" w:name="_Toc536270714"/>
      <w:bookmarkStart w:id="1386" w:name="_Toc536271021"/>
      <w:bookmarkStart w:id="1387" w:name="_Toc9812498"/>
      <w:bookmarkStart w:id="1388" w:name="_Toc9812742"/>
      <w:bookmarkStart w:id="1389" w:name="_Toc154934437"/>
      <w:r>
        <w:t>10</w:t>
      </w:r>
      <w:r w:rsidR="00C177B6">
        <w:t>.2.1</w:t>
      </w:r>
      <w:r w:rsidR="00C177B6" w:rsidRPr="003E5F68">
        <w:tab/>
      </w:r>
      <w:r w:rsidR="00C177B6">
        <w:t>General</w:t>
      </w:r>
      <w:bookmarkEnd w:id="1385"/>
      <w:bookmarkEnd w:id="1386"/>
      <w:bookmarkEnd w:id="1387"/>
      <w:bookmarkEnd w:id="1388"/>
      <w:bookmarkEnd w:id="1389"/>
    </w:p>
    <w:p w14:paraId="6F9DE618" w14:textId="77777777" w:rsidR="00C177B6" w:rsidRPr="003078D0" w:rsidRDefault="00C177B6" w:rsidP="00C177B6">
      <w:r>
        <w:t>Table </w:t>
      </w:r>
      <w:r w:rsidR="004619D9">
        <w:t>10</w:t>
      </w:r>
      <w:r>
        <w:t>.2.1-1 illustrates the VAE server APIs.</w:t>
      </w:r>
    </w:p>
    <w:p w14:paraId="17912C3E" w14:textId="77777777" w:rsidR="00C177B6" w:rsidRDefault="00C177B6" w:rsidP="00C177B6">
      <w:pPr>
        <w:pStyle w:val="TH"/>
        <w:rPr>
          <w:rFonts w:eastAsia="SimSun"/>
          <w:lang w:eastAsia="zh-CN"/>
        </w:rPr>
      </w:pPr>
      <w:r w:rsidRPr="00990165">
        <w:lastRenderedPageBreak/>
        <w:t>Table</w:t>
      </w:r>
      <w:r>
        <w:t> </w:t>
      </w:r>
      <w:r w:rsidR="004619D9">
        <w:t>10</w:t>
      </w:r>
      <w:r>
        <w:t>.2.1</w:t>
      </w:r>
      <w:r w:rsidRPr="00990165">
        <w:t>-1:</w:t>
      </w:r>
      <w:r>
        <w:t xml:space="preserve"> List of VAE server APIs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192"/>
        <w:gridCol w:w="1325"/>
        <w:gridCol w:w="1744"/>
      </w:tblGrid>
      <w:tr w:rsidR="00C177B6" w:rsidRPr="00C53CC2" w14:paraId="49588A96" w14:textId="77777777" w:rsidTr="005F67AA">
        <w:tc>
          <w:tcPr>
            <w:tcW w:w="3378" w:type="dxa"/>
            <w:shd w:val="clear" w:color="auto" w:fill="auto"/>
          </w:tcPr>
          <w:p w14:paraId="375B1460" w14:textId="77777777" w:rsidR="00C177B6" w:rsidRPr="00C53CC2" w:rsidRDefault="00C177B6" w:rsidP="009D740F">
            <w:pPr>
              <w:pStyle w:val="TAH"/>
              <w:rPr>
                <w:rFonts w:hint="eastAsia"/>
              </w:rPr>
            </w:pPr>
            <w:r>
              <w:t>API</w:t>
            </w:r>
            <w:r w:rsidRPr="00C53CC2">
              <w:t xml:space="preserve"> Name</w:t>
            </w:r>
          </w:p>
        </w:tc>
        <w:tc>
          <w:tcPr>
            <w:tcW w:w="3198" w:type="dxa"/>
            <w:shd w:val="clear" w:color="auto" w:fill="auto"/>
          </w:tcPr>
          <w:p w14:paraId="3C297626" w14:textId="77777777" w:rsidR="00C177B6" w:rsidRPr="00C53CC2" w:rsidRDefault="00C177B6" w:rsidP="009D740F">
            <w:pPr>
              <w:pStyle w:val="TAH"/>
              <w:rPr>
                <w:rFonts w:hint="eastAsia"/>
              </w:rPr>
            </w:pPr>
            <w:r>
              <w:t xml:space="preserve">API </w:t>
            </w:r>
            <w:r w:rsidRPr="00C53CC2">
              <w:t>Operations</w:t>
            </w:r>
          </w:p>
        </w:tc>
        <w:tc>
          <w:tcPr>
            <w:tcW w:w="1413" w:type="dxa"/>
            <w:shd w:val="clear" w:color="auto" w:fill="auto"/>
          </w:tcPr>
          <w:p w14:paraId="1DA67064" w14:textId="77777777" w:rsidR="00C177B6" w:rsidRPr="00C53CC2" w:rsidRDefault="00C177B6" w:rsidP="009D740F">
            <w:pPr>
              <w:pStyle w:val="TAH"/>
              <w:rPr>
                <w:rFonts w:hint="eastAsia"/>
              </w:rPr>
            </w:pPr>
            <w:r w:rsidRPr="00C53CC2">
              <w:t>Known Consumer</w:t>
            </w:r>
            <w:r w:rsidRPr="00BF6FE8">
              <w:t>(s)</w:t>
            </w:r>
          </w:p>
        </w:tc>
        <w:tc>
          <w:tcPr>
            <w:tcW w:w="1868" w:type="dxa"/>
            <w:shd w:val="clear" w:color="auto" w:fill="auto"/>
          </w:tcPr>
          <w:p w14:paraId="153264FA" w14:textId="77777777" w:rsidR="00C177B6" w:rsidRPr="00C53CC2" w:rsidRDefault="00C177B6" w:rsidP="009D740F">
            <w:pPr>
              <w:pStyle w:val="TAH"/>
            </w:pPr>
            <w:r>
              <w:t>Communication Type</w:t>
            </w:r>
          </w:p>
        </w:tc>
      </w:tr>
      <w:tr w:rsidR="007066D1" w14:paraId="46338E05" w14:textId="77777777" w:rsidTr="005F67AA">
        <w:trPr>
          <w:trHeight w:val="84"/>
        </w:trPr>
        <w:tc>
          <w:tcPr>
            <w:tcW w:w="3378" w:type="dxa"/>
            <w:vMerge w:val="restart"/>
            <w:shd w:val="clear" w:color="auto" w:fill="auto"/>
          </w:tcPr>
          <w:p w14:paraId="64C96612" w14:textId="77777777" w:rsidR="007066D1" w:rsidRDefault="007066D1" w:rsidP="00BD01EF">
            <w:pPr>
              <w:pStyle w:val="TAL"/>
            </w:pPr>
            <w:r>
              <w:t>VAE_MessageDelivery API</w:t>
            </w:r>
          </w:p>
        </w:tc>
        <w:tc>
          <w:tcPr>
            <w:tcW w:w="3198" w:type="dxa"/>
            <w:shd w:val="clear" w:color="auto" w:fill="auto"/>
          </w:tcPr>
          <w:p w14:paraId="1D5DA89E" w14:textId="77777777" w:rsidR="007066D1" w:rsidRDefault="007066D1" w:rsidP="00BD01EF">
            <w:pPr>
              <w:pStyle w:val="TAL"/>
            </w:pPr>
            <w:r w:rsidRPr="00136A07">
              <w:t>Deliver_DL_Message</w:t>
            </w:r>
          </w:p>
        </w:tc>
        <w:tc>
          <w:tcPr>
            <w:tcW w:w="1413" w:type="dxa"/>
            <w:shd w:val="clear" w:color="auto" w:fill="auto"/>
          </w:tcPr>
          <w:p w14:paraId="2D1A7457" w14:textId="77777777" w:rsidR="007066D1" w:rsidRDefault="007066D1" w:rsidP="00BD01EF">
            <w:pPr>
              <w:pStyle w:val="TAL"/>
            </w:pPr>
            <w:r>
              <w:t>V2X application specific server</w:t>
            </w:r>
          </w:p>
        </w:tc>
        <w:tc>
          <w:tcPr>
            <w:tcW w:w="1868" w:type="dxa"/>
            <w:shd w:val="clear" w:color="auto" w:fill="auto"/>
          </w:tcPr>
          <w:p w14:paraId="6AEDF742" w14:textId="77777777" w:rsidR="007066D1" w:rsidRDefault="007066D1" w:rsidP="00BD01EF">
            <w:pPr>
              <w:pStyle w:val="TAL"/>
            </w:pPr>
            <w:r>
              <w:t>Request/ Response</w:t>
            </w:r>
          </w:p>
        </w:tc>
      </w:tr>
      <w:tr w:rsidR="007066D1" w14:paraId="6D17EFC0" w14:textId="77777777" w:rsidTr="005F67AA">
        <w:trPr>
          <w:trHeight w:val="84"/>
        </w:trPr>
        <w:tc>
          <w:tcPr>
            <w:tcW w:w="3378" w:type="dxa"/>
            <w:vMerge/>
            <w:shd w:val="clear" w:color="auto" w:fill="auto"/>
          </w:tcPr>
          <w:p w14:paraId="42DC3726" w14:textId="77777777" w:rsidR="007066D1" w:rsidRDefault="007066D1" w:rsidP="00192030">
            <w:pPr>
              <w:pStyle w:val="TAL"/>
            </w:pPr>
          </w:p>
        </w:tc>
        <w:tc>
          <w:tcPr>
            <w:tcW w:w="3198" w:type="dxa"/>
            <w:shd w:val="clear" w:color="auto" w:fill="auto"/>
          </w:tcPr>
          <w:p w14:paraId="153C84C6" w14:textId="77777777" w:rsidR="007066D1" w:rsidRDefault="007066D1" w:rsidP="00192030">
            <w:pPr>
              <w:pStyle w:val="TAL"/>
            </w:pPr>
            <w:r>
              <w:t>Deliver_UL_Message</w:t>
            </w:r>
          </w:p>
        </w:tc>
        <w:tc>
          <w:tcPr>
            <w:tcW w:w="1413" w:type="dxa"/>
            <w:vMerge w:val="restart"/>
            <w:shd w:val="clear" w:color="auto" w:fill="auto"/>
          </w:tcPr>
          <w:p w14:paraId="4DBE5CD9" w14:textId="77777777" w:rsidR="007066D1" w:rsidRDefault="007066D1" w:rsidP="00192030">
            <w:pPr>
              <w:pStyle w:val="TAL"/>
            </w:pPr>
            <w:r>
              <w:t>V2X application specific server</w:t>
            </w:r>
          </w:p>
        </w:tc>
        <w:tc>
          <w:tcPr>
            <w:tcW w:w="1868" w:type="dxa"/>
            <w:vMerge w:val="restart"/>
            <w:shd w:val="clear" w:color="auto" w:fill="auto"/>
          </w:tcPr>
          <w:p w14:paraId="1AFCBE29" w14:textId="77777777" w:rsidR="007066D1" w:rsidRDefault="007066D1" w:rsidP="00192030">
            <w:pPr>
              <w:pStyle w:val="TAL"/>
            </w:pPr>
            <w:r>
              <w:t>Subscribe/notify</w:t>
            </w:r>
          </w:p>
        </w:tc>
      </w:tr>
      <w:tr w:rsidR="007066D1" w14:paraId="74E3C5B3" w14:textId="77777777" w:rsidTr="005F67AA">
        <w:trPr>
          <w:trHeight w:val="84"/>
        </w:trPr>
        <w:tc>
          <w:tcPr>
            <w:tcW w:w="3378" w:type="dxa"/>
            <w:vMerge/>
            <w:shd w:val="clear" w:color="auto" w:fill="auto"/>
          </w:tcPr>
          <w:p w14:paraId="2F916818" w14:textId="77777777" w:rsidR="007066D1" w:rsidRDefault="007066D1" w:rsidP="007066D1">
            <w:pPr>
              <w:pStyle w:val="TAL"/>
            </w:pPr>
          </w:p>
        </w:tc>
        <w:tc>
          <w:tcPr>
            <w:tcW w:w="3198" w:type="dxa"/>
            <w:shd w:val="clear" w:color="auto" w:fill="auto"/>
          </w:tcPr>
          <w:p w14:paraId="785327D3" w14:textId="11996B61" w:rsidR="007066D1" w:rsidRDefault="007066D1" w:rsidP="007066D1">
            <w:pPr>
              <w:pStyle w:val="TAL"/>
            </w:pPr>
            <w:r>
              <w:rPr>
                <w:rFonts w:eastAsia="SimSun"/>
              </w:rPr>
              <w:t>V2X_MessageDelivery_Subscribe</w:t>
            </w:r>
          </w:p>
        </w:tc>
        <w:tc>
          <w:tcPr>
            <w:tcW w:w="1413" w:type="dxa"/>
            <w:vMerge/>
            <w:shd w:val="clear" w:color="auto" w:fill="auto"/>
          </w:tcPr>
          <w:p w14:paraId="292BB1F4" w14:textId="77777777" w:rsidR="007066D1" w:rsidRDefault="007066D1" w:rsidP="007066D1">
            <w:pPr>
              <w:pStyle w:val="TAL"/>
            </w:pPr>
          </w:p>
        </w:tc>
        <w:tc>
          <w:tcPr>
            <w:tcW w:w="1868" w:type="dxa"/>
            <w:vMerge/>
            <w:shd w:val="clear" w:color="auto" w:fill="auto"/>
          </w:tcPr>
          <w:p w14:paraId="0C56B17D" w14:textId="77777777" w:rsidR="007066D1" w:rsidRDefault="007066D1" w:rsidP="007066D1">
            <w:pPr>
              <w:pStyle w:val="TAL"/>
            </w:pPr>
          </w:p>
        </w:tc>
      </w:tr>
      <w:tr w:rsidR="007066D1" w14:paraId="06F0440B" w14:textId="77777777" w:rsidTr="005F67AA">
        <w:trPr>
          <w:trHeight w:val="84"/>
        </w:trPr>
        <w:tc>
          <w:tcPr>
            <w:tcW w:w="3378" w:type="dxa"/>
            <w:vMerge/>
            <w:shd w:val="clear" w:color="auto" w:fill="auto"/>
          </w:tcPr>
          <w:p w14:paraId="42123A9C" w14:textId="77777777" w:rsidR="007066D1" w:rsidRDefault="007066D1" w:rsidP="007066D1">
            <w:pPr>
              <w:pStyle w:val="TAL"/>
            </w:pPr>
          </w:p>
        </w:tc>
        <w:tc>
          <w:tcPr>
            <w:tcW w:w="3198" w:type="dxa"/>
            <w:shd w:val="clear" w:color="auto" w:fill="auto"/>
          </w:tcPr>
          <w:p w14:paraId="505F5594" w14:textId="45B9107A" w:rsidR="007066D1" w:rsidRDefault="007066D1" w:rsidP="007066D1">
            <w:pPr>
              <w:pStyle w:val="TAL"/>
            </w:pPr>
            <w:r>
              <w:rPr>
                <w:rFonts w:eastAsia="SimSun"/>
              </w:rPr>
              <w:t>V2X_MessageDelivery_Unsubscribe</w:t>
            </w:r>
          </w:p>
        </w:tc>
        <w:tc>
          <w:tcPr>
            <w:tcW w:w="1413" w:type="dxa"/>
            <w:vMerge/>
            <w:shd w:val="clear" w:color="auto" w:fill="auto"/>
          </w:tcPr>
          <w:p w14:paraId="7462EB13" w14:textId="77777777" w:rsidR="007066D1" w:rsidRDefault="007066D1" w:rsidP="007066D1">
            <w:pPr>
              <w:pStyle w:val="TAL"/>
            </w:pPr>
          </w:p>
        </w:tc>
        <w:tc>
          <w:tcPr>
            <w:tcW w:w="1868" w:type="dxa"/>
            <w:vMerge/>
            <w:shd w:val="clear" w:color="auto" w:fill="auto"/>
          </w:tcPr>
          <w:p w14:paraId="11E12FB7" w14:textId="77777777" w:rsidR="007066D1" w:rsidRDefault="007066D1" w:rsidP="007066D1">
            <w:pPr>
              <w:pStyle w:val="TAL"/>
            </w:pPr>
          </w:p>
        </w:tc>
      </w:tr>
      <w:tr w:rsidR="00BD01EF" w14:paraId="4A99D9A7" w14:textId="77777777" w:rsidTr="005F67AA">
        <w:trPr>
          <w:trHeight w:val="136"/>
        </w:trPr>
        <w:tc>
          <w:tcPr>
            <w:tcW w:w="3378" w:type="dxa"/>
            <w:shd w:val="clear" w:color="auto" w:fill="auto"/>
          </w:tcPr>
          <w:p w14:paraId="4A55962E" w14:textId="77777777" w:rsidR="00BD01EF" w:rsidRDefault="00BD01EF" w:rsidP="00BD01EF">
            <w:pPr>
              <w:pStyle w:val="TAL"/>
            </w:pPr>
            <w:r>
              <w:t>VAE_FileDistribution API</w:t>
            </w:r>
          </w:p>
        </w:tc>
        <w:tc>
          <w:tcPr>
            <w:tcW w:w="3198" w:type="dxa"/>
            <w:shd w:val="clear" w:color="auto" w:fill="auto"/>
          </w:tcPr>
          <w:p w14:paraId="506F3F3F" w14:textId="77777777" w:rsidR="00BD01EF" w:rsidRDefault="00136A07" w:rsidP="00BD01EF">
            <w:pPr>
              <w:pStyle w:val="TAL"/>
            </w:pPr>
            <w:r>
              <w:t>Distribute_File</w:t>
            </w:r>
          </w:p>
        </w:tc>
        <w:tc>
          <w:tcPr>
            <w:tcW w:w="1413" w:type="dxa"/>
            <w:shd w:val="clear" w:color="auto" w:fill="auto"/>
          </w:tcPr>
          <w:p w14:paraId="56DA3A3D" w14:textId="77777777" w:rsidR="00BD01EF" w:rsidRPr="001624A2" w:rsidRDefault="00BD01EF" w:rsidP="00BD01EF">
            <w:pPr>
              <w:pStyle w:val="TAL"/>
              <w:rPr>
                <w:lang w:eastAsia="zh-CN"/>
              </w:rPr>
            </w:pPr>
            <w:r>
              <w:rPr>
                <w:lang w:eastAsia="zh-CN"/>
              </w:rPr>
              <w:t>V2X application specific server</w:t>
            </w:r>
          </w:p>
        </w:tc>
        <w:tc>
          <w:tcPr>
            <w:tcW w:w="1868" w:type="dxa"/>
            <w:shd w:val="clear" w:color="auto" w:fill="auto"/>
          </w:tcPr>
          <w:p w14:paraId="0CF914A6" w14:textId="77777777" w:rsidR="00BD01EF" w:rsidRDefault="00BD01EF" w:rsidP="00BD01EF">
            <w:pPr>
              <w:pStyle w:val="TAL"/>
            </w:pPr>
            <w:r>
              <w:t>Request/ Response</w:t>
            </w:r>
          </w:p>
        </w:tc>
      </w:tr>
      <w:tr w:rsidR="00A319D7" w14:paraId="6C2C21D2" w14:textId="77777777" w:rsidTr="005F67AA">
        <w:trPr>
          <w:trHeight w:val="151"/>
        </w:trPr>
        <w:tc>
          <w:tcPr>
            <w:tcW w:w="3378" w:type="dxa"/>
            <w:vMerge w:val="restart"/>
            <w:shd w:val="clear" w:color="auto" w:fill="auto"/>
          </w:tcPr>
          <w:p w14:paraId="0B3FC219" w14:textId="77777777" w:rsidR="00A319D7" w:rsidRDefault="00A319D7" w:rsidP="00FA0338">
            <w:pPr>
              <w:pStyle w:val="TAL"/>
            </w:pPr>
            <w:r>
              <w:t>VAE_ApplicationRequirement API</w:t>
            </w:r>
          </w:p>
        </w:tc>
        <w:tc>
          <w:tcPr>
            <w:tcW w:w="3198" w:type="dxa"/>
            <w:shd w:val="clear" w:color="auto" w:fill="auto"/>
          </w:tcPr>
          <w:p w14:paraId="2805F82C" w14:textId="77777777" w:rsidR="00A319D7" w:rsidRDefault="00A319D7" w:rsidP="00FA0338">
            <w:pPr>
              <w:pStyle w:val="TAL"/>
            </w:pPr>
            <w:r>
              <w:t>Reserve_NetworkResource</w:t>
            </w:r>
          </w:p>
        </w:tc>
        <w:tc>
          <w:tcPr>
            <w:tcW w:w="1413" w:type="dxa"/>
            <w:vMerge w:val="restart"/>
            <w:shd w:val="clear" w:color="auto" w:fill="auto"/>
          </w:tcPr>
          <w:p w14:paraId="080E8794" w14:textId="77777777" w:rsidR="00A319D7" w:rsidRDefault="00A319D7" w:rsidP="00FA0338">
            <w:pPr>
              <w:pStyle w:val="TAL"/>
              <w:rPr>
                <w:lang w:eastAsia="zh-CN"/>
              </w:rPr>
            </w:pPr>
            <w:r>
              <w:rPr>
                <w:lang w:eastAsia="zh-CN"/>
              </w:rPr>
              <w:t>V2X application specific server</w:t>
            </w:r>
          </w:p>
        </w:tc>
        <w:tc>
          <w:tcPr>
            <w:tcW w:w="1868" w:type="dxa"/>
            <w:vMerge w:val="restart"/>
            <w:shd w:val="clear" w:color="auto" w:fill="auto"/>
          </w:tcPr>
          <w:p w14:paraId="3073F935" w14:textId="77777777" w:rsidR="00A319D7" w:rsidRDefault="00A319D7" w:rsidP="00FA0338">
            <w:pPr>
              <w:pStyle w:val="TAL"/>
            </w:pPr>
            <w:r>
              <w:t>Subscribe/notify</w:t>
            </w:r>
          </w:p>
        </w:tc>
      </w:tr>
      <w:tr w:rsidR="00A319D7" w14:paraId="5D325F51" w14:textId="77777777" w:rsidTr="005F67AA">
        <w:trPr>
          <w:trHeight w:val="150"/>
        </w:trPr>
        <w:tc>
          <w:tcPr>
            <w:tcW w:w="3378" w:type="dxa"/>
            <w:vMerge/>
            <w:shd w:val="clear" w:color="auto" w:fill="auto"/>
          </w:tcPr>
          <w:p w14:paraId="741A5EA3" w14:textId="77777777" w:rsidR="00A319D7" w:rsidRDefault="00A319D7" w:rsidP="00FA0338">
            <w:pPr>
              <w:pStyle w:val="TAL"/>
            </w:pPr>
          </w:p>
        </w:tc>
        <w:tc>
          <w:tcPr>
            <w:tcW w:w="3198" w:type="dxa"/>
            <w:shd w:val="clear" w:color="auto" w:fill="auto"/>
          </w:tcPr>
          <w:p w14:paraId="32AD7C0A" w14:textId="77777777" w:rsidR="00A319D7" w:rsidRDefault="00A319D7" w:rsidP="00FA0338">
            <w:pPr>
              <w:pStyle w:val="TAL"/>
            </w:pPr>
            <w:r w:rsidRPr="00A319D7">
              <w:t>Notify_NetworkResource</w:t>
            </w:r>
          </w:p>
        </w:tc>
        <w:tc>
          <w:tcPr>
            <w:tcW w:w="1413" w:type="dxa"/>
            <w:vMerge/>
            <w:shd w:val="clear" w:color="auto" w:fill="auto"/>
          </w:tcPr>
          <w:p w14:paraId="447C69F8" w14:textId="77777777" w:rsidR="00A319D7" w:rsidRDefault="00A319D7" w:rsidP="00FA0338">
            <w:pPr>
              <w:pStyle w:val="TAL"/>
              <w:rPr>
                <w:lang w:eastAsia="zh-CN"/>
              </w:rPr>
            </w:pPr>
          </w:p>
        </w:tc>
        <w:tc>
          <w:tcPr>
            <w:tcW w:w="1868" w:type="dxa"/>
            <w:vMerge/>
            <w:shd w:val="clear" w:color="auto" w:fill="auto"/>
          </w:tcPr>
          <w:p w14:paraId="73FA1CDE" w14:textId="77777777" w:rsidR="00A319D7" w:rsidRDefault="00A319D7" w:rsidP="00FA0338">
            <w:pPr>
              <w:pStyle w:val="TAL"/>
            </w:pPr>
          </w:p>
        </w:tc>
      </w:tr>
      <w:tr w:rsidR="0077662C" w14:paraId="17423617" w14:textId="77777777" w:rsidTr="005F67AA">
        <w:trPr>
          <w:trHeight w:val="151"/>
        </w:trPr>
        <w:tc>
          <w:tcPr>
            <w:tcW w:w="3378" w:type="dxa"/>
            <w:vMerge w:val="restart"/>
            <w:shd w:val="clear" w:color="auto" w:fill="auto"/>
          </w:tcPr>
          <w:p w14:paraId="707F8B34" w14:textId="77777777" w:rsidR="0077662C" w:rsidRDefault="0077662C" w:rsidP="00256D25">
            <w:pPr>
              <w:pStyle w:val="TAL"/>
            </w:pPr>
            <w:r>
              <w:t>VAE_DynamicGroup API</w:t>
            </w:r>
          </w:p>
        </w:tc>
        <w:tc>
          <w:tcPr>
            <w:tcW w:w="3198" w:type="dxa"/>
            <w:shd w:val="clear" w:color="auto" w:fill="auto"/>
          </w:tcPr>
          <w:p w14:paraId="680C2F7E" w14:textId="77777777" w:rsidR="0077662C" w:rsidRDefault="0077662C" w:rsidP="00256D25">
            <w:pPr>
              <w:pStyle w:val="TAL"/>
            </w:pPr>
            <w:r>
              <w:t>Configure_DynamicGroup</w:t>
            </w:r>
          </w:p>
        </w:tc>
        <w:tc>
          <w:tcPr>
            <w:tcW w:w="1413" w:type="dxa"/>
            <w:vMerge w:val="restart"/>
            <w:shd w:val="clear" w:color="auto" w:fill="auto"/>
          </w:tcPr>
          <w:p w14:paraId="3686DA4D" w14:textId="77777777" w:rsidR="0077662C" w:rsidRDefault="0077662C" w:rsidP="00256D25">
            <w:pPr>
              <w:pStyle w:val="TAL"/>
              <w:rPr>
                <w:lang w:eastAsia="zh-CN"/>
              </w:rPr>
            </w:pPr>
            <w:r>
              <w:rPr>
                <w:lang w:eastAsia="zh-CN"/>
              </w:rPr>
              <w:t>V2X application specific server</w:t>
            </w:r>
          </w:p>
        </w:tc>
        <w:tc>
          <w:tcPr>
            <w:tcW w:w="1868" w:type="dxa"/>
            <w:vMerge w:val="restart"/>
            <w:shd w:val="clear" w:color="auto" w:fill="auto"/>
          </w:tcPr>
          <w:p w14:paraId="6E719A88" w14:textId="77777777" w:rsidR="0077662C" w:rsidRDefault="0077662C" w:rsidP="00256D25">
            <w:pPr>
              <w:pStyle w:val="TAL"/>
            </w:pPr>
            <w:r>
              <w:t>Request/Response</w:t>
            </w:r>
          </w:p>
        </w:tc>
      </w:tr>
      <w:tr w:rsidR="0077662C" w14:paraId="246FCAA9" w14:textId="77777777" w:rsidTr="005F67AA">
        <w:trPr>
          <w:trHeight w:val="150"/>
        </w:trPr>
        <w:tc>
          <w:tcPr>
            <w:tcW w:w="3378" w:type="dxa"/>
            <w:vMerge/>
            <w:shd w:val="clear" w:color="auto" w:fill="auto"/>
          </w:tcPr>
          <w:p w14:paraId="6221CC5F" w14:textId="77777777" w:rsidR="0077662C" w:rsidRDefault="0077662C" w:rsidP="00256D25">
            <w:pPr>
              <w:pStyle w:val="TAL"/>
            </w:pPr>
          </w:p>
        </w:tc>
        <w:tc>
          <w:tcPr>
            <w:tcW w:w="3198" w:type="dxa"/>
            <w:shd w:val="clear" w:color="auto" w:fill="auto"/>
          </w:tcPr>
          <w:p w14:paraId="45AA454F" w14:textId="77777777" w:rsidR="0077662C" w:rsidRDefault="0077662C" w:rsidP="00256D25">
            <w:pPr>
              <w:pStyle w:val="TAL"/>
            </w:pPr>
            <w:r>
              <w:t>Notify_DynamicGroup</w:t>
            </w:r>
          </w:p>
        </w:tc>
        <w:tc>
          <w:tcPr>
            <w:tcW w:w="1413" w:type="dxa"/>
            <w:vMerge/>
            <w:shd w:val="clear" w:color="auto" w:fill="auto"/>
          </w:tcPr>
          <w:p w14:paraId="3031B7A6" w14:textId="77777777" w:rsidR="0077662C" w:rsidRDefault="0077662C" w:rsidP="00256D25">
            <w:pPr>
              <w:pStyle w:val="TAL"/>
              <w:rPr>
                <w:lang w:eastAsia="zh-CN"/>
              </w:rPr>
            </w:pPr>
          </w:p>
        </w:tc>
        <w:tc>
          <w:tcPr>
            <w:tcW w:w="1868" w:type="dxa"/>
            <w:vMerge/>
            <w:shd w:val="clear" w:color="auto" w:fill="auto"/>
          </w:tcPr>
          <w:p w14:paraId="7E5F2DDF" w14:textId="77777777" w:rsidR="0077662C" w:rsidRDefault="0077662C" w:rsidP="00256D25">
            <w:pPr>
              <w:pStyle w:val="TAL"/>
            </w:pPr>
          </w:p>
        </w:tc>
      </w:tr>
      <w:tr w:rsidR="00D16F29" w14:paraId="5A4D311D" w14:textId="77777777" w:rsidTr="005F67AA">
        <w:trPr>
          <w:trHeight w:val="136"/>
        </w:trPr>
        <w:tc>
          <w:tcPr>
            <w:tcW w:w="3378" w:type="dxa"/>
            <w:shd w:val="clear" w:color="auto" w:fill="auto"/>
          </w:tcPr>
          <w:p w14:paraId="6FBE789A" w14:textId="77777777" w:rsidR="00D16F29" w:rsidRDefault="00D16F29" w:rsidP="00D16F29">
            <w:pPr>
              <w:pStyle w:val="TAL"/>
            </w:pPr>
            <w:r>
              <w:t>VAE_ServiceContinuity API</w:t>
            </w:r>
          </w:p>
        </w:tc>
        <w:tc>
          <w:tcPr>
            <w:tcW w:w="3198" w:type="dxa"/>
            <w:shd w:val="clear" w:color="auto" w:fill="auto"/>
          </w:tcPr>
          <w:p w14:paraId="7925A986" w14:textId="77777777" w:rsidR="00D16F29" w:rsidRDefault="00D16F29" w:rsidP="00D16F29">
            <w:pPr>
              <w:pStyle w:val="TAL"/>
            </w:pPr>
            <w:r>
              <w:t>Query_ServiceContinuity</w:t>
            </w:r>
          </w:p>
        </w:tc>
        <w:tc>
          <w:tcPr>
            <w:tcW w:w="1413" w:type="dxa"/>
            <w:shd w:val="clear" w:color="auto" w:fill="auto"/>
          </w:tcPr>
          <w:p w14:paraId="34E56401" w14:textId="77777777" w:rsidR="00D16F29" w:rsidRDefault="00D16F29" w:rsidP="00D16F29">
            <w:pPr>
              <w:pStyle w:val="TAL"/>
              <w:rPr>
                <w:lang w:eastAsia="zh-CN"/>
              </w:rPr>
            </w:pPr>
            <w:r>
              <w:rPr>
                <w:lang w:eastAsia="zh-CN"/>
              </w:rPr>
              <w:t>VAE server</w:t>
            </w:r>
          </w:p>
        </w:tc>
        <w:tc>
          <w:tcPr>
            <w:tcW w:w="1868" w:type="dxa"/>
            <w:shd w:val="clear" w:color="auto" w:fill="auto"/>
          </w:tcPr>
          <w:p w14:paraId="5F3A4A9C" w14:textId="77777777" w:rsidR="00D16F29" w:rsidRDefault="00D16F29" w:rsidP="00D16F29">
            <w:pPr>
              <w:pStyle w:val="TAL"/>
            </w:pPr>
            <w:r>
              <w:t>Request/Response</w:t>
            </w:r>
          </w:p>
        </w:tc>
      </w:tr>
      <w:tr w:rsidR="000E3FDF" w14:paraId="01964D6E" w14:textId="77777777" w:rsidTr="005F67AA">
        <w:trPr>
          <w:trHeight w:val="136"/>
        </w:trPr>
        <w:tc>
          <w:tcPr>
            <w:tcW w:w="3378" w:type="dxa"/>
            <w:vMerge w:val="restart"/>
            <w:shd w:val="clear" w:color="auto" w:fill="auto"/>
          </w:tcPr>
          <w:p w14:paraId="5E621BB2" w14:textId="77777777" w:rsidR="000E3FDF" w:rsidRDefault="000E3FDF" w:rsidP="000E3FDF">
            <w:pPr>
              <w:pStyle w:val="TAL"/>
            </w:pPr>
            <w:r>
              <w:t>VAE_HDMapDynamicInfo API</w:t>
            </w:r>
          </w:p>
        </w:tc>
        <w:tc>
          <w:tcPr>
            <w:tcW w:w="3198" w:type="dxa"/>
            <w:shd w:val="clear" w:color="auto" w:fill="auto"/>
          </w:tcPr>
          <w:p w14:paraId="74CD66A9" w14:textId="77777777" w:rsidR="000E3FDF" w:rsidRDefault="000E3FDF" w:rsidP="000E3FDF">
            <w:pPr>
              <w:pStyle w:val="TAL"/>
            </w:pPr>
            <w:r>
              <w:t>Subscribe_HDMapDynamicInfo</w:t>
            </w:r>
          </w:p>
        </w:tc>
        <w:tc>
          <w:tcPr>
            <w:tcW w:w="1413" w:type="dxa"/>
            <w:vMerge w:val="restart"/>
            <w:shd w:val="clear" w:color="auto" w:fill="auto"/>
          </w:tcPr>
          <w:p w14:paraId="06E849EC" w14:textId="77777777" w:rsidR="000E3FDF" w:rsidRDefault="000E3FDF" w:rsidP="000E3FDF">
            <w:pPr>
              <w:pStyle w:val="TAL"/>
              <w:rPr>
                <w:lang w:eastAsia="zh-CN"/>
              </w:rPr>
            </w:pPr>
            <w:r>
              <w:rPr>
                <w:lang w:eastAsia="zh-CN"/>
              </w:rPr>
              <w:t>V2X application specific server</w:t>
            </w:r>
          </w:p>
        </w:tc>
        <w:tc>
          <w:tcPr>
            <w:tcW w:w="1868" w:type="dxa"/>
            <w:vMerge w:val="restart"/>
            <w:shd w:val="clear" w:color="auto" w:fill="auto"/>
          </w:tcPr>
          <w:p w14:paraId="1868A533" w14:textId="77777777" w:rsidR="000E3FDF" w:rsidRDefault="000E3FDF" w:rsidP="000E3FDF">
            <w:pPr>
              <w:pStyle w:val="TAL"/>
            </w:pPr>
            <w:r>
              <w:t>Subscribe/notify</w:t>
            </w:r>
          </w:p>
        </w:tc>
      </w:tr>
      <w:tr w:rsidR="000E3FDF" w14:paraId="18B84572" w14:textId="77777777" w:rsidTr="005F67AA">
        <w:trPr>
          <w:trHeight w:val="136"/>
        </w:trPr>
        <w:tc>
          <w:tcPr>
            <w:tcW w:w="3378" w:type="dxa"/>
            <w:vMerge/>
            <w:shd w:val="clear" w:color="auto" w:fill="auto"/>
          </w:tcPr>
          <w:p w14:paraId="7E251567" w14:textId="77777777" w:rsidR="000E3FDF" w:rsidRDefault="000E3FDF" w:rsidP="000E3FDF">
            <w:pPr>
              <w:pStyle w:val="TAL"/>
            </w:pPr>
          </w:p>
        </w:tc>
        <w:tc>
          <w:tcPr>
            <w:tcW w:w="3198" w:type="dxa"/>
            <w:shd w:val="clear" w:color="auto" w:fill="auto"/>
          </w:tcPr>
          <w:p w14:paraId="6FB30335" w14:textId="77777777" w:rsidR="000E3FDF" w:rsidRDefault="000E3FDF" w:rsidP="000E3FDF">
            <w:pPr>
              <w:pStyle w:val="TAL"/>
            </w:pPr>
            <w:r>
              <w:t>Notify_HDMapDynamicInfo</w:t>
            </w:r>
          </w:p>
        </w:tc>
        <w:tc>
          <w:tcPr>
            <w:tcW w:w="1413" w:type="dxa"/>
            <w:vMerge/>
            <w:shd w:val="clear" w:color="auto" w:fill="auto"/>
          </w:tcPr>
          <w:p w14:paraId="418EF81F" w14:textId="77777777" w:rsidR="000E3FDF" w:rsidRDefault="000E3FDF" w:rsidP="000E3FDF">
            <w:pPr>
              <w:pStyle w:val="TAL"/>
              <w:rPr>
                <w:lang w:eastAsia="zh-CN"/>
              </w:rPr>
            </w:pPr>
          </w:p>
        </w:tc>
        <w:tc>
          <w:tcPr>
            <w:tcW w:w="1868" w:type="dxa"/>
            <w:vMerge/>
            <w:shd w:val="clear" w:color="auto" w:fill="auto"/>
          </w:tcPr>
          <w:p w14:paraId="24D19E72" w14:textId="77777777" w:rsidR="000E3FDF" w:rsidRDefault="000E3FDF" w:rsidP="000E3FDF">
            <w:pPr>
              <w:pStyle w:val="TAL"/>
            </w:pPr>
          </w:p>
        </w:tc>
      </w:tr>
      <w:tr w:rsidR="009E2318" w14:paraId="42104CDA" w14:textId="77777777" w:rsidTr="005F67AA">
        <w:trPr>
          <w:trHeight w:val="136"/>
        </w:trPr>
        <w:tc>
          <w:tcPr>
            <w:tcW w:w="3378" w:type="dxa"/>
            <w:vMerge w:val="restart"/>
            <w:shd w:val="clear" w:color="auto" w:fill="auto"/>
            <w:vAlign w:val="center"/>
          </w:tcPr>
          <w:p w14:paraId="704CEB92" w14:textId="77777777" w:rsidR="009E2318" w:rsidRDefault="004751E1" w:rsidP="009E2318">
            <w:pPr>
              <w:pStyle w:val="TAL"/>
              <w:rPr>
                <w:lang w:eastAsia="zh-CN"/>
              </w:rPr>
            </w:pPr>
            <w:r>
              <w:rPr>
                <w:lang w:eastAsia="zh-CN"/>
              </w:rPr>
              <w:t>VAE_SessionOrientedService API</w:t>
            </w:r>
          </w:p>
        </w:tc>
        <w:tc>
          <w:tcPr>
            <w:tcW w:w="3198" w:type="dxa"/>
            <w:shd w:val="clear" w:color="auto" w:fill="auto"/>
          </w:tcPr>
          <w:p w14:paraId="51F632FA" w14:textId="77777777" w:rsidR="009E2318" w:rsidRDefault="009E2318" w:rsidP="009E2318">
            <w:pPr>
              <w:pStyle w:val="TAL"/>
            </w:pPr>
            <w:r>
              <w:t>Establish_Session</w:t>
            </w:r>
          </w:p>
        </w:tc>
        <w:tc>
          <w:tcPr>
            <w:tcW w:w="1413" w:type="dxa"/>
            <w:vMerge w:val="restart"/>
            <w:shd w:val="clear" w:color="auto" w:fill="auto"/>
            <w:vAlign w:val="center"/>
          </w:tcPr>
          <w:p w14:paraId="6D0E933C" w14:textId="77777777" w:rsidR="009E2318" w:rsidRDefault="009E2318" w:rsidP="009E2318">
            <w:pPr>
              <w:pStyle w:val="TAL"/>
              <w:rPr>
                <w:lang w:eastAsia="zh-CN"/>
              </w:rPr>
            </w:pPr>
            <w:r>
              <w:rPr>
                <w:lang w:eastAsia="zh-CN"/>
              </w:rPr>
              <w:t>V2X application specific server</w:t>
            </w:r>
          </w:p>
        </w:tc>
        <w:tc>
          <w:tcPr>
            <w:tcW w:w="1868" w:type="dxa"/>
            <w:vMerge w:val="restart"/>
            <w:shd w:val="clear" w:color="auto" w:fill="auto"/>
            <w:vAlign w:val="center"/>
          </w:tcPr>
          <w:p w14:paraId="63334CA5" w14:textId="77777777" w:rsidR="009E2318" w:rsidRDefault="009E2318" w:rsidP="009E2318">
            <w:pPr>
              <w:pStyle w:val="TAL"/>
            </w:pPr>
            <w:r>
              <w:t>Subscribe/notify</w:t>
            </w:r>
          </w:p>
        </w:tc>
      </w:tr>
      <w:tr w:rsidR="009E2318" w14:paraId="665C78DC" w14:textId="77777777" w:rsidTr="005F67AA">
        <w:trPr>
          <w:trHeight w:val="136"/>
        </w:trPr>
        <w:tc>
          <w:tcPr>
            <w:tcW w:w="3378" w:type="dxa"/>
            <w:vMerge/>
            <w:shd w:val="clear" w:color="auto" w:fill="auto"/>
          </w:tcPr>
          <w:p w14:paraId="06612B27" w14:textId="77777777" w:rsidR="009E2318" w:rsidRDefault="009E2318" w:rsidP="009E2318">
            <w:pPr>
              <w:pStyle w:val="TAL"/>
            </w:pPr>
          </w:p>
        </w:tc>
        <w:tc>
          <w:tcPr>
            <w:tcW w:w="3198" w:type="dxa"/>
            <w:shd w:val="clear" w:color="auto" w:fill="auto"/>
          </w:tcPr>
          <w:p w14:paraId="58C1367B" w14:textId="77777777" w:rsidR="009E2318" w:rsidRDefault="009E2318" w:rsidP="009E2318">
            <w:pPr>
              <w:pStyle w:val="TAL"/>
            </w:pPr>
            <w:r>
              <w:t>Notify_Establish_Session</w:t>
            </w:r>
          </w:p>
        </w:tc>
        <w:tc>
          <w:tcPr>
            <w:tcW w:w="1413" w:type="dxa"/>
            <w:vMerge/>
            <w:shd w:val="clear" w:color="auto" w:fill="auto"/>
          </w:tcPr>
          <w:p w14:paraId="0753F92F" w14:textId="77777777" w:rsidR="009E2318" w:rsidRDefault="009E2318" w:rsidP="009E2318">
            <w:pPr>
              <w:pStyle w:val="TAL"/>
              <w:rPr>
                <w:lang w:eastAsia="zh-CN"/>
              </w:rPr>
            </w:pPr>
          </w:p>
        </w:tc>
        <w:tc>
          <w:tcPr>
            <w:tcW w:w="1868" w:type="dxa"/>
            <w:vMerge/>
            <w:shd w:val="clear" w:color="auto" w:fill="auto"/>
          </w:tcPr>
          <w:p w14:paraId="3B8B3426" w14:textId="77777777" w:rsidR="009E2318" w:rsidRDefault="009E2318" w:rsidP="009E2318">
            <w:pPr>
              <w:pStyle w:val="TAL"/>
            </w:pPr>
          </w:p>
        </w:tc>
      </w:tr>
      <w:tr w:rsidR="009E2318" w14:paraId="13378220" w14:textId="77777777" w:rsidTr="005F67AA">
        <w:trPr>
          <w:trHeight w:val="136"/>
        </w:trPr>
        <w:tc>
          <w:tcPr>
            <w:tcW w:w="3378" w:type="dxa"/>
            <w:vMerge/>
            <w:shd w:val="clear" w:color="auto" w:fill="auto"/>
          </w:tcPr>
          <w:p w14:paraId="04956EB6" w14:textId="77777777" w:rsidR="009E2318" w:rsidRDefault="009E2318" w:rsidP="009E2318">
            <w:pPr>
              <w:pStyle w:val="TAL"/>
            </w:pPr>
          </w:p>
        </w:tc>
        <w:tc>
          <w:tcPr>
            <w:tcW w:w="3198" w:type="dxa"/>
            <w:shd w:val="clear" w:color="auto" w:fill="auto"/>
          </w:tcPr>
          <w:p w14:paraId="73C4E6F9" w14:textId="77777777" w:rsidR="009E2318" w:rsidRDefault="009E2318" w:rsidP="009E2318">
            <w:pPr>
              <w:pStyle w:val="TAL"/>
            </w:pPr>
            <w:r>
              <w:t>Update_Session</w:t>
            </w:r>
          </w:p>
        </w:tc>
        <w:tc>
          <w:tcPr>
            <w:tcW w:w="1413" w:type="dxa"/>
            <w:vMerge/>
            <w:shd w:val="clear" w:color="auto" w:fill="auto"/>
          </w:tcPr>
          <w:p w14:paraId="63DDDAC3" w14:textId="77777777" w:rsidR="009E2318" w:rsidRDefault="009E2318" w:rsidP="009E2318">
            <w:pPr>
              <w:pStyle w:val="TAL"/>
              <w:rPr>
                <w:lang w:eastAsia="zh-CN"/>
              </w:rPr>
            </w:pPr>
          </w:p>
        </w:tc>
        <w:tc>
          <w:tcPr>
            <w:tcW w:w="1868" w:type="dxa"/>
            <w:vMerge/>
            <w:shd w:val="clear" w:color="auto" w:fill="auto"/>
          </w:tcPr>
          <w:p w14:paraId="511E51DE" w14:textId="77777777" w:rsidR="009E2318" w:rsidRDefault="009E2318" w:rsidP="009E2318">
            <w:pPr>
              <w:pStyle w:val="TAL"/>
            </w:pPr>
          </w:p>
        </w:tc>
      </w:tr>
      <w:tr w:rsidR="009E2318" w14:paraId="243F386D" w14:textId="77777777" w:rsidTr="005F67AA">
        <w:trPr>
          <w:trHeight w:val="136"/>
        </w:trPr>
        <w:tc>
          <w:tcPr>
            <w:tcW w:w="3378" w:type="dxa"/>
            <w:vMerge/>
            <w:shd w:val="clear" w:color="auto" w:fill="auto"/>
          </w:tcPr>
          <w:p w14:paraId="5387BC3F" w14:textId="77777777" w:rsidR="009E2318" w:rsidRDefault="009E2318" w:rsidP="009E2318">
            <w:pPr>
              <w:pStyle w:val="TAL"/>
            </w:pPr>
          </w:p>
        </w:tc>
        <w:tc>
          <w:tcPr>
            <w:tcW w:w="3198" w:type="dxa"/>
            <w:shd w:val="clear" w:color="auto" w:fill="auto"/>
          </w:tcPr>
          <w:p w14:paraId="194DA6B0" w14:textId="77777777" w:rsidR="009E2318" w:rsidRDefault="009E2318" w:rsidP="009E2318">
            <w:pPr>
              <w:pStyle w:val="TAL"/>
            </w:pPr>
            <w:r>
              <w:t>Notify_Update_Session</w:t>
            </w:r>
          </w:p>
        </w:tc>
        <w:tc>
          <w:tcPr>
            <w:tcW w:w="1413" w:type="dxa"/>
            <w:vMerge/>
            <w:shd w:val="clear" w:color="auto" w:fill="auto"/>
          </w:tcPr>
          <w:p w14:paraId="530073B2" w14:textId="77777777" w:rsidR="009E2318" w:rsidRDefault="009E2318" w:rsidP="009E2318">
            <w:pPr>
              <w:pStyle w:val="TAL"/>
              <w:rPr>
                <w:lang w:eastAsia="zh-CN"/>
              </w:rPr>
            </w:pPr>
          </w:p>
        </w:tc>
        <w:tc>
          <w:tcPr>
            <w:tcW w:w="1868" w:type="dxa"/>
            <w:vMerge/>
            <w:shd w:val="clear" w:color="auto" w:fill="auto"/>
          </w:tcPr>
          <w:p w14:paraId="536351A0" w14:textId="77777777" w:rsidR="009E2318" w:rsidRDefault="009E2318" w:rsidP="009E2318">
            <w:pPr>
              <w:pStyle w:val="TAL"/>
            </w:pPr>
          </w:p>
        </w:tc>
      </w:tr>
      <w:tr w:rsidR="009E2318" w14:paraId="00F8B258" w14:textId="77777777" w:rsidTr="005F67AA">
        <w:trPr>
          <w:trHeight w:val="136"/>
        </w:trPr>
        <w:tc>
          <w:tcPr>
            <w:tcW w:w="3378" w:type="dxa"/>
            <w:vMerge/>
            <w:shd w:val="clear" w:color="auto" w:fill="auto"/>
          </w:tcPr>
          <w:p w14:paraId="28646426" w14:textId="77777777" w:rsidR="009E2318" w:rsidRDefault="009E2318" w:rsidP="009E2318">
            <w:pPr>
              <w:pStyle w:val="TAL"/>
            </w:pPr>
          </w:p>
        </w:tc>
        <w:tc>
          <w:tcPr>
            <w:tcW w:w="3198" w:type="dxa"/>
            <w:shd w:val="clear" w:color="auto" w:fill="auto"/>
          </w:tcPr>
          <w:p w14:paraId="2E62C246" w14:textId="77777777" w:rsidR="009E2318" w:rsidRDefault="009E2318" w:rsidP="009E2318">
            <w:pPr>
              <w:pStyle w:val="TAL"/>
            </w:pPr>
            <w:r>
              <w:t>Terminate_Session</w:t>
            </w:r>
          </w:p>
        </w:tc>
        <w:tc>
          <w:tcPr>
            <w:tcW w:w="1413" w:type="dxa"/>
            <w:vMerge/>
            <w:shd w:val="clear" w:color="auto" w:fill="auto"/>
          </w:tcPr>
          <w:p w14:paraId="1DC3C150" w14:textId="77777777" w:rsidR="009E2318" w:rsidRDefault="009E2318" w:rsidP="009E2318">
            <w:pPr>
              <w:pStyle w:val="TAL"/>
              <w:rPr>
                <w:lang w:eastAsia="zh-CN"/>
              </w:rPr>
            </w:pPr>
          </w:p>
        </w:tc>
        <w:tc>
          <w:tcPr>
            <w:tcW w:w="1868" w:type="dxa"/>
            <w:vMerge/>
            <w:shd w:val="clear" w:color="auto" w:fill="auto"/>
          </w:tcPr>
          <w:p w14:paraId="79DBD148" w14:textId="77777777" w:rsidR="009E2318" w:rsidRDefault="009E2318" w:rsidP="009E2318">
            <w:pPr>
              <w:pStyle w:val="TAL"/>
            </w:pPr>
          </w:p>
        </w:tc>
      </w:tr>
      <w:tr w:rsidR="009E2318" w14:paraId="5C24CB75" w14:textId="77777777" w:rsidTr="005F67AA">
        <w:trPr>
          <w:trHeight w:val="136"/>
        </w:trPr>
        <w:tc>
          <w:tcPr>
            <w:tcW w:w="3378" w:type="dxa"/>
            <w:vMerge/>
            <w:shd w:val="clear" w:color="auto" w:fill="auto"/>
          </w:tcPr>
          <w:p w14:paraId="5FDE7EC2" w14:textId="77777777" w:rsidR="009E2318" w:rsidRDefault="009E2318" w:rsidP="009E2318">
            <w:pPr>
              <w:pStyle w:val="TAL"/>
            </w:pPr>
          </w:p>
        </w:tc>
        <w:tc>
          <w:tcPr>
            <w:tcW w:w="3198" w:type="dxa"/>
            <w:shd w:val="clear" w:color="auto" w:fill="auto"/>
          </w:tcPr>
          <w:p w14:paraId="75B1B96F" w14:textId="77777777" w:rsidR="009E2318" w:rsidRDefault="009E2318" w:rsidP="009E2318">
            <w:pPr>
              <w:pStyle w:val="TAL"/>
            </w:pPr>
            <w:r>
              <w:t>Notify_Terminate_Session</w:t>
            </w:r>
          </w:p>
        </w:tc>
        <w:tc>
          <w:tcPr>
            <w:tcW w:w="1413" w:type="dxa"/>
            <w:vMerge/>
            <w:shd w:val="clear" w:color="auto" w:fill="auto"/>
          </w:tcPr>
          <w:p w14:paraId="3E23BE47" w14:textId="77777777" w:rsidR="009E2318" w:rsidRDefault="009E2318" w:rsidP="009E2318">
            <w:pPr>
              <w:pStyle w:val="TAL"/>
              <w:rPr>
                <w:lang w:eastAsia="zh-CN"/>
              </w:rPr>
            </w:pPr>
          </w:p>
        </w:tc>
        <w:tc>
          <w:tcPr>
            <w:tcW w:w="1868" w:type="dxa"/>
            <w:vMerge/>
            <w:shd w:val="clear" w:color="auto" w:fill="auto"/>
          </w:tcPr>
          <w:p w14:paraId="7C477372" w14:textId="77777777" w:rsidR="009E2318" w:rsidRDefault="009E2318" w:rsidP="009E2318">
            <w:pPr>
              <w:pStyle w:val="TAL"/>
            </w:pPr>
          </w:p>
        </w:tc>
      </w:tr>
      <w:tr w:rsidR="00CE1CBA" w14:paraId="3A7B297D" w14:textId="77777777" w:rsidTr="005F67AA">
        <w:trPr>
          <w:trHeight w:val="136"/>
        </w:trPr>
        <w:tc>
          <w:tcPr>
            <w:tcW w:w="3378" w:type="dxa"/>
            <w:vMerge w:val="restart"/>
            <w:shd w:val="clear" w:color="auto" w:fill="auto"/>
          </w:tcPr>
          <w:p w14:paraId="0A9E28D7" w14:textId="77777777" w:rsidR="00CE1CBA" w:rsidRDefault="00CE1CBA" w:rsidP="00CE1CBA">
            <w:pPr>
              <w:pStyle w:val="TAL"/>
            </w:pPr>
            <w:r>
              <w:t>VAE_PC5ProvisioningRequirement API</w:t>
            </w:r>
          </w:p>
        </w:tc>
        <w:tc>
          <w:tcPr>
            <w:tcW w:w="3198" w:type="dxa"/>
            <w:shd w:val="clear" w:color="auto" w:fill="auto"/>
          </w:tcPr>
          <w:p w14:paraId="709171B5" w14:textId="77777777" w:rsidR="00CE1CBA" w:rsidRDefault="00CE1CBA" w:rsidP="00CE1CBA">
            <w:pPr>
              <w:pStyle w:val="TAL"/>
            </w:pPr>
            <w:r>
              <w:t>Config_PC5ProvisioningRequirement</w:t>
            </w:r>
          </w:p>
        </w:tc>
        <w:tc>
          <w:tcPr>
            <w:tcW w:w="1413" w:type="dxa"/>
            <w:vMerge w:val="restart"/>
            <w:shd w:val="clear" w:color="auto" w:fill="auto"/>
          </w:tcPr>
          <w:p w14:paraId="16C41009" w14:textId="77777777" w:rsidR="00CE1CBA" w:rsidRDefault="00CE1CBA" w:rsidP="00CE1CBA">
            <w:pPr>
              <w:pStyle w:val="TAL"/>
              <w:rPr>
                <w:lang w:eastAsia="zh-CN"/>
              </w:rPr>
            </w:pPr>
            <w:r w:rsidRPr="0081097A">
              <w:t>V2X application specific server</w:t>
            </w:r>
          </w:p>
          <w:p w14:paraId="7AA7F6AB" w14:textId="77777777" w:rsidR="00CE1CBA" w:rsidRDefault="00CE1CBA" w:rsidP="00CE1CBA">
            <w:pPr>
              <w:pStyle w:val="TAL"/>
              <w:rPr>
                <w:lang w:eastAsia="zh-CN"/>
              </w:rPr>
            </w:pPr>
          </w:p>
        </w:tc>
        <w:tc>
          <w:tcPr>
            <w:tcW w:w="1868" w:type="dxa"/>
            <w:vMerge w:val="restart"/>
            <w:shd w:val="clear" w:color="auto" w:fill="auto"/>
          </w:tcPr>
          <w:p w14:paraId="18AEF051" w14:textId="77777777" w:rsidR="00CE1CBA" w:rsidRDefault="00CE1CBA" w:rsidP="00CE1CBA">
            <w:pPr>
              <w:pStyle w:val="TAL"/>
            </w:pPr>
            <w:r w:rsidRPr="00AF3D92">
              <w:t>Subscribe/notify</w:t>
            </w:r>
          </w:p>
          <w:p w14:paraId="0A460003" w14:textId="77777777" w:rsidR="00CE1CBA" w:rsidRDefault="00CE1CBA" w:rsidP="00CE1CBA">
            <w:pPr>
              <w:pStyle w:val="TAL"/>
            </w:pPr>
          </w:p>
        </w:tc>
      </w:tr>
      <w:tr w:rsidR="00CE1CBA" w14:paraId="00D35699" w14:textId="77777777" w:rsidTr="005F67AA">
        <w:trPr>
          <w:trHeight w:val="136"/>
        </w:trPr>
        <w:tc>
          <w:tcPr>
            <w:tcW w:w="3378" w:type="dxa"/>
            <w:vMerge/>
            <w:shd w:val="clear" w:color="auto" w:fill="auto"/>
          </w:tcPr>
          <w:p w14:paraId="21F3754E" w14:textId="77777777" w:rsidR="00CE1CBA" w:rsidRDefault="00CE1CBA" w:rsidP="00CE1CBA">
            <w:pPr>
              <w:pStyle w:val="TAL"/>
            </w:pPr>
          </w:p>
        </w:tc>
        <w:tc>
          <w:tcPr>
            <w:tcW w:w="3198" w:type="dxa"/>
            <w:shd w:val="clear" w:color="auto" w:fill="auto"/>
          </w:tcPr>
          <w:p w14:paraId="13E80376" w14:textId="77777777" w:rsidR="00CE1CBA" w:rsidRDefault="00CE1CBA" w:rsidP="00CE1CBA">
            <w:pPr>
              <w:pStyle w:val="TAL"/>
            </w:pPr>
            <w:r>
              <w:t>Notify_PC5ProvisioningRequirement</w:t>
            </w:r>
          </w:p>
        </w:tc>
        <w:tc>
          <w:tcPr>
            <w:tcW w:w="1413" w:type="dxa"/>
            <w:vMerge/>
            <w:shd w:val="clear" w:color="auto" w:fill="auto"/>
          </w:tcPr>
          <w:p w14:paraId="46D97C57" w14:textId="77777777" w:rsidR="00CE1CBA" w:rsidRDefault="00CE1CBA" w:rsidP="00CE1CBA">
            <w:pPr>
              <w:pStyle w:val="TAL"/>
              <w:rPr>
                <w:lang w:eastAsia="zh-CN"/>
              </w:rPr>
            </w:pPr>
          </w:p>
        </w:tc>
        <w:tc>
          <w:tcPr>
            <w:tcW w:w="1868" w:type="dxa"/>
            <w:vMerge/>
            <w:shd w:val="clear" w:color="auto" w:fill="auto"/>
          </w:tcPr>
          <w:p w14:paraId="2083F178" w14:textId="77777777" w:rsidR="00CE1CBA" w:rsidRDefault="00CE1CBA" w:rsidP="00CE1CBA">
            <w:pPr>
              <w:pStyle w:val="TAL"/>
            </w:pPr>
          </w:p>
        </w:tc>
      </w:tr>
      <w:tr w:rsidR="00CE1CBA" w14:paraId="2CC197D2" w14:textId="77777777" w:rsidTr="005F67AA">
        <w:trPr>
          <w:trHeight w:val="136"/>
        </w:trPr>
        <w:tc>
          <w:tcPr>
            <w:tcW w:w="3378" w:type="dxa"/>
            <w:shd w:val="clear" w:color="auto" w:fill="auto"/>
          </w:tcPr>
          <w:p w14:paraId="46ADE26E" w14:textId="77777777" w:rsidR="00CE1CBA" w:rsidRDefault="00CE1CBA" w:rsidP="00CE1CBA">
            <w:pPr>
              <w:pStyle w:val="TAL"/>
            </w:pPr>
            <w:r>
              <w:t>VAE_V2VConfigRequirement API</w:t>
            </w:r>
          </w:p>
        </w:tc>
        <w:tc>
          <w:tcPr>
            <w:tcW w:w="3198" w:type="dxa"/>
            <w:shd w:val="clear" w:color="auto" w:fill="auto"/>
          </w:tcPr>
          <w:p w14:paraId="17D46E4E" w14:textId="77777777" w:rsidR="00CE1CBA" w:rsidRDefault="00CE1CBA" w:rsidP="00CE1CBA">
            <w:pPr>
              <w:pStyle w:val="TAL"/>
            </w:pPr>
            <w:r>
              <w:t>Request_V2VConfigRequirement</w:t>
            </w:r>
          </w:p>
        </w:tc>
        <w:tc>
          <w:tcPr>
            <w:tcW w:w="1413" w:type="dxa"/>
            <w:shd w:val="clear" w:color="auto" w:fill="auto"/>
          </w:tcPr>
          <w:p w14:paraId="4B986B32" w14:textId="77777777" w:rsidR="00CE1CBA" w:rsidRDefault="00CE1CBA" w:rsidP="00CE1CBA">
            <w:pPr>
              <w:pStyle w:val="TAL"/>
              <w:rPr>
                <w:lang w:eastAsia="zh-CN"/>
              </w:rPr>
            </w:pPr>
            <w:r w:rsidRPr="0081097A">
              <w:t>V2X application specific server</w:t>
            </w:r>
          </w:p>
        </w:tc>
        <w:tc>
          <w:tcPr>
            <w:tcW w:w="1868" w:type="dxa"/>
            <w:shd w:val="clear" w:color="auto" w:fill="auto"/>
          </w:tcPr>
          <w:p w14:paraId="3155343B" w14:textId="77777777" w:rsidR="00CE1CBA" w:rsidRDefault="00CE1CBA" w:rsidP="00CE1CBA">
            <w:pPr>
              <w:pStyle w:val="TAL"/>
            </w:pPr>
            <w:r w:rsidRPr="00AF3D92">
              <w:t>Request/Response</w:t>
            </w:r>
          </w:p>
        </w:tc>
      </w:tr>
      <w:tr w:rsidR="005F67AA" w14:paraId="13F6FD89" w14:textId="77777777" w:rsidTr="005F67AA">
        <w:trPr>
          <w:trHeight w:val="136"/>
        </w:trPr>
        <w:tc>
          <w:tcPr>
            <w:tcW w:w="3378" w:type="dxa"/>
            <w:vMerge w:val="restart"/>
            <w:shd w:val="clear" w:color="auto" w:fill="auto"/>
          </w:tcPr>
          <w:p w14:paraId="19EA2BB5" w14:textId="77777777" w:rsidR="005F67AA" w:rsidRDefault="005F67AA" w:rsidP="005F67AA">
            <w:pPr>
              <w:pStyle w:val="TAL"/>
            </w:pPr>
            <w:r>
              <w:t>VAE_</w:t>
            </w:r>
            <w:r w:rsidRPr="00137711">
              <w:t>Service</w:t>
            </w:r>
            <w:r>
              <w:t>AdaptationQoSC</w:t>
            </w:r>
            <w:r w:rsidRPr="00137711">
              <w:t>ontrol</w:t>
            </w:r>
            <w:r>
              <w:t>Info API _</w:t>
            </w:r>
          </w:p>
        </w:tc>
        <w:tc>
          <w:tcPr>
            <w:tcW w:w="3198" w:type="dxa"/>
            <w:shd w:val="clear" w:color="auto" w:fill="auto"/>
          </w:tcPr>
          <w:p w14:paraId="479B7F1E" w14:textId="77777777" w:rsidR="005F67AA" w:rsidRDefault="005F67AA" w:rsidP="005F67AA">
            <w:pPr>
              <w:pStyle w:val="TAL"/>
            </w:pPr>
            <w:r>
              <w:t>Subscribe_</w:t>
            </w:r>
            <w:r w:rsidRPr="00137711">
              <w:t xml:space="preserve"> Service</w:t>
            </w:r>
            <w:r>
              <w:t>andQoSC</w:t>
            </w:r>
            <w:r w:rsidRPr="00137711">
              <w:t>ontrol</w:t>
            </w:r>
            <w:r>
              <w:t>Info</w:t>
            </w:r>
          </w:p>
        </w:tc>
        <w:tc>
          <w:tcPr>
            <w:tcW w:w="1413" w:type="dxa"/>
            <w:vMerge w:val="restart"/>
            <w:shd w:val="clear" w:color="auto" w:fill="auto"/>
          </w:tcPr>
          <w:p w14:paraId="33687CDD" w14:textId="77777777" w:rsidR="005F67AA" w:rsidRDefault="005F67AA" w:rsidP="005F67AA">
            <w:pPr>
              <w:pStyle w:val="TAL"/>
              <w:rPr>
                <w:lang w:eastAsia="zh-CN"/>
              </w:rPr>
            </w:pPr>
            <w:r w:rsidRPr="0081097A">
              <w:t>V2X application specific server</w:t>
            </w:r>
          </w:p>
          <w:p w14:paraId="4A8AF164" w14:textId="77777777" w:rsidR="005F67AA" w:rsidRPr="0081097A" w:rsidRDefault="005F67AA" w:rsidP="005F67AA">
            <w:pPr>
              <w:pStyle w:val="TAL"/>
            </w:pPr>
          </w:p>
        </w:tc>
        <w:tc>
          <w:tcPr>
            <w:tcW w:w="1868" w:type="dxa"/>
            <w:vMerge w:val="restart"/>
            <w:shd w:val="clear" w:color="auto" w:fill="auto"/>
          </w:tcPr>
          <w:p w14:paraId="4F5B71A1" w14:textId="77777777" w:rsidR="005F67AA" w:rsidRDefault="005F67AA" w:rsidP="005F67AA">
            <w:pPr>
              <w:pStyle w:val="TAL"/>
            </w:pPr>
            <w:r w:rsidRPr="00AF3D92">
              <w:t>Subscribe/notify</w:t>
            </w:r>
          </w:p>
          <w:p w14:paraId="02230156" w14:textId="77777777" w:rsidR="005F67AA" w:rsidRPr="00AF3D92" w:rsidRDefault="005F67AA" w:rsidP="005F67AA">
            <w:pPr>
              <w:pStyle w:val="TAL"/>
            </w:pPr>
          </w:p>
        </w:tc>
      </w:tr>
      <w:tr w:rsidR="005F67AA" w14:paraId="13DF2158" w14:textId="77777777" w:rsidTr="005F67AA">
        <w:trPr>
          <w:trHeight w:val="136"/>
        </w:trPr>
        <w:tc>
          <w:tcPr>
            <w:tcW w:w="3378" w:type="dxa"/>
            <w:vMerge/>
            <w:shd w:val="clear" w:color="auto" w:fill="auto"/>
          </w:tcPr>
          <w:p w14:paraId="05693A95" w14:textId="77777777" w:rsidR="005F67AA" w:rsidRDefault="005F67AA" w:rsidP="005F67AA">
            <w:pPr>
              <w:pStyle w:val="TAL"/>
            </w:pPr>
          </w:p>
        </w:tc>
        <w:tc>
          <w:tcPr>
            <w:tcW w:w="3198" w:type="dxa"/>
            <w:shd w:val="clear" w:color="auto" w:fill="auto"/>
          </w:tcPr>
          <w:p w14:paraId="30F90706" w14:textId="77777777" w:rsidR="005F67AA" w:rsidRDefault="005F67AA" w:rsidP="005F67AA">
            <w:pPr>
              <w:pStyle w:val="TAL"/>
            </w:pPr>
            <w:r>
              <w:t>Notify_</w:t>
            </w:r>
            <w:r w:rsidRPr="00801AA8">
              <w:t xml:space="preserve"> </w:t>
            </w:r>
            <w:r w:rsidRPr="00137711">
              <w:t>Servic</w:t>
            </w:r>
            <w:r>
              <w:t>andQoSC</w:t>
            </w:r>
            <w:r w:rsidRPr="00137711">
              <w:t>ontrol</w:t>
            </w:r>
            <w:r>
              <w:t>Info</w:t>
            </w:r>
          </w:p>
        </w:tc>
        <w:tc>
          <w:tcPr>
            <w:tcW w:w="1413" w:type="dxa"/>
            <w:vMerge/>
            <w:shd w:val="clear" w:color="auto" w:fill="auto"/>
          </w:tcPr>
          <w:p w14:paraId="5C8F410D" w14:textId="77777777" w:rsidR="005F67AA" w:rsidRPr="0081097A" w:rsidRDefault="005F67AA" w:rsidP="005F67AA">
            <w:pPr>
              <w:pStyle w:val="TAL"/>
            </w:pPr>
          </w:p>
        </w:tc>
        <w:tc>
          <w:tcPr>
            <w:tcW w:w="1868" w:type="dxa"/>
            <w:vMerge/>
            <w:shd w:val="clear" w:color="auto" w:fill="auto"/>
          </w:tcPr>
          <w:p w14:paraId="7EBF81AF" w14:textId="77777777" w:rsidR="005F67AA" w:rsidRPr="00AF3D92" w:rsidRDefault="005F67AA" w:rsidP="005F67AA">
            <w:pPr>
              <w:pStyle w:val="TAL"/>
            </w:pPr>
          </w:p>
        </w:tc>
      </w:tr>
      <w:tr w:rsidR="005F67AA" w14:paraId="57353568" w14:textId="77777777" w:rsidTr="005F67AA">
        <w:trPr>
          <w:trHeight w:val="136"/>
        </w:trPr>
        <w:tc>
          <w:tcPr>
            <w:tcW w:w="3378" w:type="dxa"/>
            <w:vMerge w:val="restart"/>
            <w:shd w:val="clear" w:color="auto" w:fill="auto"/>
          </w:tcPr>
          <w:p w14:paraId="720EEFBA" w14:textId="77777777" w:rsidR="005F67AA" w:rsidRDefault="005F67AA" w:rsidP="005F67AA">
            <w:pPr>
              <w:pStyle w:val="TAL"/>
            </w:pPr>
            <w:r>
              <w:t>VAE_</w:t>
            </w:r>
            <w:r w:rsidRPr="00137711">
              <w:t xml:space="preserve"> </w:t>
            </w:r>
            <w:r>
              <w:t>VRUzoneManagement API</w:t>
            </w:r>
          </w:p>
        </w:tc>
        <w:tc>
          <w:tcPr>
            <w:tcW w:w="3198" w:type="dxa"/>
            <w:shd w:val="clear" w:color="auto" w:fill="auto"/>
          </w:tcPr>
          <w:p w14:paraId="420FACB4" w14:textId="77777777" w:rsidR="005F67AA" w:rsidRDefault="005F67AA" w:rsidP="005F67AA">
            <w:pPr>
              <w:pStyle w:val="TAL"/>
            </w:pPr>
            <w:r>
              <w:t>Subscribe_</w:t>
            </w:r>
            <w:r w:rsidRPr="00381F44">
              <w:t>VRUzoneManagement</w:t>
            </w:r>
            <w:r>
              <w:t xml:space="preserve"> operation</w:t>
            </w:r>
          </w:p>
        </w:tc>
        <w:tc>
          <w:tcPr>
            <w:tcW w:w="1413" w:type="dxa"/>
            <w:vMerge w:val="restart"/>
            <w:shd w:val="clear" w:color="auto" w:fill="auto"/>
          </w:tcPr>
          <w:p w14:paraId="6E615239" w14:textId="77777777" w:rsidR="005F67AA" w:rsidRDefault="005F67AA" w:rsidP="005F67AA">
            <w:pPr>
              <w:pStyle w:val="TAL"/>
              <w:rPr>
                <w:lang w:eastAsia="zh-CN"/>
              </w:rPr>
            </w:pPr>
            <w:r w:rsidRPr="0081097A">
              <w:t>V2X application specific server</w:t>
            </w:r>
          </w:p>
          <w:p w14:paraId="269C56EF" w14:textId="77777777" w:rsidR="005F67AA" w:rsidRPr="0081097A" w:rsidRDefault="005F67AA" w:rsidP="005F67AA">
            <w:pPr>
              <w:pStyle w:val="TAL"/>
            </w:pPr>
          </w:p>
        </w:tc>
        <w:tc>
          <w:tcPr>
            <w:tcW w:w="1868" w:type="dxa"/>
            <w:vMerge w:val="restart"/>
            <w:shd w:val="clear" w:color="auto" w:fill="auto"/>
          </w:tcPr>
          <w:p w14:paraId="56BFDCF9" w14:textId="77777777" w:rsidR="005F67AA" w:rsidRDefault="005F67AA" w:rsidP="005F67AA">
            <w:pPr>
              <w:pStyle w:val="TAL"/>
            </w:pPr>
            <w:r w:rsidRPr="00AF3D92">
              <w:t>Subscribe/notify</w:t>
            </w:r>
          </w:p>
          <w:p w14:paraId="198D279B" w14:textId="77777777" w:rsidR="005F67AA" w:rsidRPr="00AF3D92" w:rsidRDefault="005F67AA" w:rsidP="005F67AA">
            <w:pPr>
              <w:pStyle w:val="TAL"/>
            </w:pPr>
          </w:p>
        </w:tc>
      </w:tr>
      <w:tr w:rsidR="005F67AA" w14:paraId="01F31918" w14:textId="77777777" w:rsidTr="005F67AA">
        <w:trPr>
          <w:trHeight w:val="136"/>
        </w:trPr>
        <w:tc>
          <w:tcPr>
            <w:tcW w:w="3378" w:type="dxa"/>
            <w:vMerge/>
            <w:shd w:val="clear" w:color="auto" w:fill="auto"/>
          </w:tcPr>
          <w:p w14:paraId="2F4EB74A" w14:textId="77777777" w:rsidR="005F67AA" w:rsidRDefault="005F67AA" w:rsidP="005F67AA">
            <w:pPr>
              <w:pStyle w:val="TAL"/>
            </w:pPr>
          </w:p>
        </w:tc>
        <w:tc>
          <w:tcPr>
            <w:tcW w:w="3198" w:type="dxa"/>
            <w:shd w:val="clear" w:color="auto" w:fill="auto"/>
          </w:tcPr>
          <w:p w14:paraId="79DA69EC" w14:textId="77777777" w:rsidR="005F67AA" w:rsidRDefault="005F67AA" w:rsidP="005F67AA">
            <w:pPr>
              <w:pStyle w:val="TAL"/>
            </w:pPr>
            <w:r>
              <w:t>Notify_</w:t>
            </w:r>
            <w:r w:rsidRPr="00801AA8">
              <w:t xml:space="preserve"> </w:t>
            </w:r>
            <w:r>
              <w:t>Enter/Leave</w:t>
            </w:r>
          </w:p>
        </w:tc>
        <w:tc>
          <w:tcPr>
            <w:tcW w:w="1413" w:type="dxa"/>
            <w:vMerge/>
            <w:shd w:val="clear" w:color="auto" w:fill="auto"/>
          </w:tcPr>
          <w:p w14:paraId="4B1E6CFB" w14:textId="77777777" w:rsidR="005F67AA" w:rsidRPr="0081097A" w:rsidRDefault="005F67AA" w:rsidP="005F67AA">
            <w:pPr>
              <w:pStyle w:val="TAL"/>
            </w:pPr>
          </w:p>
        </w:tc>
        <w:tc>
          <w:tcPr>
            <w:tcW w:w="1868" w:type="dxa"/>
            <w:vMerge/>
            <w:shd w:val="clear" w:color="auto" w:fill="auto"/>
          </w:tcPr>
          <w:p w14:paraId="6947C8E6" w14:textId="77777777" w:rsidR="005F67AA" w:rsidRPr="00AF3D92" w:rsidRDefault="005F67AA" w:rsidP="005F67AA">
            <w:pPr>
              <w:pStyle w:val="TAL"/>
            </w:pPr>
          </w:p>
        </w:tc>
      </w:tr>
      <w:tr w:rsidR="005F67AA" w14:paraId="218298FC" w14:textId="77777777" w:rsidTr="005F67AA">
        <w:trPr>
          <w:trHeight w:val="136"/>
        </w:trPr>
        <w:tc>
          <w:tcPr>
            <w:tcW w:w="3378" w:type="dxa"/>
            <w:shd w:val="clear" w:color="auto" w:fill="auto"/>
          </w:tcPr>
          <w:p w14:paraId="661652A8" w14:textId="77777777" w:rsidR="005F67AA" w:rsidRDefault="005F67AA" w:rsidP="005F67AA">
            <w:pPr>
              <w:pStyle w:val="TAL"/>
            </w:pPr>
            <w:r>
              <w:t>VAE_V2PApplicationRequirement API</w:t>
            </w:r>
          </w:p>
        </w:tc>
        <w:tc>
          <w:tcPr>
            <w:tcW w:w="3198" w:type="dxa"/>
            <w:shd w:val="clear" w:color="auto" w:fill="auto"/>
          </w:tcPr>
          <w:p w14:paraId="016DE5EE" w14:textId="77777777" w:rsidR="005F67AA" w:rsidRDefault="005F67AA" w:rsidP="005F67AA">
            <w:pPr>
              <w:pStyle w:val="TAL"/>
            </w:pPr>
            <w:r>
              <w:t>Request_ V2PApplicationRequirement</w:t>
            </w:r>
          </w:p>
        </w:tc>
        <w:tc>
          <w:tcPr>
            <w:tcW w:w="1413" w:type="dxa"/>
            <w:shd w:val="clear" w:color="auto" w:fill="auto"/>
          </w:tcPr>
          <w:p w14:paraId="701A9F58" w14:textId="77777777" w:rsidR="005F67AA" w:rsidRPr="0081097A" w:rsidRDefault="005F67AA" w:rsidP="005F67AA">
            <w:pPr>
              <w:pStyle w:val="TAL"/>
            </w:pPr>
            <w:r w:rsidRPr="0081097A">
              <w:t>V2X application specific server</w:t>
            </w:r>
            <w:r>
              <w:t>, V2X application specific client</w:t>
            </w:r>
          </w:p>
        </w:tc>
        <w:tc>
          <w:tcPr>
            <w:tcW w:w="1868" w:type="dxa"/>
            <w:shd w:val="clear" w:color="auto" w:fill="auto"/>
          </w:tcPr>
          <w:p w14:paraId="485FE28A" w14:textId="77777777" w:rsidR="005F67AA" w:rsidRPr="00AF3D92" w:rsidRDefault="005F67AA" w:rsidP="005F67AA">
            <w:pPr>
              <w:pStyle w:val="TAL"/>
            </w:pPr>
            <w:r w:rsidRPr="00AF3D92">
              <w:t>Request/Response</w:t>
            </w:r>
          </w:p>
        </w:tc>
      </w:tr>
    </w:tbl>
    <w:p w14:paraId="2A33AEA6" w14:textId="77777777" w:rsidR="00C177B6" w:rsidRDefault="00C177B6" w:rsidP="00C177B6"/>
    <w:p w14:paraId="1BBFEB80" w14:textId="77777777" w:rsidR="009B3653" w:rsidRDefault="009B3653" w:rsidP="009B3653">
      <w:pPr>
        <w:rPr>
          <w:lang w:val="en-IN"/>
        </w:rPr>
      </w:pPr>
      <w:r>
        <w:rPr>
          <w:lang w:val="en-IN"/>
        </w:rPr>
        <w:t xml:space="preserve">The SEAL server(s) APIs available via SEAL-S reference point as specified in 3GPP TS 23.434 [6] are consumed by the V2X application specific server via the VAE server (acting as a VAL server) over the Vs reference point. When V2X application specific server invokes a SEAL server API via the VAE server over the Vs reference point, the VAE </w:t>
      </w:r>
      <w:r>
        <w:rPr>
          <w:lang w:val="en-IN"/>
        </w:rPr>
        <w:lastRenderedPageBreak/>
        <w:t>server shall interact with the corresponding SEAL server over the SEAL-S reference point for the API invocation request and response.</w:t>
      </w:r>
    </w:p>
    <w:p w14:paraId="2CBA5522" w14:textId="77777777" w:rsidR="009B3653" w:rsidRDefault="009B3653" w:rsidP="0026210C">
      <w:pPr>
        <w:pStyle w:val="NO"/>
        <w:rPr>
          <w:lang w:val="en-IN"/>
        </w:rPr>
      </w:pPr>
      <w:r>
        <w:rPr>
          <w:lang w:val="en-IN"/>
        </w:rPr>
        <w:t>NOTE:</w:t>
      </w:r>
      <w:r>
        <w:rPr>
          <w:lang w:val="en-IN"/>
        </w:rPr>
        <w:tab/>
        <w:t>When V2X application specific server invokes a SEAL server API directly, the V2X application specific server acting as VAL server shall interact with the corresponding SEAL server over the SEAL-S reference point for the API invocation request and response as specified in 3GPP TS 23.434 [6].</w:t>
      </w:r>
    </w:p>
    <w:p w14:paraId="0360C5B5" w14:textId="77777777" w:rsidR="00256D25" w:rsidRPr="00BB6192" w:rsidRDefault="00256D25" w:rsidP="00A70DB5">
      <w:pPr>
        <w:pStyle w:val="EditorsNote"/>
      </w:pPr>
      <w:r>
        <w:t>Editor's note:</w:t>
      </w:r>
      <w:r>
        <w:tab/>
      </w:r>
      <w:r w:rsidRPr="00A33D23">
        <w:t xml:space="preserve">Whether </w:t>
      </w:r>
      <w:r>
        <w:t>the VAE_DynamicGroup</w:t>
      </w:r>
      <w:r w:rsidRPr="00A33D23">
        <w:t xml:space="preserve"> API is to be moved to SEAL is FFS.</w:t>
      </w:r>
    </w:p>
    <w:p w14:paraId="328D67C1" w14:textId="77777777" w:rsidR="00BD01EF" w:rsidRPr="005A40C6" w:rsidRDefault="00BD01EF" w:rsidP="00BD01EF">
      <w:pPr>
        <w:pStyle w:val="Heading3"/>
        <w:rPr>
          <w:rFonts w:hint="eastAsia"/>
        </w:rPr>
      </w:pPr>
      <w:bookmarkStart w:id="1390" w:name="_Toc484168243"/>
      <w:bookmarkStart w:id="1391" w:name="_Toc536270715"/>
      <w:bookmarkStart w:id="1392" w:name="_Toc536271022"/>
      <w:bookmarkStart w:id="1393" w:name="_Toc9812499"/>
      <w:bookmarkStart w:id="1394" w:name="_Toc9812743"/>
      <w:bookmarkStart w:id="1395" w:name="_Toc154934438"/>
      <w:r>
        <w:t>10.2.2</w:t>
      </w:r>
      <w:r>
        <w:tab/>
        <w:t>VAE_MessageDelivery API</w:t>
      </w:r>
      <w:bookmarkEnd w:id="1393"/>
      <w:bookmarkEnd w:id="1394"/>
      <w:bookmarkEnd w:id="1395"/>
    </w:p>
    <w:p w14:paraId="75D21706" w14:textId="77777777" w:rsidR="00BD01EF" w:rsidRPr="005A40C6" w:rsidRDefault="00BD01EF" w:rsidP="00BD01EF">
      <w:pPr>
        <w:pStyle w:val="Heading4"/>
        <w:rPr>
          <w:rFonts w:hint="eastAsia"/>
        </w:rPr>
      </w:pPr>
      <w:bookmarkStart w:id="1396" w:name="_Toc9812500"/>
      <w:bookmarkStart w:id="1397" w:name="_Toc9812744"/>
      <w:bookmarkStart w:id="1398" w:name="_Toc154934439"/>
      <w:r>
        <w:t>10.2.2.1</w:t>
      </w:r>
      <w:r>
        <w:tab/>
        <w:t>General</w:t>
      </w:r>
      <w:bookmarkEnd w:id="1396"/>
      <w:bookmarkEnd w:id="1397"/>
      <w:bookmarkEnd w:id="1398"/>
    </w:p>
    <w:p w14:paraId="17CA3F10" w14:textId="77777777" w:rsidR="00BD01EF" w:rsidRPr="00050CA8" w:rsidRDefault="00BD01EF" w:rsidP="00BD01EF">
      <w:r>
        <w:rPr>
          <w:b/>
        </w:rPr>
        <w:t>API</w:t>
      </w:r>
      <w:r w:rsidRPr="00050CA8">
        <w:rPr>
          <w:b/>
        </w:rPr>
        <w:t xml:space="preserve"> description:</w:t>
      </w:r>
      <w:r w:rsidRPr="00050CA8">
        <w:t xml:space="preserve"> </w:t>
      </w:r>
      <w:r>
        <w:t xml:space="preserve">This API enables the V2X application specific server to </w:t>
      </w:r>
      <w:r w:rsidR="006165C0">
        <w:t xml:space="preserve">subscribe/unsubscribe to the VAE server and </w:t>
      </w:r>
      <w:r>
        <w:t xml:space="preserve">communicate with the VAE server to send </w:t>
      </w:r>
      <w:r w:rsidR="00192030">
        <w:t xml:space="preserve">and receive </w:t>
      </w:r>
      <w:r>
        <w:t xml:space="preserve">V2X messages to </w:t>
      </w:r>
      <w:r w:rsidR="00192030">
        <w:t xml:space="preserve">and from </w:t>
      </w:r>
      <w:r>
        <w:t>the V2X UEs</w:t>
      </w:r>
      <w:r w:rsidR="00192030">
        <w:t xml:space="preserve"> (including V2X groups)</w:t>
      </w:r>
      <w:r>
        <w:t>.</w:t>
      </w:r>
    </w:p>
    <w:p w14:paraId="44E20248" w14:textId="77777777" w:rsidR="00BD01EF" w:rsidRPr="005A40C6" w:rsidRDefault="00BD01EF" w:rsidP="00BD01EF">
      <w:pPr>
        <w:pStyle w:val="Heading4"/>
        <w:rPr>
          <w:rFonts w:hint="eastAsia"/>
        </w:rPr>
      </w:pPr>
      <w:bookmarkStart w:id="1399" w:name="_Toc9812501"/>
      <w:bookmarkStart w:id="1400" w:name="_Toc9812745"/>
      <w:bookmarkStart w:id="1401" w:name="_Toc154934440"/>
      <w:r>
        <w:t>10.2.2.2</w:t>
      </w:r>
      <w:r>
        <w:tab/>
      </w:r>
      <w:r w:rsidR="00136A07" w:rsidRPr="007E4295">
        <w:t>Deliver_DL_Message</w:t>
      </w:r>
      <w:r>
        <w:t xml:space="preserve"> operation</w:t>
      </w:r>
      <w:bookmarkEnd w:id="1399"/>
      <w:bookmarkEnd w:id="1400"/>
      <w:bookmarkEnd w:id="1401"/>
    </w:p>
    <w:p w14:paraId="2D7E6A36" w14:textId="77777777" w:rsidR="00BD01EF" w:rsidRPr="00F12648" w:rsidRDefault="00BD01EF" w:rsidP="00BD01EF">
      <w:pPr>
        <w:rPr>
          <w:u w:val="single"/>
        </w:rPr>
      </w:pPr>
      <w:r>
        <w:rPr>
          <w:b/>
        </w:rPr>
        <w:t>API operation name:</w:t>
      </w:r>
      <w:r w:rsidRPr="00F12648">
        <w:t xml:space="preserve"> </w:t>
      </w:r>
      <w:r w:rsidR="00136A07" w:rsidRPr="007E4295">
        <w:t>Deliver_DL_Message</w:t>
      </w:r>
    </w:p>
    <w:p w14:paraId="65BD5C3A" w14:textId="77777777" w:rsidR="00BD01EF" w:rsidRPr="00FF1309" w:rsidRDefault="00BD01EF" w:rsidP="00BD01EF">
      <w:pPr>
        <w:rPr>
          <w:rFonts w:hint="eastAsia"/>
          <w:lang w:eastAsia="zh-CN"/>
        </w:rPr>
      </w:pPr>
      <w:r>
        <w:rPr>
          <w:b/>
        </w:rPr>
        <w:t>D</w:t>
      </w:r>
      <w:r w:rsidRPr="00205936">
        <w:rPr>
          <w:b/>
        </w:rPr>
        <w:t>escription:</w:t>
      </w:r>
      <w:r w:rsidRPr="00FF1309">
        <w:t xml:space="preserve"> </w:t>
      </w:r>
      <w:r>
        <w:t>Delivers the V2X messages to the V2X UEs.</w:t>
      </w:r>
    </w:p>
    <w:p w14:paraId="2C880945" w14:textId="77777777" w:rsidR="00BD01EF" w:rsidRDefault="00BD01EF" w:rsidP="00BD01EF">
      <w:r w:rsidRPr="00783ED1">
        <w:rPr>
          <w:b/>
        </w:rPr>
        <w:t>Known Consumers:</w:t>
      </w:r>
      <w:r w:rsidRPr="00783ED1">
        <w:t xml:space="preserve"> </w:t>
      </w:r>
      <w:r>
        <w:t>V2X application specific server.</w:t>
      </w:r>
    </w:p>
    <w:p w14:paraId="79D85AA1" w14:textId="77777777" w:rsidR="00BD01EF" w:rsidRDefault="00BD01EF" w:rsidP="00BD01EF">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F12648">
        <w:rPr>
          <w:lang w:eastAsia="zh-CN"/>
        </w:rPr>
        <w:t>Refer</w:t>
      </w:r>
      <w:r>
        <w:rPr>
          <w:lang w:eastAsia="zh-CN"/>
        </w:rPr>
        <w:t xml:space="preserve"> subclause 9.</w:t>
      </w:r>
      <w:r w:rsidR="00261FCB">
        <w:rPr>
          <w:lang w:eastAsia="zh-CN"/>
        </w:rPr>
        <w:t>4</w:t>
      </w:r>
      <w:r>
        <w:rPr>
          <w:lang w:eastAsia="zh-CN"/>
        </w:rPr>
        <w:t>.2.</w:t>
      </w:r>
      <w:r w:rsidR="00FA0338">
        <w:rPr>
          <w:lang w:eastAsia="zh-CN"/>
        </w:rPr>
        <w:t>1</w:t>
      </w:r>
      <w:r w:rsidR="00192030">
        <w:rPr>
          <w:lang w:eastAsia="zh-CN"/>
        </w:rPr>
        <w:t>, 9.4.2.3</w:t>
      </w:r>
      <w:r>
        <w:rPr>
          <w:lang w:eastAsia="zh-CN"/>
        </w:rPr>
        <w:t>.</w:t>
      </w:r>
    </w:p>
    <w:p w14:paraId="7C19C606" w14:textId="77777777" w:rsidR="00BD01EF" w:rsidRDefault="00BD01EF" w:rsidP="00BD01EF">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sidR="00FA0338">
        <w:rPr>
          <w:lang w:eastAsia="zh-CN"/>
        </w:rPr>
        <w:t>None</w:t>
      </w:r>
      <w:r>
        <w:rPr>
          <w:lang w:eastAsia="zh-CN"/>
        </w:rPr>
        <w:t>.</w:t>
      </w:r>
    </w:p>
    <w:p w14:paraId="03CED7FC" w14:textId="77777777" w:rsidR="00FA0338" w:rsidRDefault="00FA0338" w:rsidP="00BD01EF">
      <w:pPr>
        <w:rPr>
          <w:lang w:eastAsia="zh-CN"/>
        </w:rPr>
      </w:pPr>
      <w:r>
        <w:rPr>
          <w:lang w:eastAsia="zh-CN"/>
        </w:rPr>
        <w:t xml:space="preserve">See subclause 9.4.3 </w:t>
      </w:r>
      <w:r w:rsidR="00192030">
        <w:rPr>
          <w:lang w:eastAsia="zh-CN"/>
        </w:rPr>
        <w:t xml:space="preserve">and subclause 9.4.4 </w:t>
      </w:r>
      <w:r>
        <w:rPr>
          <w:lang w:eastAsia="zh-CN"/>
        </w:rPr>
        <w:t>for the details of usage of this API operation.</w:t>
      </w:r>
    </w:p>
    <w:p w14:paraId="31407F24" w14:textId="77777777" w:rsidR="00192030" w:rsidRPr="005A40C6" w:rsidRDefault="00192030" w:rsidP="00192030">
      <w:pPr>
        <w:pStyle w:val="Heading4"/>
        <w:rPr>
          <w:rFonts w:hint="eastAsia"/>
        </w:rPr>
      </w:pPr>
      <w:bookmarkStart w:id="1402" w:name="_Toc9812502"/>
      <w:bookmarkStart w:id="1403" w:name="_Toc9812746"/>
      <w:bookmarkStart w:id="1404" w:name="_Toc154934441"/>
      <w:r>
        <w:t>10.2.2.3</w:t>
      </w:r>
      <w:r>
        <w:tab/>
      </w:r>
      <w:r w:rsidR="00136A07">
        <w:t>Deliver_U</w:t>
      </w:r>
      <w:r w:rsidR="00136A07" w:rsidRPr="007E4295">
        <w:t>L_Message</w:t>
      </w:r>
      <w:r>
        <w:t xml:space="preserve"> operation</w:t>
      </w:r>
      <w:bookmarkEnd w:id="1404"/>
    </w:p>
    <w:p w14:paraId="125A6272" w14:textId="77777777" w:rsidR="00192030" w:rsidRPr="00F12648" w:rsidRDefault="00192030" w:rsidP="00192030">
      <w:pPr>
        <w:rPr>
          <w:u w:val="single"/>
        </w:rPr>
      </w:pPr>
      <w:r>
        <w:rPr>
          <w:b/>
        </w:rPr>
        <w:t>API operation name:</w:t>
      </w:r>
      <w:r w:rsidRPr="00F12648">
        <w:t xml:space="preserve"> </w:t>
      </w:r>
      <w:r w:rsidR="00136A07">
        <w:t>Deliver_U</w:t>
      </w:r>
      <w:r w:rsidR="00136A07" w:rsidRPr="007E4295">
        <w:t>L_Message</w:t>
      </w:r>
    </w:p>
    <w:p w14:paraId="307F6524" w14:textId="77777777" w:rsidR="00192030" w:rsidRPr="00FF1309" w:rsidRDefault="00192030" w:rsidP="00192030">
      <w:pPr>
        <w:rPr>
          <w:rFonts w:hint="eastAsia"/>
          <w:lang w:eastAsia="zh-CN"/>
        </w:rPr>
      </w:pPr>
      <w:r>
        <w:rPr>
          <w:b/>
        </w:rPr>
        <w:t>D</w:t>
      </w:r>
      <w:r w:rsidRPr="00205936">
        <w:rPr>
          <w:b/>
        </w:rPr>
        <w:t>escription:</w:t>
      </w:r>
      <w:r w:rsidRPr="00FF1309">
        <w:t xml:space="preserve"> </w:t>
      </w:r>
      <w:r>
        <w:t>Delivers the uplink V2X messages from the V2X UEs to the V2X application specific server.</w:t>
      </w:r>
    </w:p>
    <w:p w14:paraId="2257D29F" w14:textId="77777777" w:rsidR="00192030" w:rsidRDefault="00192030" w:rsidP="00192030">
      <w:r w:rsidRPr="00783ED1">
        <w:rPr>
          <w:b/>
        </w:rPr>
        <w:t>Known Consumers:</w:t>
      </w:r>
      <w:r w:rsidRPr="00783ED1">
        <w:t xml:space="preserve"> </w:t>
      </w:r>
      <w:r>
        <w:t>V2X application specific server.</w:t>
      </w:r>
    </w:p>
    <w:p w14:paraId="1E37EE9D" w14:textId="77777777" w:rsidR="00192030" w:rsidRPr="002C0B7A" w:rsidRDefault="00192030" w:rsidP="00192030">
      <w:pPr>
        <w:rPr>
          <w:lang w:eastAsia="zh-CN"/>
        </w:rPr>
      </w:pPr>
      <w:r w:rsidRPr="00205936">
        <w:rPr>
          <w:rFonts w:hint="eastAsia"/>
          <w:b/>
          <w:lang w:eastAsia="zh-CN"/>
        </w:rPr>
        <w:t>Input</w:t>
      </w:r>
      <w:r>
        <w:rPr>
          <w:b/>
          <w:lang w:eastAsia="zh-CN"/>
        </w:rPr>
        <w:t>s</w:t>
      </w:r>
      <w:r w:rsidRPr="00205936">
        <w:rPr>
          <w:rFonts w:hint="eastAsia"/>
          <w:b/>
          <w:lang w:eastAsia="zh-CN"/>
        </w:rPr>
        <w:t>:</w:t>
      </w:r>
      <w:r>
        <w:rPr>
          <w:b/>
          <w:lang w:eastAsia="zh-CN"/>
        </w:rPr>
        <w:t xml:space="preserve"> </w:t>
      </w:r>
      <w:r w:rsidRPr="002C0B7A">
        <w:rPr>
          <w:lang w:eastAsia="zh-CN"/>
        </w:rPr>
        <w:t>None</w:t>
      </w:r>
    </w:p>
    <w:p w14:paraId="62C9B022" w14:textId="77777777" w:rsidR="00192030" w:rsidRDefault="00192030" w:rsidP="00192030">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sidRPr="00F12648">
        <w:rPr>
          <w:lang w:eastAsia="zh-CN"/>
        </w:rPr>
        <w:t>Refer</w:t>
      </w:r>
      <w:r>
        <w:rPr>
          <w:lang w:eastAsia="zh-CN"/>
        </w:rPr>
        <w:t xml:space="preserve"> subclause 9.4.2.4.</w:t>
      </w:r>
    </w:p>
    <w:p w14:paraId="6E7703E8" w14:textId="77777777" w:rsidR="00192030" w:rsidRDefault="00192030" w:rsidP="000E6334">
      <w:pPr>
        <w:rPr>
          <w:lang w:eastAsia="zh-CN"/>
        </w:rPr>
      </w:pPr>
      <w:r>
        <w:rPr>
          <w:lang w:eastAsia="zh-CN"/>
        </w:rPr>
        <w:t>See subclause 9.4.5 for the details of usage of this API operation.</w:t>
      </w:r>
    </w:p>
    <w:p w14:paraId="66DDC946" w14:textId="77777777" w:rsidR="00E1311B" w:rsidRDefault="00E1311B" w:rsidP="00E1311B">
      <w:pPr>
        <w:pStyle w:val="Heading4"/>
        <w:rPr>
          <w:rFonts w:eastAsia="SimSun"/>
          <w:lang w:eastAsia="en-US"/>
        </w:rPr>
      </w:pPr>
      <w:bookmarkStart w:id="1405" w:name="_Toc154934442"/>
      <w:r>
        <w:rPr>
          <w:rFonts w:eastAsia="SimSun"/>
        </w:rPr>
        <w:t>10.2.2.4</w:t>
      </w:r>
      <w:r>
        <w:rPr>
          <w:rFonts w:eastAsia="SimSun"/>
        </w:rPr>
        <w:tab/>
        <w:t>V2X_MessageDelivery_Subscribe operation</w:t>
      </w:r>
      <w:bookmarkEnd w:id="1405"/>
    </w:p>
    <w:p w14:paraId="657F7525" w14:textId="77777777" w:rsidR="00E1311B" w:rsidRDefault="00E1311B" w:rsidP="00E1311B">
      <w:pPr>
        <w:rPr>
          <w:rFonts w:eastAsia="SimSun"/>
          <w:u w:val="single"/>
        </w:rPr>
      </w:pPr>
      <w:r>
        <w:rPr>
          <w:b/>
        </w:rPr>
        <w:t>API operation name:</w:t>
      </w:r>
      <w:r>
        <w:t xml:space="preserve"> V2X_MessageDelivery_Subscribe</w:t>
      </w:r>
    </w:p>
    <w:p w14:paraId="65BDE9CD" w14:textId="77777777" w:rsidR="00E1311B" w:rsidRDefault="00E1311B" w:rsidP="00E1311B">
      <w:pPr>
        <w:rPr>
          <w:lang w:eastAsia="zh-CN"/>
        </w:rPr>
      </w:pPr>
      <w:r>
        <w:rPr>
          <w:b/>
        </w:rPr>
        <w:t>Description:</w:t>
      </w:r>
      <w:r>
        <w:t xml:space="preserve"> Subscribe to the VAE server for sending and receiving V2X message</w:t>
      </w:r>
      <w:r>
        <w:rPr>
          <w:lang w:val="en-150"/>
        </w:rPr>
        <w:t>s</w:t>
      </w:r>
      <w:r>
        <w:t>.</w:t>
      </w:r>
    </w:p>
    <w:p w14:paraId="41BF43C0" w14:textId="77777777" w:rsidR="00E1311B" w:rsidRDefault="00E1311B" w:rsidP="00E1311B">
      <w:r>
        <w:rPr>
          <w:b/>
        </w:rPr>
        <w:t>Known Consumers:</w:t>
      </w:r>
      <w:r>
        <w:t xml:space="preserve"> V2X application specific server.</w:t>
      </w:r>
    </w:p>
    <w:p w14:paraId="6196F444" w14:textId="77777777" w:rsidR="00E1311B" w:rsidRDefault="00E1311B" w:rsidP="00E1311B">
      <w:pPr>
        <w:rPr>
          <w:lang w:eastAsia="zh-CN"/>
        </w:rPr>
      </w:pPr>
      <w:r>
        <w:rPr>
          <w:b/>
          <w:lang w:eastAsia="zh-CN"/>
        </w:rPr>
        <w:t xml:space="preserve">Inputs: </w:t>
      </w:r>
      <w:r>
        <w:rPr>
          <w:lang w:eastAsia="zh-CN"/>
        </w:rPr>
        <w:t>Refer subclause </w:t>
      </w:r>
      <w:r w:rsidR="005A032E" w:rsidRPr="005A032E">
        <w:rPr>
          <w:lang w:eastAsia="zh-CN"/>
        </w:rPr>
        <w:t>9.4.2.6</w:t>
      </w:r>
      <w:r>
        <w:rPr>
          <w:lang w:eastAsia="zh-CN"/>
        </w:rPr>
        <w:t>.</w:t>
      </w:r>
    </w:p>
    <w:p w14:paraId="7725B489" w14:textId="77777777" w:rsidR="00E1311B" w:rsidRDefault="00E1311B" w:rsidP="00E1311B">
      <w:pPr>
        <w:rPr>
          <w:lang w:eastAsia="zh-CN"/>
        </w:rPr>
      </w:pPr>
      <w:r>
        <w:rPr>
          <w:b/>
          <w:lang w:eastAsia="zh-CN"/>
        </w:rPr>
        <w:t>Outputs:</w:t>
      </w:r>
      <w:r>
        <w:rPr>
          <w:lang w:eastAsia="zh-CN"/>
        </w:rPr>
        <w:t xml:space="preserve"> Refer subclause 9.4.2.</w:t>
      </w:r>
      <w:r w:rsidR="005A032E">
        <w:rPr>
          <w:lang w:eastAsia="zh-CN"/>
        </w:rPr>
        <w:t>7</w:t>
      </w:r>
      <w:r>
        <w:rPr>
          <w:lang w:eastAsia="zh-CN"/>
        </w:rPr>
        <w:t>.</w:t>
      </w:r>
    </w:p>
    <w:p w14:paraId="7C8BD1D2" w14:textId="77777777" w:rsidR="00E1311B" w:rsidRDefault="00E1311B" w:rsidP="00E1311B">
      <w:pPr>
        <w:rPr>
          <w:lang w:eastAsia="zh-CN"/>
        </w:rPr>
      </w:pPr>
      <w:r>
        <w:rPr>
          <w:lang w:eastAsia="zh-CN"/>
        </w:rPr>
        <w:t>See subclause </w:t>
      </w:r>
      <w:r w:rsidR="00CF7612" w:rsidRPr="00CF7612">
        <w:rPr>
          <w:lang w:eastAsia="zh-CN"/>
        </w:rPr>
        <w:t>9.4.6</w:t>
      </w:r>
      <w:r>
        <w:rPr>
          <w:lang w:eastAsia="zh-CN"/>
        </w:rPr>
        <w:t xml:space="preserve"> for the details of usage of this API operation.</w:t>
      </w:r>
    </w:p>
    <w:p w14:paraId="1AFD4E6B" w14:textId="77777777" w:rsidR="00E1311B" w:rsidRDefault="00E1311B" w:rsidP="00E1311B">
      <w:pPr>
        <w:pStyle w:val="Heading4"/>
        <w:rPr>
          <w:rFonts w:eastAsia="SimSun"/>
          <w:lang w:eastAsia="en-US"/>
        </w:rPr>
      </w:pPr>
      <w:bookmarkStart w:id="1406" w:name="_Toc154934443"/>
      <w:r>
        <w:rPr>
          <w:rFonts w:eastAsia="SimSun"/>
        </w:rPr>
        <w:t>10.2.2.5</w:t>
      </w:r>
      <w:r>
        <w:rPr>
          <w:rFonts w:eastAsia="SimSun"/>
        </w:rPr>
        <w:tab/>
        <w:t>V2X_MessageDelivery_Unsubscribe operation</w:t>
      </w:r>
      <w:bookmarkEnd w:id="1406"/>
    </w:p>
    <w:p w14:paraId="02B60C5B" w14:textId="77777777" w:rsidR="00E1311B" w:rsidRDefault="00E1311B" w:rsidP="00E1311B">
      <w:pPr>
        <w:rPr>
          <w:rFonts w:eastAsia="SimSun"/>
          <w:u w:val="single"/>
        </w:rPr>
      </w:pPr>
      <w:r>
        <w:rPr>
          <w:b/>
        </w:rPr>
        <w:t>API operation name:</w:t>
      </w:r>
      <w:r>
        <w:t xml:space="preserve"> V2X_MessageDelivery_Unsubscribe</w:t>
      </w:r>
    </w:p>
    <w:p w14:paraId="1D04BC5A" w14:textId="77777777" w:rsidR="00E1311B" w:rsidRDefault="00E1311B" w:rsidP="00E1311B">
      <w:pPr>
        <w:rPr>
          <w:lang w:eastAsia="zh-CN"/>
        </w:rPr>
      </w:pPr>
      <w:r>
        <w:rPr>
          <w:b/>
        </w:rPr>
        <w:lastRenderedPageBreak/>
        <w:t>Description:</w:t>
      </w:r>
      <w:r>
        <w:t xml:space="preserve"> Unsubscribe to the VAE server for sending and receiving V2X message</w:t>
      </w:r>
      <w:r>
        <w:rPr>
          <w:lang w:val="en-150"/>
        </w:rPr>
        <w:t>s</w:t>
      </w:r>
      <w:r>
        <w:t>.</w:t>
      </w:r>
    </w:p>
    <w:p w14:paraId="59BA9280" w14:textId="77777777" w:rsidR="00E1311B" w:rsidRDefault="00E1311B" w:rsidP="00E1311B">
      <w:r>
        <w:rPr>
          <w:b/>
        </w:rPr>
        <w:t>Known Consumers:</w:t>
      </w:r>
      <w:r>
        <w:t xml:space="preserve"> V2X application specific server.</w:t>
      </w:r>
    </w:p>
    <w:p w14:paraId="6593261E" w14:textId="77777777" w:rsidR="00E1311B" w:rsidRDefault="00E1311B" w:rsidP="00E1311B">
      <w:pPr>
        <w:rPr>
          <w:lang w:eastAsia="zh-CN"/>
        </w:rPr>
      </w:pPr>
      <w:r>
        <w:rPr>
          <w:b/>
          <w:lang w:eastAsia="zh-CN"/>
        </w:rPr>
        <w:t xml:space="preserve">Inputs: </w:t>
      </w:r>
      <w:r>
        <w:rPr>
          <w:lang w:eastAsia="zh-CN"/>
        </w:rPr>
        <w:t>Refer subclause 9.4.2.</w:t>
      </w:r>
      <w:r w:rsidR="005A032E">
        <w:rPr>
          <w:lang w:eastAsia="zh-CN"/>
        </w:rPr>
        <w:t>8</w:t>
      </w:r>
      <w:r>
        <w:rPr>
          <w:lang w:eastAsia="zh-CN"/>
        </w:rPr>
        <w:t>.</w:t>
      </w:r>
    </w:p>
    <w:p w14:paraId="592A4322" w14:textId="77777777" w:rsidR="00E1311B" w:rsidRDefault="00E1311B" w:rsidP="00E1311B">
      <w:pPr>
        <w:rPr>
          <w:lang w:eastAsia="zh-CN"/>
        </w:rPr>
      </w:pPr>
      <w:r>
        <w:rPr>
          <w:b/>
          <w:lang w:eastAsia="zh-CN"/>
        </w:rPr>
        <w:t>Outputs:</w:t>
      </w:r>
      <w:r>
        <w:rPr>
          <w:lang w:eastAsia="zh-CN"/>
        </w:rPr>
        <w:t xml:space="preserve"> Refer subclause 9.4.2.</w:t>
      </w:r>
      <w:r w:rsidR="005A032E">
        <w:rPr>
          <w:lang w:eastAsia="zh-CN"/>
        </w:rPr>
        <w:t>9</w:t>
      </w:r>
      <w:r>
        <w:rPr>
          <w:lang w:eastAsia="zh-CN"/>
        </w:rPr>
        <w:t>.</w:t>
      </w:r>
    </w:p>
    <w:p w14:paraId="455E6151" w14:textId="77777777" w:rsidR="00E1311B" w:rsidRDefault="00E1311B" w:rsidP="00202D84">
      <w:pPr>
        <w:tabs>
          <w:tab w:val="left" w:pos="851"/>
        </w:tabs>
      </w:pPr>
      <w:r>
        <w:rPr>
          <w:lang w:eastAsia="zh-CN"/>
        </w:rPr>
        <w:t>See subclause </w:t>
      </w:r>
      <w:r w:rsidR="00CF7612" w:rsidRPr="00CF7612">
        <w:rPr>
          <w:lang w:eastAsia="zh-CN"/>
        </w:rPr>
        <w:t>9.4.6</w:t>
      </w:r>
      <w:r>
        <w:rPr>
          <w:lang w:eastAsia="zh-CN"/>
        </w:rPr>
        <w:t xml:space="preserve"> for the details of usage of this API operation.</w:t>
      </w:r>
    </w:p>
    <w:p w14:paraId="50C844D4" w14:textId="77777777" w:rsidR="00BD01EF" w:rsidRPr="005A40C6" w:rsidRDefault="00BD01EF" w:rsidP="00BD01EF">
      <w:pPr>
        <w:pStyle w:val="Heading3"/>
        <w:rPr>
          <w:rFonts w:hint="eastAsia"/>
        </w:rPr>
      </w:pPr>
      <w:bookmarkStart w:id="1407" w:name="_Toc154934444"/>
      <w:r>
        <w:t>10.2.3</w:t>
      </w:r>
      <w:r>
        <w:tab/>
        <w:t>VAE_FileDistribution API</w:t>
      </w:r>
      <w:bookmarkEnd w:id="1402"/>
      <w:bookmarkEnd w:id="1403"/>
      <w:bookmarkEnd w:id="1407"/>
    </w:p>
    <w:p w14:paraId="2E056224" w14:textId="77777777" w:rsidR="00BD01EF" w:rsidRPr="005A40C6" w:rsidRDefault="00BD01EF" w:rsidP="00BD01EF">
      <w:pPr>
        <w:pStyle w:val="Heading4"/>
        <w:rPr>
          <w:rFonts w:hint="eastAsia"/>
        </w:rPr>
      </w:pPr>
      <w:bookmarkStart w:id="1408" w:name="_Toc9812503"/>
      <w:bookmarkStart w:id="1409" w:name="_Toc9812747"/>
      <w:bookmarkStart w:id="1410" w:name="_Toc154934445"/>
      <w:r>
        <w:t>10.2.3.1</w:t>
      </w:r>
      <w:r>
        <w:tab/>
        <w:t>General</w:t>
      </w:r>
      <w:bookmarkEnd w:id="1408"/>
      <w:bookmarkEnd w:id="1409"/>
      <w:bookmarkEnd w:id="1410"/>
    </w:p>
    <w:p w14:paraId="1F92D2DA" w14:textId="77777777" w:rsidR="00BD01EF" w:rsidRPr="00050CA8" w:rsidRDefault="00BD01EF" w:rsidP="00BD01EF">
      <w:r>
        <w:rPr>
          <w:b/>
        </w:rPr>
        <w:t>API</w:t>
      </w:r>
      <w:r w:rsidRPr="00050CA8">
        <w:rPr>
          <w:b/>
        </w:rPr>
        <w:t xml:space="preserve"> description:</w:t>
      </w:r>
      <w:r w:rsidRPr="00050CA8">
        <w:t xml:space="preserve"> </w:t>
      </w:r>
      <w:r>
        <w:t>This API enables the V2X application specific server to communicate with the VAE server to initiate file distribution to the V2X UEs.</w:t>
      </w:r>
    </w:p>
    <w:p w14:paraId="5EAFAB84" w14:textId="77777777" w:rsidR="00BD01EF" w:rsidRPr="005A40C6" w:rsidRDefault="00BD01EF" w:rsidP="00BD01EF">
      <w:pPr>
        <w:pStyle w:val="Heading4"/>
        <w:rPr>
          <w:rFonts w:hint="eastAsia"/>
        </w:rPr>
      </w:pPr>
      <w:bookmarkStart w:id="1411" w:name="_Toc9812504"/>
      <w:bookmarkStart w:id="1412" w:name="_Toc9812748"/>
      <w:bookmarkStart w:id="1413" w:name="_Toc154934446"/>
      <w:r>
        <w:t>10.2.3.2</w:t>
      </w:r>
      <w:r>
        <w:tab/>
      </w:r>
      <w:r w:rsidR="00136A07" w:rsidRPr="007E4295">
        <w:t>Distribute_File</w:t>
      </w:r>
      <w:r>
        <w:t xml:space="preserve"> operation</w:t>
      </w:r>
      <w:bookmarkEnd w:id="1411"/>
      <w:bookmarkEnd w:id="1412"/>
      <w:bookmarkEnd w:id="1413"/>
    </w:p>
    <w:p w14:paraId="1453DB3F" w14:textId="77777777" w:rsidR="00BD01EF" w:rsidRPr="00F12648" w:rsidRDefault="00BD01EF" w:rsidP="00BD01EF">
      <w:pPr>
        <w:rPr>
          <w:u w:val="single"/>
        </w:rPr>
      </w:pPr>
      <w:r>
        <w:rPr>
          <w:b/>
        </w:rPr>
        <w:t>API operation name:</w:t>
      </w:r>
      <w:r w:rsidRPr="00F12648">
        <w:t xml:space="preserve"> </w:t>
      </w:r>
      <w:r w:rsidR="00136A07" w:rsidRPr="007E4295">
        <w:t>Distribute_File</w:t>
      </w:r>
    </w:p>
    <w:p w14:paraId="700EAFC3" w14:textId="77777777" w:rsidR="00BD01EF" w:rsidRPr="00FF1309" w:rsidRDefault="00BD01EF" w:rsidP="00BD01EF">
      <w:pPr>
        <w:rPr>
          <w:rFonts w:hint="eastAsia"/>
          <w:lang w:eastAsia="zh-CN"/>
        </w:rPr>
      </w:pPr>
      <w:r>
        <w:rPr>
          <w:b/>
        </w:rPr>
        <w:t>D</w:t>
      </w:r>
      <w:r w:rsidRPr="00205936">
        <w:rPr>
          <w:b/>
        </w:rPr>
        <w:t>escription:</w:t>
      </w:r>
      <w:r w:rsidRPr="00FF1309">
        <w:t xml:space="preserve"> </w:t>
      </w:r>
      <w:r>
        <w:t>Distributes files to the V2X UEs.</w:t>
      </w:r>
    </w:p>
    <w:p w14:paraId="7E79CEA9" w14:textId="77777777" w:rsidR="00BD01EF" w:rsidRDefault="00BD01EF" w:rsidP="00BD01EF">
      <w:r w:rsidRPr="00783ED1">
        <w:rPr>
          <w:b/>
        </w:rPr>
        <w:t>Known Consumers:</w:t>
      </w:r>
      <w:r w:rsidRPr="00783ED1">
        <w:t xml:space="preserve"> </w:t>
      </w:r>
      <w:r>
        <w:t>V2X application specific server.</w:t>
      </w:r>
    </w:p>
    <w:p w14:paraId="21FA2F4B" w14:textId="77777777" w:rsidR="00BD01EF" w:rsidRDefault="00BD01EF" w:rsidP="00BD01EF">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F12648">
        <w:rPr>
          <w:lang w:eastAsia="zh-CN"/>
        </w:rPr>
        <w:t>Refer</w:t>
      </w:r>
      <w:r>
        <w:rPr>
          <w:lang w:eastAsia="zh-CN"/>
        </w:rPr>
        <w:t xml:space="preserve"> subclause 9.</w:t>
      </w:r>
      <w:r w:rsidR="00DA34A9">
        <w:rPr>
          <w:lang w:eastAsia="zh-CN"/>
        </w:rPr>
        <w:t>5</w:t>
      </w:r>
      <w:r>
        <w:rPr>
          <w:lang w:eastAsia="zh-CN"/>
        </w:rPr>
        <w:t>.2.</w:t>
      </w:r>
    </w:p>
    <w:p w14:paraId="15F51A81" w14:textId="77777777" w:rsidR="00BD01EF" w:rsidRDefault="00BD01EF" w:rsidP="00BD01EF">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9.</w:t>
      </w:r>
      <w:r w:rsidR="00DA34A9">
        <w:rPr>
          <w:lang w:eastAsia="zh-CN"/>
        </w:rPr>
        <w:t>5</w:t>
      </w:r>
      <w:r>
        <w:rPr>
          <w:lang w:eastAsia="zh-CN"/>
        </w:rPr>
        <w:t>.2.</w:t>
      </w:r>
    </w:p>
    <w:p w14:paraId="77067A90" w14:textId="77777777" w:rsidR="00FA0338" w:rsidRDefault="00FA0338" w:rsidP="00BD01EF">
      <w:pPr>
        <w:rPr>
          <w:lang w:eastAsia="zh-CN"/>
        </w:rPr>
      </w:pPr>
      <w:r>
        <w:rPr>
          <w:lang w:eastAsia="zh-CN"/>
        </w:rPr>
        <w:t>See subclause 9.5.2 for the details of usage of this API operation.</w:t>
      </w:r>
    </w:p>
    <w:p w14:paraId="4E98CCE4" w14:textId="77777777" w:rsidR="00FA0338" w:rsidRPr="005A40C6" w:rsidRDefault="00FA0338" w:rsidP="00FA0338">
      <w:pPr>
        <w:pStyle w:val="Heading3"/>
        <w:rPr>
          <w:rFonts w:hint="eastAsia"/>
        </w:rPr>
      </w:pPr>
      <w:bookmarkStart w:id="1414" w:name="_Toc9812505"/>
      <w:bookmarkStart w:id="1415" w:name="_Toc9812749"/>
      <w:bookmarkStart w:id="1416" w:name="_Toc154934447"/>
      <w:r>
        <w:t>10.2.4</w:t>
      </w:r>
      <w:r>
        <w:tab/>
        <w:t>VAE_ApplicationRequirement API</w:t>
      </w:r>
      <w:bookmarkEnd w:id="1414"/>
      <w:bookmarkEnd w:id="1415"/>
      <w:bookmarkEnd w:id="1416"/>
    </w:p>
    <w:p w14:paraId="56F913EE" w14:textId="77777777" w:rsidR="00FA0338" w:rsidRPr="005A40C6" w:rsidRDefault="00FA0338" w:rsidP="00FA0338">
      <w:pPr>
        <w:pStyle w:val="Heading4"/>
        <w:rPr>
          <w:rFonts w:hint="eastAsia"/>
        </w:rPr>
      </w:pPr>
      <w:bookmarkStart w:id="1417" w:name="_Toc9812506"/>
      <w:bookmarkStart w:id="1418" w:name="_Toc9812750"/>
      <w:bookmarkStart w:id="1419" w:name="_Toc154934448"/>
      <w:r>
        <w:t>10.2.4.1</w:t>
      </w:r>
      <w:r>
        <w:tab/>
        <w:t>General</w:t>
      </w:r>
      <w:bookmarkEnd w:id="1417"/>
      <w:bookmarkEnd w:id="1418"/>
      <w:bookmarkEnd w:id="1419"/>
    </w:p>
    <w:p w14:paraId="2C7E67C8" w14:textId="77777777" w:rsidR="00FA0338" w:rsidRPr="00050CA8" w:rsidRDefault="00FA0338" w:rsidP="00FA0338">
      <w:r>
        <w:rPr>
          <w:b/>
        </w:rPr>
        <w:t>API</w:t>
      </w:r>
      <w:r w:rsidRPr="00050CA8">
        <w:rPr>
          <w:b/>
        </w:rPr>
        <w:t xml:space="preserve"> description:</w:t>
      </w:r>
      <w:r w:rsidRPr="00050CA8">
        <w:t xml:space="preserve"> </w:t>
      </w:r>
      <w:r>
        <w:t>This API enables the V2X application specific server to communicate with the VAE server to provide V2X application requirement to the underlying 3GPP network.</w:t>
      </w:r>
    </w:p>
    <w:p w14:paraId="086020BA" w14:textId="77777777" w:rsidR="00FA0338" w:rsidRPr="005A40C6" w:rsidRDefault="00FA0338" w:rsidP="00FA0338">
      <w:pPr>
        <w:pStyle w:val="Heading4"/>
        <w:rPr>
          <w:rFonts w:hint="eastAsia"/>
        </w:rPr>
      </w:pPr>
      <w:bookmarkStart w:id="1420" w:name="_Toc9812507"/>
      <w:bookmarkStart w:id="1421" w:name="_Toc9812751"/>
      <w:bookmarkStart w:id="1422" w:name="_Toc154934449"/>
      <w:r>
        <w:t>10.2.</w:t>
      </w:r>
      <w:r w:rsidR="00411F12">
        <w:t>4</w:t>
      </w:r>
      <w:r>
        <w:t>.2</w:t>
      </w:r>
      <w:r>
        <w:tab/>
      </w:r>
      <w:r w:rsidR="00901F17" w:rsidRPr="007E4295">
        <w:t>Reserve_NetworkResource</w:t>
      </w:r>
      <w:r>
        <w:t xml:space="preserve"> operation</w:t>
      </w:r>
      <w:bookmarkEnd w:id="1420"/>
      <w:bookmarkEnd w:id="1421"/>
      <w:bookmarkEnd w:id="1422"/>
    </w:p>
    <w:p w14:paraId="6AD43478" w14:textId="77777777" w:rsidR="00FA0338" w:rsidRPr="00F12648" w:rsidRDefault="00FA0338" w:rsidP="00FA0338">
      <w:pPr>
        <w:rPr>
          <w:u w:val="single"/>
        </w:rPr>
      </w:pPr>
      <w:r>
        <w:rPr>
          <w:b/>
        </w:rPr>
        <w:t>API operation name:</w:t>
      </w:r>
      <w:r w:rsidRPr="00F12648">
        <w:t xml:space="preserve"> </w:t>
      </w:r>
      <w:r w:rsidR="00901F17" w:rsidRPr="007E4295">
        <w:t>Reserve_NetworkResource</w:t>
      </w:r>
    </w:p>
    <w:p w14:paraId="69EDC292" w14:textId="77777777" w:rsidR="00FA0338" w:rsidRPr="00FF1309" w:rsidRDefault="00FA0338" w:rsidP="00FA0338">
      <w:pPr>
        <w:rPr>
          <w:rFonts w:hint="eastAsia"/>
          <w:lang w:eastAsia="zh-CN"/>
        </w:rPr>
      </w:pPr>
      <w:r>
        <w:rPr>
          <w:b/>
        </w:rPr>
        <w:t>D</w:t>
      </w:r>
      <w:r w:rsidRPr="00205936">
        <w:rPr>
          <w:b/>
        </w:rPr>
        <w:t>escription:</w:t>
      </w:r>
      <w:r w:rsidRPr="00FF1309">
        <w:t xml:space="preserve"> </w:t>
      </w:r>
      <w:r>
        <w:t>Provides V2X application requirement to underlying 3GPP network.</w:t>
      </w:r>
    </w:p>
    <w:p w14:paraId="614E594B" w14:textId="77777777" w:rsidR="00FA0338" w:rsidRDefault="00FA0338" w:rsidP="00FA0338">
      <w:r w:rsidRPr="00783ED1">
        <w:rPr>
          <w:b/>
        </w:rPr>
        <w:t>Known Consumers:</w:t>
      </w:r>
      <w:r w:rsidRPr="00783ED1">
        <w:t xml:space="preserve"> </w:t>
      </w:r>
      <w:r>
        <w:t>V2X application specific server.</w:t>
      </w:r>
    </w:p>
    <w:p w14:paraId="15C46E90" w14:textId="77777777" w:rsidR="00FA0338" w:rsidRDefault="00FA0338" w:rsidP="00FA0338">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F12648">
        <w:rPr>
          <w:lang w:eastAsia="zh-CN"/>
        </w:rPr>
        <w:t>Refer</w:t>
      </w:r>
      <w:r>
        <w:rPr>
          <w:lang w:eastAsia="zh-CN"/>
        </w:rPr>
        <w:t xml:space="preserve"> subclause 9.11.2.1</w:t>
      </w:r>
    </w:p>
    <w:p w14:paraId="2BD23566" w14:textId="77777777" w:rsidR="00FA0338" w:rsidRDefault="00FA0338" w:rsidP="00FA0338">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9.11.2.2</w:t>
      </w:r>
    </w:p>
    <w:p w14:paraId="3A574E8A" w14:textId="77777777" w:rsidR="00FA0338" w:rsidRDefault="00FA0338" w:rsidP="00BD01EF">
      <w:pPr>
        <w:rPr>
          <w:lang w:eastAsia="zh-CN"/>
        </w:rPr>
      </w:pPr>
      <w:r>
        <w:rPr>
          <w:lang w:eastAsia="zh-CN"/>
        </w:rPr>
        <w:t>See subclause 9.11.3 for the details of usage of this API operation.</w:t>
      </w:r>
    </w:p>
    <w:p w14:paraId="426CDEB9" w14:textId="77777777" w:rsidR="002D2D52" w:rsidRPr="005A40C6" w:rsidRDefault="002D2D52" w:rsidP="002D2D52">
      <w:pPr>
        <w:pStyle w:val="Heading4"/>
        <w:rPr>
          <w:rFonts w:hint="eastAsia"/>
        </w:rPr>
      </w:pPr>
      <w:bookmarkStart w:id="1423" w:name="_Toc9813745"/>
      <w:bookmarkStart w:id="1424" w:name="_Toc20520461"/>
      <w:bookmarkStart w:id="1425" w:name="_Toc154934450"/>
      <w:r>
        <w:t>10.2.4.3</w:t>
      </w:r>
      <w:r>
        <w:tab/>
        <w:t>Notify_NetworkResource operation</w:t>
      </w:r>
      <w:bookmarkEnd w:id="1424"/>
      <w:bookmarkEnd w:id="1425"/>
    </w:p>
    <w:p w14:paraId="65A929D5" w14:textId="77777777" w:rsidR="002D2D52" w:rsidRPr="00F12648" w:rsidRDefault="002D2D52" w:rsidP="002D2D52">
      <w:pPr>
        <w:rPr>
          <w:u w:val="single"/>
        </w:rPr>
      </w:pPr>
      <w:r>
        <w:rPr>
          <w:b/>
        </w:rPr>
        <w:t>API operation name:</w:t>
      </w:r>
      <w:r w:rsidRPr="00F12648">
        <w:t xml:space="preserve"> </w:t>
      </w:r>
      <w:r>
        <w:t>Notify_NetworkResource</w:t>
      </w:r>
    </w:p>
    <w:p w14:paraId="25B6CD49" w14:textId="77777777" w:rsidR="002D2D52" w:rsidRPr="00FF1309" w:rsidRDefault="002D2D52" w:rsidP="002D2D52">
      <w:pPr>
        <w:rPr>
          <w:rFonts w:hint="eastAsia"/>
          <w:lang w:eastAsia="zh-CN"/>
        </w:rPr>
      </w:pPr>
      <w:r>
        <w:rPr>
          <w:b/>
        </w:rPr>
        <w:t>D</w:t>
      </w:r>
      <w:r w:rsidRPr="00205936">
        <w:rPr>
          <w:b/>
        </w:rPr>
        <w:t>escription:</w:t>
      </w:r>
      <w:r w:rsidRPr="00FF1309">
        <w:t xml:space="preserve"> </w:t>
      </w:r>
      <w:r>
        <w:t xml:space="preserve">Notify the result of </w:t>
      </w:r>
      <w:r>
        <w:rPr>
          <w:lang w:val="en-US"/>
        </w:rPr>
        <w:t>network resource adaptation corresponding to the V2X application requirement</w:t>
      </w:r>
      <w:r>
        <w:t>.</w:t>
      </w:r>
    </w:p>
    <w:p w14:paraId="70EE3B7D" w14:textId="77777777" w:rsidR="002D2D52" w:rsidRDefault="002D2D52" w:rsidP="002D2D52">
      <w:r w:rsidRPr="00783ED1">
        <w:rPr>
          <w:b/>
        </w:rPr>
        <w:t>Known Consumers:</w:t>
      </w:r>
      <w:r w:rsidRPr="00783ED1">
        <w:t xml:space="preserve"> </w:t>
      </w:r>
      <w:r>
        <w:t>V2X application specific server.</w:t>
      </w:r>
    </w:p>
    <w:p w14:paraId="7E6D1FAB" w14:textId="77777777" w:rsidR="002D2D52" w:rsidRDefault="002D2D52" w:rsidP="002D2D52">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F12648">
        <w:rPr>
          <w:lang w:eastAsia="zh-CN"/>
        </w:rPr>
        <w:t>Refer</w:t>
      </w:r>
      <w:r>
        <w:rPr>
          <w:lang w:eastAsia="zh-CN"/>
        </w:rPr>
        <w:t xml:space="preserve"> subclause 9.11.2.3</w:t>
      </w:r>
    </w:p>
    <w:p w14:paraId="3B64EDAA" w14:textId="77777777" w:rsidR="002D2D52" w:rsidRDefault="002D2D52" w:rsidP="002D2D52">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None</w:t>
      </w:r>
    </w:p>
    <w:p w14:paraId="29FE670E" w14:textId="77777777" w:rsidR="002D2D52" w:rsidRDefault="002D2D52" w:rsidP="002D2D52">
      <w:pPr>
        <w:rPr>
          <w:lang w:eastAsia="zh-CN"/>
        </w:rPr>
      </w:pPr>
      <w:r>
        <w:rPr>
          <w:lang w:eastAsia="zh-CN"/>
        </w:rPr>
        <w:lastRenderedPageBreak/>
        <w:t>See subclause 9.11.3 for the details of usage of this API operation.</w:t>
      </w:r>
    </w:p>
    <w:p w14:paraId="1FC444D4" w14:textId="77777777" w:rsidR="00256D25" w:rsidRPr="005A40C6" w:rsidRDefault="00256D25" w:rsidP="00256D25">
      <w:pPr>
        <w:pStyle w:val="Heading3"/>
        <w:rPr>
          <w:rFonts w:hint="eastAsia"/>
        </w:rPr>
      </w:pPr>
      <w:bookmarkStart w:id="1426" w:name="_Toc154934451"/>
      <w:r>
        <w:t>10.2.5</w:t>
      </w:r>
      <w:r>
        <w:tab/>
        <w:t>VAE_DynamicGroup API</w:t>
      </w:r>
      <w:bookmarkEnd w:id="1423"/>
      <w:bookmarkEnd w:id="1426"/>
    </w:p>
    <w:p w14:paraId="47912A18" w14:textId="77777777" w:rsidR="00256D25" w:rsidRPr="005A40C6" w:rsidRDefault="00256D25" w:rsidP="00256D25">
      <w:pPr>
        <w:pStyle w:val="Heading4"/>
        <w:rPr>
          <w:rFonts w:hint="eastAsia"/>
        </w:rPr>
      </w:pPr>
      <w:bookmarkStart w:id="1427" w:name="_Toc9813746"/>
      <w:bookmarkStart w:id="1428" w:name="_Toc154934452"/>
      <w:r>
        <w:t>10.2.5.1</w:t>
      </w:r>
      <w:r>
        <w:tab/>
        <w:t>General</w:t>
      </w:r>
      <w:bookmarkEnd w:id="1427"/>
      <w:bookmarkEnd w:id="1428"/>
    </w:p>
    <w:p w14:paraId="2708B396" w14:textId="77777777" w:rsidR="00256D25" w:rsidRPr="00050CA8" w:rsidRDefault="00256D25" w:rsidP="00256D25">
      <w:r>
        <w:rPr>
          <w:b/>
        </w:rPr>
        <w:t>API</w:t>
      </w:r>
      <w:r w:rsidRPr="00050CA8">
        <w:rPr>
          <w:b/>
        </w:rPr>
        <w:t xml:space="preserve"> description:</w:t>
      </w:r>
      <w:r w:rsidRPr="00050CA8">
        <w:t xml:space="preserve"> </w:t>
      </w:r>
      <w:r>
        <w:t>This API enables the V2X application specific server to communicate with the VAE server to configure dynamic group information.</w:t>
      </w:r>
    </w:p>
    <w:p w14:paraId="13DE454E" w14:textId="77777777" w:rsidR="00256D25" w:rsidRPr="005A40C6" w:rsidRDefault="00256D25" w:rsidP="00256D25">
      <w:pPr>
        <w:pStyle w:val="Heading4"/>
        <w:rPr>
          <w:rFonts w:hint="eastAsia"/>
        </w:rPr>
      </w:pPr>
      <w:bookmarkStart w:id="1429" w:name="_Toc9813747"/>
      <w:bookmarkStart w:id="1430" w:name="_Toc154934453"/>
      <w:r>
        <w:t>10.2.5.2</w:t>
      </w:r>
      <w:r>
        <w:tab/>
        <w:t>Configure_DynamicGroup operation</w:t>
      </w:r>
      <w:bookmarkEnd w:id="1429"/>
      <w:bookmarkEnd w:id="1430"/>
    </w:p>
    <w:p w14:paraId="51158392" w14:textId="77777777" w:rsidR="00256D25" w:rsidRPr="00F12648" w:rsidRDefault="00256D25" w:rsidP="00256D25">
      <w:pPr>
        <w:rPr>
          <w:u w:val="single"/>
        </w:rPr>
      </w:pPr>
      <w:r>
        <w:rPr>
          <w:b/>
        </w:rPr>
        <w:t>API operation name:</w:t>
      </w:r>
      <w:r w:rsidRPr="00F12648">
        <w:t xml:space="preserve"> </w:t>
      </w:r>
      <w:r>
        <w:t>Configure_DynamicGroup</w:t>
      </w:r>
    </w:p>
    <w:p w14:paraId="416567C2" w14:textId="77777777" w:rsidR="00256D25" w:rsidRPr="00FF1309" w:rsidRDefault="00256D25" w:rsidP="00256D25">
      <w:pPr>
        <w:rPr>
          <w:rFonts w:hint="eastAsia"/>
          <w:lang w:eastAsia="zh-CN"/>
        </w:rPr>
      </w:pPr>
      <w:r>
        <w:rPr>
          <w:b/>
        </w:rPr>
        <w:t>D</w:t>
      </w:r>
      <w:r w:rsidRPr="00205936">
        <w:rPr>
          <w:b/>
        </w:rPr>
        <w:t>escription:</w:t>
      </w:r>
      <w:r w:rsidRPr="00FF1309">
        <w:t xml:space="preserve"> </w:t>
      </w:r>
      <w:r>
        <w:t>Configures the dynamic group information at the VAE server.</w:t>
      </w:r>
    </w:p>
    <w:p w14:paraId="6A4A50A5" w14:textId="77777777" w:rsidR="00256D25" w:rsidRDefault="00256D25" w:rsidP="00256D25">
      <w:r w:rsidRPr="00783ED1">
        <w:rPr>
          <w:b/>
        </w:rPr>
        <w:t>Known Consumers:</w:t>
      </w:r>
      <w:r w:rsidRPr="00783ED1">
        <w:t xml:space="preserve"> </w:t>
      </w:r>
      <w:r>
        <w:t>V2X application specific server.</w:t>
      </w:r>
    </w:p>
    <w:p w14:paraId="4004BB9C" w14:textId="77777777" w:rsidR="00256D25" w:rsidRDefault="00256D25" w:rsidP="00256D25">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F12648">
        <w:rPr>
          <w:lang w:eastAsia="zh-CN"/>
        </w:rPr>
        <w:t>Refer</w:t>
      </w:r>
      <w:r>
        <w:rPr>
          <w:lang w:eastAsia="zh-CN"/>
        </w:rPr>
        <w:t xml:space="preserve"> subclause 9.12.2.2.</w:t>
      </w:r>
    </w:p>
    <w:p w14:paraId="109E1835" w14:textId="77777777" w:rsidR="00256D25" w:rsidRDefault="00256D25" w:rsidP="00256D25">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sidR="0077662C" w:rsidRPr="00F12648">
        <w:rPr>
          <w:lang w:eastAsia="zh-CN"/>
        </w:rPr>
        <w:t>Refer</w:t>
      </w:r>
      <w:r w:rsidR="0077662C">
        <w:rPr>
          <w:lang w:eastAsia="zh-CN"/>
        </w:rPr>
        <w:t xml:space="preserve"> subclause 9.12.2.3</w:t>
      </w:r>
      <w:r>
        <w:rPr>
          <w:lang w:eastAsia="zh-CN"/>
        </w:rPr>
        <w:t>.</w:t>
      </w:r>
    </w:p>
    <w:p w14:paraId="1C135623" w14:textId="77777777" w:rsidR="00256D25" w:rsidRDefault="00256D25" w:rsidP="00BD01EF">
      <w:pPr>
        <w:rPr>
          <w:lang w:eastAsia="zh-CN"/>
        </w:rPr>
      </w:pPr>
      <w:r>
        <w:rPr>
          <w:lang w:eastAsia="zh-CN"/>
        </w:rPr>
        <w:t>See subclause 9.12.3 for the details of usage of this API operation.</w:t>
      </w:r>
    </w:p>
    <w:p w14:paraId="2CDC4EFD" w14:textId="77777777" w:rsidR="0077662C" w:rsidRPr="005A40C6" w:rsidRDefault="0077662C" w:rsidP="0077662C">
      <w:pPr>
        <w:pStyle w:val="Heading4"/>
        <w:rPr>
          <w:rFonts w:hint="eastAsia"/>
        </w:rPr>
      </w:pPr>
      <w:bookmarkStart w:id="1431" w:name="_Toc20520462"/>
      <w:bookmarkStart w:id="1432" w:name="_Toc154934454"/>
      <w:r>
        <w:t>10.2.5.3</w:t>
      </w:r>
      <w:r>
        <w:tab/>
        <w:t>Notify_DynamicGroup operation</w:t>
      </w:r>
      <w:bookmarkEnd w:id="1432"/>
    </w:p>
    <w:p w14:paraId="1ACF0453" w14:textId="77777777" w:rsidR="0077662C" w:rsidRPr="00F12648" w:rsidRDefault="0077662C" w:rsidP="0077662C">
      <w:pPr>
        <w:rPr>
          <w:u w:val="single"/>
        </w:rPr>
      </w:pPr>
      <w:r>
        <w:rPr>
          <w:b/>
        </w:rPr>
        <w:t>API operation name:</w:t>
      </w:r>
      <w:r w:rsidRPr="00F12648">
        <w:t xml:space="preserve"> </w:t>
      </w:r>
      <w:r>
        <w:t>Notify_DynamicGroup</w:t>
      </w:r>
    </w:p>
    <w:p w14:paraId="12E5916A" w14:textId="77777777" w:rsidR="0077662C" w:rsidRPr="00FF1309" w:rsidRDefault="0077662C" w:rsidP="0077662C">
      <w:pPr>
        <w:rPr>
          <w:rFonts w:hint="eastAsia"/>
          <w:lang w:eastAsia="zh-CN"/>
        </w:rPr>
      </w:pPr>
      <w:r>
        <w:rPr>
          <w:b/>
        </w:rPr>
        <w:t>D</w:t>
      </w:r>
      <w:r w:rsidRPr="00205936">
        <w:rPr>
          <w:b/>
        </w:rPr>
        <w:t>escription:</w:t>
      </w:r>
      <w:r w:rsidRPr="00FF1309">
        <w:t xml:space="preserve"> </w:t>
      </w:r>
      <w:r>
        <w:t>Notify the dynamic group information (i.e. group member joins or leaves) at the VAE server.</w:t>
      </w:r>
    </w:p>
    <w:p w14:paraId="0C0837E6" w14:textId="77777777" w:rsidR="0077662C" w:rsidRDefault="0077662C" w:rsidP="0077662C">
      <w:r w:rsidRPr="00783ED1">
        <w:rPr>
          <w:b/>
        </w:rPr>
        <w:t>Known Consumers:</w:t>
      </w:r>
      <w:r w:rsidRPr="00783ED1">
        <w:t xml:space="preserve"> </w:t>
      </w:r>
      <w:r>
        <w:t>V2X application specific server.</w:t>
      </w:r>
    </w:p>
    <w:p w14:paraId="3255225C" w14:textId="77777777" w:rsidR="0077662C" w:rsidRDefault="0077662C" w:rsidP="0077662C">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F12648">
        <w:rPr>
          <w:lang w:eastAsia="zh-CN"/>
        </w:rPr>
        <w:t>Refer</w:t>
      </w:r>
      <w:r>
        <w:rPr>
          <w:lang w:eastAsia="zh-CN"/>
        </w:rPr>
        <w:t xml:space="preserve"> subclause 9.12.2.</w:t>
      </w:r>
      <w:r w:rsidR="001E4E9B">
        <w:rPr>
          <w:lang w:eastAsia="zh-CN"/>
        </w:rPr>
        <w:t>4</w:t>
      </w:r>
      <w:r>
        <w:rPr>
          <w:lang w:eastAsia="zh-CN"/>
        </w:rPr>
        <w:t>.</w:t>
      </w:r>
    </w:p>
    <w:p w14:paraId="0713F8EB" w14:textId="77777777" w:rsidR="0077662C" w:rsidRDefault="0077662C" w:rsidP="0077662C">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None.</w:t>
      </w:r>
    </w:p>
    <w:p w14:paraId="24410C84" w14:textId="77777777" w:rsidR="0077662C" w:rsidRDefault="0077662C" w:rsidP="0077662C">
      <w:pPr>
        <w:rPr>
          <w:lang w:eastAsia="zh-CN"/>
        </w:rPr>
      </w:pPr>
      <w:r>
        <w:rPr>
          <w:lang w:eastAsia="zh-CN"/>
        </w:rPr>
        <w:t>See subclause 9.12.</w:t>
      </w:r>
      <w:r w:rsidR="001E4E9B">
        <w:rPr>
          <w:lang w:eastAsia="zh-CN"/>
        </w:rPr>
        <w:t>5</w:t>
      </w:r>
      <w:r>
        <w:rPr>
          <w:lang w:eastAsia="zh-CN"/>
        </w:rPr>
        <w:t xml:space="preserve"> for the details of usage of this API operation.</w:t>
      </w:r>
    </w:p>
    <w:p w14:paraId="6E89DFD1" w14:textId="77777777" w:rsidR="009C43DF" w:rsidRPr="005A40C6" w:rsidRDefault="009C43DF" w:rsidP="009C43DF">
      <w:pPr>
        <w:pStyle w:val="Heading3"/>
        <w:rPr>
          <w:rFonts w:hint="eastAsia"/>
        </w:rPr>
      </w:pPr>
      <w:bookmarkStart w:id="1433" w:name="_Toc154934455"/>
      <w:r>
        <w:t>10.2.6</w:t>
      </w:r>
      <w:r>
        <w:tab/>
        <w:t>VAE_ServiceContinuity API</w:t>
      </w:r>
      <w:bookmarkEnd w:id="1431"/>
      <w:bookmarkEnd w:id="1433"/>
    </w:p>
    <w:p w14:paraId="3A5C5A26" w14:textId="77777777" w:rsidR="009C43DF" w:rsidRPr="005A40C6" w:rsidRDefault="009C43DF" w:rsidP="009C43DF">
      <w:pPr>
        <w:pStyle w:val="Heading4"/>
        <w:rPr>
          <w:rFonts w:hint="eastAsia"/>
        </w:rPr>
      </w:pPr>
      <w:bookmarkStart w:id="1434" w:name="_Toc20520463"/>
      <w:bookmarkStart w:id="1435" w:name="_Toc154934456"/>
      <w:r>
        <w:t>10.2.6.1</w:t>
      </w:r>
      <w:r>
        <w:tab/>
        <w:t>General</w:t>
      </w:r>
      <w:bookmarkEnd w:id="1434"/>
      <w:bookmarkEnd w:id="1435"/>
    </w:p>
    <w:p w14:paraId="03FB3C26" w14:textId="77777777" w:rsidR="009C43DF" w:rsidRPr="00050CA8" w:rsidRDefault="009C43DF" w:rsidP="009C43DF">
      <w:r>
        <w:rPr>
          <w:b/>
        </w:rPr>
        <w:t>API</w:t>
      </w:r>
      <w:r w:rsidRPr="00050CA8">
        <w:rPr>
          <w:b/>
        </w:rPr>
        <w:t xml:space="preserve"> description:</w:t>
      </w:r>
      <w:r w:rsidRPr="00050CA8">
        <w:t xml:space="preserve"> </w:t>
      </w:r>
      <w:r>
        <w:t xml:space="preserve">This API enables the VAE server to query whether the target VAE server can serve the </w:t>
      </w:r>
      <w:r>
        <w:rPr>
          <w:lang/>
        </w:rPr>
        <w:t>GEO ID and V2X Service ID</w:t>
      </w:r>
      <w:r>
        <w:t xml:space="preserve"> for service continuity.</w:t>
      </w:r>
    </w:p>
    <w:p w14:paraId="583F3733" w14:textId="77777777" w:rsidR="009C43DF" w:rsidRPr="005A40C6" w:rsidRDefault="009C43DF" w:rsidP="009C43DF">
      <w:pPr>
        <w:pStyle w:val="Heading4"/>
        <w:rPr>
          <w:rFonts w:hint="eastAsia"/>
        </w:rPr>
      </w:pPr>
      <w:bookmarkStart w:id="1436" w:name="_Toc20520464"/>
      <w:bookmarkStart w:id="1437" w:name="_Toc154934457"/>
      <w:r>
        <w:t>10.2.6.2</w:t>
      </w:r>
      <w:r>
        <w:tab/>
        <w:t>Query_ServiceContinuity operation</w:t>
      </w:r>
      <w:bookmarkEnd w:id="1436"/>
      <w:bookmarkEnd w:id="1437"/>
    </w:p>
    <w:p w14:paraId="0C357E9D" w14:textId="77777777" w:rsidR="009C43DF" w:rsidRPr="00F12648" w:rsidRDefault="009C43DF" w:rsidP="009C43DF">
      <w:pPr>
        <w:rPr>
          <w:u w:val="single"/>
        </w:rPr>
      </w:pPr>
      <w:r>
        <w:rPr>
          <w:b/>
        </w:rPr>
        <w:t>API operation name:</w:t>
      </w:r>
      <w:r w:rsidRPr="00F12648">
        <w:t xml:space="preserve"> </w:t>
      </w:r>
      <w:r>
        <w:t>Query_ServiceContinuity</w:t>
      </w:r>
    </w:p>
    <w:p w14:paraId="7B4713C4" w14:textId="77777777" w:rsidR="009C43DF" w:rsidRPr="00FF1309" w:rsidRDefault="009C43DF" w:rsidP="009C43DF">
      <w:pPr>
        <w:rPr>
          <w:rFonts w:hint="eastAsia"/>
          <w:lang w:eastAsia="zh-CN"/>
        </w:rPr>
      </w:pPr>
      <w:r>
        <w:rPr>
          <w:b/>
        </w:rPr>
        <w:t>D</w:t>
      </w:r>
      <w:r w:rsidRPr="00205936">
        <w:rPr>
          <w:b/>
        </w:rPr>
        <w:t>escription:</w:t>
      </w:r>
      <w:r w:rsidRPr="00FF1309">
        <w:t xml:space="preserve"> </w:t>
      </w:r>
      <w:r>
        <w:t>Query the service continuity information.</w:t>
      </w:r>
    </w:p>
    <w:p w14:paraId="70CE3206" w14:textId="77777777" w:rsidR="009C43DF" w:rsidRDefault="009C43DF" w:rsidP="009C43DF">
      <w:r w:rsidRPr="00783ED1">
        <w:rPr>
          <w:b/>
        </w:rPr>
        <w:t>Known Consumers:</w:t>
      </w:r>
      <w:r w:rsidRPr="00783ED1">
        <w:t xml:space="preserve"> </w:t>
      </w:r>
      <w:r>
        <w:t>VAE server.</w:t>
      </w:r>
    </w:p>
    <w:p w14:paraId="3161F8B5" w14:textId="77777777" w:rsidR="009C43DF" w:rsidRDefault="009C43DF" w:rsidP="009C43DF">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F12648">
        <w:rPr>
          <w:lang w:eastAsia="zh-CN"/>
        </w:rPr>
        <w:t>Refer</w:t>
      </w:r>
      <w:r>
        <w:rPr>
          <w:lang w:eastAsia="zh-CN"/>
        </w:rPr>
        <w:t xml:space="preserve"> subclause 9.10.2.1.</w:t>
      </w:r>
    </w:p>
    <w:p w14:paraId="168EFA38" w14:textId="77777777" w:rsidR="009C43DF" w:rsidRDefault="009C43DF" w:rsidP="009C43DF">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sidRPr="00F12648">
        <w:rPr>
          <w:lang w:eastAsia="zh-CN"/>
        </w:rPr>
        <w:t>Refer</w:t>
      </w:r>
      <w:r>
        <w:rPr>
          <w:lang w:eastAsia="zh-CN"/>
        </w:rPr>
        <w:t xml:space="preserve"> subclause 9.10.2.2.</w:t>
      </w:r>
    </w:p>
    <w:p w14:paraId="0621EE3E" w14:textId="77777777" w:rsidR="00D16F29" w:rsidRDefault="009C43DF" w:rsidP="00BD01EF">
      <w:pPr>
        <w:rPr>
          <w:lang w:eastAsia="zh-CN"/>
        </w:rPr>
      </w:pPr>
      <w:r>
        <w:rPr>
          <w:lang w:eastAsia="zh-CN"/>
        </w:rPr>
        <w:t>See subclause 9.10.3 for the details of usage of this API operation.</w:t>
      </w:r>
    </w:p>
    <w:p w14:paraId="5EBD8754" w14:textId="77777777" w:rsidR="000E3FDF" w:rsidRDefault="000E3FDF" w:rsidP="000E3FDF">
      <w:pPr>
        <w:pStyle w:val="Heading3"/>
      </w:pPr>
      <w:bookmarkStart w:id="1438" w:name="_Toc154934458"/>
      <w:r>
        <w:lastRenderedPageBreak/>
        <w:t>10.2.</w:t>
      </w:r>
      <w:r w:rsidR="008F3DCA">
        <w:t>7</w:t>
      </w:r>
      <w:r>
        <w:tab/>
        <w:t>VAE_HDMapDynamicInfo API</w:t>
      </w:r>
      <w:bookmarkEnd w:id="1438"/>
    </w:p>
    <w:p w14:paraId="27FD944F" w14:textId="77777777" w:rsidR="000E3FDF" w:rsidRDefault="000E3FDF" w:rsidP="000E3FDF">
      <w:pPr>
        <w:pStyle w:val="Heading4"/>
      </w:pPr>
      <w:bookmarkStart w:id="1439" w:name="_Toc154934459"/>
      <w:r>
        <w:t>10.2.</w:t>
      </w:r>
      <w:r w:rsidR="008F3DCA">
        <w:t>7</w:t>
      </w:r>
      <w:r>
        <w:t>.1</w:t>
      </w:r>
      <w:r>
        <w:tab/>
        <w:t>General</w:t>
      </w:r>
      <w:bookmarkEnd w:id="1439"/>
    </w:p>
    <w:p w14:paraId="462F58AA" w14:textId="77777777" w:rsidR="000E3FDF" w:rsidRDefault="000E3FDF" w:rsidP="000E3FDF">
      <w:r>
        <w:rPr>
          <w:b/>
        </w:rPr>
        <w:t>API description:</w:t>
      </w:r>
      <w:r>
        <w:t xml:space="preserve"> This API enables the V2X application specific server to communicate with the VAE server to subscribe and receive notifications for HD map dynamic information.</w:t>
      </w:r>
    </w:p>
    <w:p w14:paraId="216953EB" w14:textId="77777777" w:rsidR="000E3FDF" w:rsidRDefault="000E3FDF" w:rsidP="000E3FDF">
      <w:pPr>
        <w:pStyle w:val="Heading4"/>
      </w:pPr>
      <w:bookmarkStart w:id="1440" w:name="_Toc154934460"/>
      <w:r>
        <w:t>10.2.</w:t>
      </w:r>
      <w:r w:rsidR="008F3DCA">
        <w:t>7</w:t>
      </w:r>
      <w:r>
        <w:t>.2</w:t>
      </w:r>
      <w:r>
        <w:tab/>
        <w:t>Subscribe_HDMapDynamicInfo operation</w:t>
      </w:r>
      <w:bookmarkEnd w:id="1440"/>
    </w:p>
    <w:p w14:paraId="60C50FE6" w14:textId="77777777" w:rsidR="000E3FDF" w:rsidRDefault="000E3FDF" w:rsidP="000E3FDF">
      <w:pPr>
        <w:rPr>
          <w:u w:val="single"/>
        </w:rPr>
      </w:pPr>
      <w:r>
        <w:rPr>
          <w:b/>
        </w:rPr>
        <w:t>API operation name:</w:t>
      </w:r>
      <w:r>
        <w:t xml:space="preserve"> Subscribe_HDMapDynamicInfo</w:t>
      </w:r>
    </w:p>
    <w:p w14:paraId="02FFC6DF" w14:textId="77777777" w:rsidR="000E3FDF" w:rsidRDefault="000E3FDF" w:rsidP="000E3FDF">
      <w:pPr>
        <w:rPr>
          <w:lang w:eastAsia="zh-CN"/>
        </w:rPr>
      </w:pPr>
      <w:r>
        <w:rPr>
          <w:b/>
        </w:rPr>
        <w:t>Description:</w:t>
      </w:r>
      <w:r>
        <w:t xml:space="preserve"> Subscribes for the HD map dynamic information at the VAE server.</w:t>
      </w:r>
    </w:p>
    <w:p w14:paraId="297D0419" w14:textId="77777777" w:rsidR="000E3FDF" w:rsidRDefault="000E3FDF" w:rsidP="000E3FDF">
      <w:r>
        <w:rPr>
          <w:b/>
        </w:rPr>
        <w:t>Known Consumers:</w:t>
      </w:r>
      <w:r>
        <w:t xml:space="preserve"> V2X application specific server.</w:t>
      </w:r>
    </w:p>
    <w:p w14:paraId="3C12F792" w14:textId="77777777" w:rsidR="000E3FDF" w:rsidRDefault="000E3FDF" w:rsidP="000E3FDF">
      <w:pPr>
        <w:rPr>
          <w:lang w:eastAsia="zh-CN"/>
        </w:rPr>
      </w:pPr>
      <w:r>
        <w:rPr>
          <w:b/>
          <w:lang w:eastAsia="zh-CN"/>
        </w:rPr>
        <w:t xml:space="preserve">Inputs: </w:t>
      </w:r>
      <w:r>
        <w:rPr>
          <w:lang w:eastAsia="zh-CN"/>
        </w:rPr>
        <w:t>Refer subclause 9.16.2.1.</w:t>
      </w:r>
    </w:p>
    <w:p w14:paraId="3EB06744" w14:textId="77777777" w:rsidR="000E3FDF" w:rsidRDefault="000E3FDF" w:rsidP="000E3FDF">
      <w:pPr>
        <w:rPr>
          <w:lang w:eastAsia="zh-CN"/>
        </w:rPr>
      </w:pPr>
      <w:r>
        <w:rPr>
          <w:b/>
          <w:lang w:eastAsia="zh-CN"/>
        </w:rPr>
        <w:t>Outputs:</w:t>
      </w:r>
      <w:r>
        <w:rPr>
          <w:lang w:eastAsia="zh-CN"/>
        </w:rPr>
        <w:t xml:space="preserve"> Refer subclause 9.16.2.2.</w:t>
      </w:r>
    </w:p>
    <w:p w14:paraId="107683A2" w14:textId="77777777" w:rsidR="000E3FDF" w:rsidRDefault="000E3FDF" w:rsidP="000E3FDF">
      <w:pPr>
        <w:rPr>
          <w:lang w:eastAsia="zh-CN"/>
        </w:rPr>
      </w:pPr>
      <w:r>
        <w:rPr>
          <w:lang w:eastAsia="zh-CN"/>
        </w:rPr>
        <w:t>See subclause 9.16.3 for the details of usage of this API operation.</w:t>
      </w:r>
    </w:p>
    <w:p w14:paraId="2DA48EDB" w14:textId="77777777" w:rsidR="000E3FDF" w:rsidRDefault="000E3FDF" w:rsidP="000E3FDF">
      <w:pPr>
        <w:pStyle w:val="Heading4"/>
      </w:pPr>
      <w:bookmarkStart w:id="1441" w:name="_Toc154934461"/>
      <w:r>
        <w:t>10.2.</w:t>
      </w:r>
      <w:r w:rsidR="008F3DCA">
        <w:t>7</w:t>
      </w:r>
      <w:r>
        <w:t>.3</w:t>
      </w:r>
      <w:r>
        <w:tab/>
        <w:t>Notify_HDMapDynamicInfo operation</w:t>
      </w:r>
      <w:bookmarkEnd w:id="1441"/>
    </w:p>
    <w:p w14:paraId="1D093975" w14:textId="77777777" w:rsidR="000E3FDF" w:rsidRDefault="000E3FDF" w:rsidP="000E3FDF">
      <w:pPr>
        <w:rPr>
          <w:u w:val="single"/>
        </w:rPr>
      </w:pPr>
      <w:r>
        <w:rPr>
          <w:b/>
        </w:rPr>
        <w:t>API operation name:</w:t>
      </w:r>
      <w:r>
        <w:t xml:space="preserve"> Notify_HDMapDynamicInfo</w:t>
      </w:r>
    </w:p>
    <w:p w14:paraId="05EE0570" w14:textId="77777777" w:rsidR="000E3FDF" w:rsidRDefault="000E3FDF" w:rsidP="000E3FDF">
      <w:pPr>
        <w:rPr>
          <w:lang w:eastAsia="zh-CN"/>
        </w:rPr>
      </w:pPr>
      <w:r>
        <w:rPr>
          <w:b/>
        </w:rPr>
        <w:t>Description:</w:t>
      </w:r>
      <w:r>
        <w:t xml:space="preserve"> Notify the HD map dynamic information at the VAE server.</w:t>
      </w:r>
    </w:p>
    <w:p w14:paraId="17535B8D" w14:textId="77777777" w:rsidR="000E3FDF" w:rsidRDefault="000E3FDF" w:rsidP="000E3FDF">
      <w:r>
        <w:rPr>
          <w:b/>
        </w:rPr>
        <w:t>Known Consumers:</w:t>
      </w:r>
      <w:r>
        <w:t xml:space="preserve"> V2X application specific server.</w:t>
      </w:r>
    </w:p>
    <w:p w14:paraId="73EBFD19" w14:textId="77777777" w:rsidR="000E3FDF" w:rsidRDefault="000E3FDF" w:rsidP="000E3FDF">
      <w:pPr>
        <w:rPr>
          <w:lang w:eastAsia="zh-CN"/>
        </w:rPr>
      </w:pPr>
      <w:r>
        <w:rPr>
          <w:b/>
          <w:lang w:eastAsia="zh-CN"/>
        </w:rPr>
        <w:t xml:space="preserve">Inputs: </w:t>
      </w:r>
      <w:r>
        <w:rPr>
          <w:lang w:eastAsia="zh-CN"/>
        </w:rPr>
        <w:t>Refer subclause 9.16.2.3.</w:t>
      </w:r>
    </w:p>
    <w:p w14:paraId="3F598FDC" w14:textId="77777777" w:rsidR="000E3FDF" w:rsidRDefault="000E3FDF" w:rsidP="000E3FDF">
      <w:pPr>
        <w:rPr>
          <w:lang w:eastAsia="zh-CN"/>
        </w:rPr>
      </w:pPr>
      <w:r>
        <w:rPr>
          <w:b/>
          <w:lang w:eastAsia="zh-CN"/>
        </w:rPr>
        <w:t>Outputs:</w:t>
      </w:r>
      <w:r>
        <w:rPr>
          <w:lang w:eastAsia="zh-CN"/>
        </w:rPr>
        <w:t xml:space="preserve"> None.</w:t>
      </w:r>
    </w:p>
    <w:p w14:paraId="69F0B46D" w14:textId="77777777" w:rsidR="000E3FDF" w:rsidRDefault="000E3FDF" w:rsidP="000E3FDF">
      <w:pPr>
        <w:rPr>
          <w:lang w:eastAsia="zh-CN"/>
        </w:rPr>
      </w:pPr>
      <w:r>
        <w:rPr>
          <w:lang w:eastAsia="zh-CN"/>
        </w:rPr>
        <w:t>See subclause 9.16.6 for the details of usage of this API operation.</w:t>
      </w:r>
    </w:p>
    <w:p w14:paraId="52469AB4" w14:textId="77777777" w:rsidR="004F739E" w:rsidRDefault="004F739E" w:rsidP="004F739E">
      <w:pPr>
        <w:pStyle w:val="Heading3"/>
      </w:pPr>
      <w:bookmarkStart w:id="1442" w:name="_Toc154934462"/>
      <w:r>
        <w:t>10.2.8</w:t>
      </w:r>
      <w:r>
        <w:tab/>
        <w:t>VAE_SessionOrientedService API</w:t>
      </w:r>
      <w:bookmarkEnd w:id="1442"/>
    </w:p>
    <w:p w14:paraId="79A9D4D0" w14:textId="77777777" w:rsidR="004F739E" w:rsidRDefault="004F739E" w:rsidP="004F739E">
      <w:pPr>
        <w:pStyle w:val="Heading4"/>
      </w:pPr>
      <w:bookmarkStart w:id="1443" w:name="_Toc154934463"/>
      <w:r>
        <w:t>10.2.8.1</w:t>
      </w:r>
      <w:r>
        <w:tab/>
        <w:t>General</w:t>
      </w:r>
      <w:bookmarkEnd w:id="1443"/>
    </w:p>
    <w:p w14:paraId="03561F36" w14:textId="77777777" w:rsidR="004F739E" w:rsidRDefault="004F739E" w:rsidP="004F739E">
      <w:r>
        <w:rPr>
          <w:b/>
        </w:rPr>
        <w:t>API description:</w:t>
      </w:r>
      <w:r>
        <w:t xml:space="preserve"> This API enables the V2X application specific server to communicate with the VAE server to trigger establishment, update and termination of session-oriented service.</w:t>
      </w:r>
    </w:p>
    <w:p w14:paraId="19F8009C" w14:textId="77777777" w:rsidR="004F739E" w:rsidRDefault="004F739E" w:rsidP="004F739E">
      <w:pPr>
        <w:pStyle w:val="Heading4"/>
      </w:pPr>
      <w:bookmarkStart w:id="1444" w:name="_Toc154934464"/>
      <w:r>
        <w:t>10.2.8.2</w:t>
      </w:r>
      <w:r>
        <w:tab/>
        <w:t>Establish_Session operation</w:t>
      </w:r>
      <w:bookmarkEnd w:id="1444"/>
    </w:p>
    <w:p w14:paraId="5A3C17AB" w14:textId="77777777" w:rsidR="004F739E" w:rsidRDefault="004F739E" w:rsidP="004F739E">
      <w:pPr>
        <w:rPr>
          <w:u w:val="single"/>
        </w:rPr>
      </w:pPr>
      <w:r>
        <w:rPr>
          <w:b/>
        </w:rPr>
        <w:t>API operation name:</w:t>
      </w:r>
      <w:r>
        <w:t xml:space="preserve"> Establish_Session</w:t>
      </w:r>
    </w:p>
    <w:p w14:paraId="4E64E166" w14:textId="77777777" w:rsidR="004F739E" w:rsidRDefault="004F739E" w:rsidP="004F739E">
      <w:pPr>
        <w:rPr>
          <w:lang w:eastAsia="zh-CN"/>
        </w:rPr>
      </w:pPr>
      <w:r>
        <w:rPr>
          <w:b/>
        </w:rPr>
        <w:t>Description:</w:t>
      </w:r>
      <w:r>
        <w:t xml:space="preserve"> Triggers the establishment of the session-oriented service by the VAE server.</w:t>
      </w:r>
    </w:p>
    <w:p w14:paraId="0F27DD93" w14:textId="77777777" w:rsidR="004F739E" w:rsidRDefault="004F739E" w:rsidP="004F739E">
      <w:r>
        <w:rPr>
          <w:b/>
        </w:rPr>
        <w:t>Known Consumers:</w:t>
      </w:r>
      <w:r>
        <w:t xml:space="preserve"> V2X application specific server.</w:t>
      </w:r>
    </w:p>
    <w:p w14:paraId="076C09E0" w14:textId="77777777" w:rsidR="004F739E" w:rsidRDefault="004F739E" w:rsidP="004F739E">
      <w:pPr>
        <w:rPr>
          <w:lang w:eastAsia="zh-CN"/>
        </w:rPr>
      </w:pPr>
      <w:r>
        <w:rPr>
          <w:b/>
          <w:lang w:eastAsia="zh-CN"/>
        </w:rPr>
        <w:t xml:space="preserve">Inputs: </w:t>
      </w:r>
      <w:r>
        <w:rPr>
          <w:lang w:eastAsia="zh-CN"/>
        </w:rPr>
        <w:t>Refer subclause 9.19.2.1.</w:t>
      </w:r>
    </w:p>
    <w:p w14:paraId="56C39610" w14:textId="77777777" w:rsidR="004F739E" w:rsidRDefault="004F739E" w:rsidP="004F739E">
      <w:pPr>
        <w:rPr>
          <w:lang w:eastAsia="zh-CN"/>
        </w:rPr>
      </w:pPr>
      <w:r>
        <w:rPr>
          <w:b/>
          <w:lang w:eastAsia="zh-CN"/>
        </w:rPr>
        <w:t>Outputs:</w:t>
      </w:r>
      <w:r>
        <w:rPr>
          <w:lang w:eastAsia="zh-CN"/>
        </w:rPr>
        <w:t xml:space="preserve"> Refer subclause 9.19.2.2.</w:t>
      </w:r>
    </w:p>
    <w:p w14:paraId="2860CCCA" w14:textId="77777777" w:rsidR="004F739E" w:rsidRDefault="004F739E" w:rsidP="004F739E">
      <w:pPr>
        <w:rPr>
          <w:lang w:eastAsia="zh-CN"/>
        </w:rPr>
      </w:pPr>
      <w:r>
        <w:rPr>
          <w:lang w:eastAsia="zh-CN"/>
        </w:rPr>
        <w:t>See subclause 9.19.4.2 for the details of usage of this API operation.</w:t>
      </w:r>
    </w:p>
    <w:p w14:paraId="249D2738" w14:textId="77777777" w:rsidR="004F739E" w:rsidRDefault="004F739E" w:rsidP="004F739E">
      <w:pPr>
        <w:pStyle w:val="Heading4"/>
      </w:pPr>
      <w:bookmarkStart w:id="1445" w:name="_Toc154934465"/>
      <w:r>
        <w:t>10.2.8.3</w:t>
      </w:r>
      <w:r>
        <w:tab/>
        <w:t>Notify_Establish_Session operation</w:t>
      </w:r>
      <w:bookmarkEnd w:id="1445"/>
    </w:p>
    <w:p w14:paraId="3BF64DE9" w14:textId="77777777" w:rsidR="004F739E" w:rsidRDefault="004F739E" w:rsidP="004F739E">
      <w:pPr>
        <w:rPr>
          <w:u w:val="single"/>
        </w:rPr>
      </w:pPr>
      <w:r>
        <w:rPr>
          <w:b/>
        </w:rPr>
        <w:t>API operation name:</w:t>
      </w:r>
      <w:r>
        <w:t xml:space="preserve"> Notify_Establish_Session</w:t>
      </w:r>
    </w:p>
    <w:p w14:paraId="7317B0D1" w14:textId="77777777" w:rsidR="004F739E" w:rsidRDefault="004F739E" w:rsidP="004F739E">
      <w:pPr>
        <w:rPr>
          <w:lang w:eastAsia="zh-CN"/>
        </w:rPr>
      </w:pPr>
      <w:r>
        <w:rPr>
          <w:b/>
        </w:rPr>
        <w:t>Description:</w:t>
      </w:r>
      <w:r>
        <w:t xml:space="preserve"> Notification about the establishment of the session-oriented service by the VAE server.</w:t>
      </w:r>
    </w:p>
    <w:p w14:paraId="6EE74592" w14:textId="77777777" w:rsidR="004F739E" w:rsidRDefault="004F739E" w:rsidP="004F739E">
      <w:r>
        <w:rPr>
          <w:b/>
        </w:rPr>
        <w:t>Known Consumers:</w:t>
      </w:r>
      <w:r>
        <w:t xml:space="preserve"> V2X application specific server.</w:t>
      </w:r>
    </w:p>
    <w:p w14:paraId="3964F7C9" w14:textId="77777777" w:rsidR="004F739E" w:rsidRDefault="004F739E" w:rsidP="004F739E">
      <w:pPr>
        <w:rPr>
          <w:lang w:eastAsia="zh-CN"/>
        </w:rPr>
      </w:pPr>
      <w:r>
        <w:rPr>
          <w:b/>
          <w:lang w:eastAsia="zh-CN"/>
        </w:rPr>
        <w:lastRenderedPageBreak/>
        <w:t xml:space="preserve">Inputs: </w:t>
      </w:r>
      <w:r>
        <w:rPr>
          <w:lang w:eastAsia="zh-CN"/>
        </w:rPr>
        <w:t>Refer subclause 9.19.2.3.</w:t>
      </w:r>
    </w:p>
    <w:p w14:paraId="7182BCB3" w14:textId="77777777" w:rsidR="004F739E" w:rsidRDefault="004F739E" w:rsidP="004F739E">
      <w:pPr>
        <w:rPr>
          <w:lang w:eastAsia="zh-CN"/>
        </w:rPr>
      </w:pPr>
      <w:r>
        <w:rPr>
          <w:b/>
          <w:lang w:eastAsia="zh-CN"/>
        </w:rPr>
        <w:t>Outputs:</w:t>
      </w:r>
      <w:r>
        <w:rPr>
          <w:lang w:eastAsia="zh-CN"/>
        </w:rPr>
        <w:t xml:space="preserve"> None.</w:t>
      </w:r>
    </w:p>
    <w:p w14:paraId="3F8E0155" w14:textId="77777777" w:rsidR="004F739E" w:rsidRDefault="004F739E" w:rsidP="004F739E">
      <w:pPr>
        <w:rPr>
          <w:lang w:eastAsia="zh-CN"/>
        </w:rPr>
      </w:pPr>
      <w:r>
        <w:rPr>
          <w:lang w:eastAsia="zh-CN"/>
        </w:rPr>
        <w:t>See subclause 9.19.5.2 for the details of usage of this API operation.</w:t>
      </w:r>
    </w:p>
    <w:p w14:paraId="45D5FFB5" w14:textId="77777777" w:rsidR="004F739E" w:rsidRDefault="004F739E" w:rsidP="004F739E">
      <w:pPr>
        <w:pStyle w:val="Heading4"/>
      </w:pPr>
      <w:bookmarkStart w:id="1446" w:name="_Toc154934466"/>
      <w:r>
        <w:t>10.2.8.4</w:t>
      </w:r>
      <w:r>
        <w:tab/>
        <w:t>Update_Session operation</w:t>
      </w:r>
      <w:bookmarkEnd w:id="1446"/>
    </w:p>
    <w:p w14:paraId="3DBF96D3" w14:textId="77777777" w:rsidR="004F739E" w:rsidRDefault="004F739E" w:rsidP="004F739E">
      <w:pPr>
        <w:rPr>
          <w:u w:val="single"/>
        </w:rPr>
      </w:pPr>
      <w:r>
        <w:rPr>
          <w:b/>
        </w:rPr>
        <w:t>API operation name:</w:t>
      </w:r>
      <w:r>
        <w:t xml:space="preserve"> Update_Session</w:t>
      </w:r>
    </w:p>
    <w:p w14:paraId="7A09EED8" w14:textId="77777777" w:rsidR="004F739E" w:rsidRDefault="004F739E" w:rsidP="004F739E">
      <w:pPr>
        <w:rPr>
          <w:lang w:eastAsia="zh-CN"/>
        </w:rPr>
      </w:pPr>
      <w:r>
        <w:rPr>
          <w:b/>
        </w:rPr>
        <w:t>Description:</w:t>
      </w:r>
      <w:r>
        <w:t xml:space="preserve"> Triggers the update to the session-oriented service by the VAE server.</w:t>
      </w:r>
    </w:p>
    <w:p w14:paraId="6A1CDEA2" w14:textId="77777777" w:rsidR="004F739E" w:rsidRDefault="004F739E" w:rsidP="004F739E">
      <w:r>
        <w:rPr>
          <w:b/>
        </w:rPr>
        <w:t>Known Consumers:</w:t>
      </w:r>
      <w:r>
        <w:t xml:space="preserve"> V2X application specific server.</w:t>
      </w:r>
    </w:p>
    <w:p w14:paraId="7095EAF4" w14:textId="77777777" w:rsidR="004F739E" w:rsidRDefault="004F739E" w:rsidP="004F739E">
      <w:pPr>
        <w:rPr>
          <w:lang w:eastAsia="zh-CN"/>
        </w:rPr>
      </w:pPr>
      <w:r>
        <w:rPr>
          <w:b/>
          <w:lang w:eastAsia="zh-CN"/>
        </w:rPr>
        <w:t xml:space="preserve">Inputs: </w:t>
      </w:r>
      <w:r>
        <w:rPr>
          <w:lang w:eastAsia="zh-CN"/>
        </w:rPr>
        <w:t>Refer subclause 9.19.2.4.</w:t>
      </w:r>
    </w:p>
    <w:p w14:paraId="42638761" w14:textId="77777777" w:rsidR="004F739E" w:rsidRDefault="004F739E" w:rsidP="004F739E">
      <w:pPr>
        <w:rPr>
          <w:lang w:eastAsia="zh-CN"/>
        </w:rPr>
      </w:pPr>
      <w:r>
        <w:rPr>
          <w:b/>
          <w:lang w:eastAsia="zh-CN"/>
        </w:rPr>
        <w:t>Outputs:</w:t>
      </w:r>
      <w:r>
        <w:rPr>
          <w:lang w:eastAsia="zh-CN"/>
        </w:rPr>
        <w:t xml:space="preserve"> Refer subclause 9.19.2.5.</w:t>
      </w:r>
    </w:p>
    <w:p w14:paraId="7F4D6E13" w14:textId="77777777" w:rsidR="004F739E" w:rsidRDefault="004F739E" w:rsidP="004F739E">
      <w:pPr>
        <w:rPr>
          <w:lang w:eastAsia="zh-CN"/>
        </w:rPr>
      </w:pPr>
      <w:r>
        <w:rPr>
          <w:lang w:eastAsia="zh-CN"/>
        </w:rPr>
        <w:t>See subclause 9.19.4.3 for the details of usage of this API operation.</w:t>
      </w:r>
    </w:p>
    <w:p w14:paraId="5884C6F0" w14:textId="77777777" w:rsidR="004F739E" w:rsidRDefault="004F739E" w:rsidP="004F739E">
      <w:pPr>
        <w:pStyle w:val="Heading4"/>
      </w:pPr>
      <w:bookmarkStart w:id="1447" w:name="_Toc154934467"/>
      <w:r>
        <w:t>10.2.8.5</w:t>
      </w:r>
      <w:r>
        <w:tab/>
        <w:t>Notify_Update_Session operation</w:t>
      </w:r>
      <w:bookmarkEnd w:id="1447"/>
    </w:p>
    <w:p w14:paraId="78D0BEB9" w14:textId="77777777" w:rsidR="004F739E" w:rsidRDefault="004F739E" w:rsidP="004F739E">
      <w:pPr>
        <w:rPr>
          <w:u w:val="single"/>
        </w:rPr>
      </w:pPr>
      <w:r>
        <w:rPr>
          <w:b/>
        </w:rPr>
        <w:t>API operation name:</w:t>
      </w:r>
      <w:r>
        <w:t xml:space="preserve"> Notify_Update_Session</w:t>
      </w:r>
    </w:p>
    <w:p w14:paraId="7B31C1BB" w14:textId="77777777" w:rsidR="004F739E" w:rsidRDefault="004F739E" w:rsidP="004F739E">
      <w:pPr>
        <w:rPr>
          <w:lang w:eastAsia="zh-CN"/>
        </w:rPr>
      </w:pPr>
      <w:r>
        <w:rPr>
          <w:b/>
        </w:rPr>
        <w:t>Description:</w:t>
      </w:r>
      <w:r>
        <w:t xml:space="preserve"> Notification about the update to the session-oriented service by the VAE server.</w:t>
      </w:r>
    </w:p>
    <w:p w14:paraId="3EE20CF5" w14:textId="77777777" w:rsidR="004F739E" w:rsidRDefault="004F739E" w:rsidP="004F739E">
      <w:r>
        <w:rPr>
          <w:b/>
        </w:rPr>
        <w:t>Known Consumers:</w:t>
      </w:r>
      <w:r>
        <w:t xml:space="preserve"> V2X application specific server.</w:t>
      </w:r>
    </w:p>
    <w:p w14:paraId="0117EDBF" w14:textId="77777777" w:rsidR="004F739E" w:rsidRDefault="004F739E" w:rsidP="004F739E">
      <w:pPr>
        <w:rPr>
          <w:lang w:eastAsia="zh-CN"/>
        </w:rPr>
      </w:pPr>
      <w:r>
        <w:rPr>
          <w:b/>
          <w:lang w:eastAsia="zh-CN"/>
        </w:rPr>
        <w:t xml:space="preserve">Inputs: </w:t>
      </w:r>
      <w:r>
        <w:rPr>
          <w:lang w:eastAsia="zh-CN"/>
        </w:rPr>
        <w:t>Refer subclause 9.19.2.6.</w:t>
      </w:r>
    </w:p>
    <w:p w14:paraId="0E086A98" w14:textId="77777777" w:rsidR="004F739E" w:rsidRDefault="004F739E" w:rsidP="004F739E">
      <w:pPr>
        <w:rPr>
          <w:lang w:eastAsia="zh-CN"/>
        </w:rPr>
      </w:pPr>
      <w:r>
        <w:rPr>
          <w:b/>
          <w:lang w:eastAsia="zh-CN"/>
        </w:rPr>
        <w:t>Outputs:</w:t>
      </w:r>
      <w:r>
        <w:rPr>
          <w:lang w:eastAsia="zh-CN"/>
        </w:rPr>
        <w:t xml:space="preserve"> None.</w:t>
      </w:r>
    </w:p>
    <w:p w14:paraId="73EDF127" w14:textId="77777777" w:rsidR="004F739E" w:rsidRDefault="004F739E" w:rsidP="004F739E">
      <w:pPr>
        <w:rPr>
          <w:lang w:eastAsia="zh-CN"/>
        </w:rPr>
      </w:pPr>
      <w:r>
        <w:rPr>
          <w:lang w:eastAsia="zh-CN"/>
        </w:rPr>
        <w:t>See subclause 9.19.5.3 for the details of usage of this API operation.</w:t>
      </w:r>
    </w:p>
    <w:p w14:paraId="0A4969C2" w14:textId="77777777" w:rsidR="004F739E" w:rsidRDefault="004F739E" w:rsidP="004F739E">
      <w:pPr>
        <w:pStyle w:val="Heading4"/>
      </w:pPr>
      <w:bookmarkStart w:id="1448" w:name="_Toc154934468"/>
      <w:r>
        <w:t>10.2.8.6</w:t>
      </w:r>
      <w:r>
        <w:tab/>
        <w:t>Terminate_Session operation</w:t>
      </w:r>
      <w:bookmarkEnd w:id="1448"/>
    </w:p>
    <w:p w14:paraId="3D6AE7A8" w14:textId="77777777" w:rsidR="004F739E" w:rsidRDefault="004F739E" w:rsidP="004F739E">
      <w:pPr>
        <w:rPr>
          <w:u w:val="single"/>
        </w:rPr>
      </w:pPr>
      <w:r>
        <w:rPr>
          <w:b/>
        </w:rPr>
        <w:t>API operation name:</w:t>
      </w:r>
      <w:r>
        <w:t xml:space="preserve"> Terminate_Session</w:t>
      </w:r>
    </w:p>
    <w:p w14:paraId="4945EA01" w14:textId="77777777" w:rsidR="004F739E" w:rsidRDefault="004F739E" w:rsidP="004F739E">
      <w:pPr>
        <w:rPr>
          <w:lang w:eastAsia="zh-CN"/>
        </w:rPr>
      </w:pPr>
      <w:r>
        <w:rPr>
          <w:b/>
        </w:rPr>
        <w:t>Description:</w:t>
      </w:r>
      <w:r>
        <w:t xml:space="preserve"> Triggers the termination of the session-oriented service by the VAE server.</w:t>
      </w:r>
    </w:p>
    <w:p w14:paraId="1A2EF744" w14:textId="77777777" w:rsidR="004F739E" w:rsidRDefault="004F739E" w:rsidP="004F739E">
      <w:r>
        <w:rPr>
          <w:b/>
        </w:rPr>
        <w:t>Known Consumers:</w:t>
      </w:r>
      <w:r>
        <w:t xml:space="preserve"> V2X application specific server.</w:t>
      </w:r>
    </w:p>
    <w:p w14:paraId="16D0A972" w14:textId="77777777" w:rsidR="004F739E" w:rsidRDefault="004F739E" w:rsidP="004F739E">
      <w:pPr>
        <w:rPr>
          <w:lang w:eastAsia="zh-CN"/>
        </w:rPr>
      </w:pPr>
      <w:r>
        <w:rPr>
          <w:b/>
          <w:lang w:eastAsia="zh-CN"/>
        </w:rPr>
        <w:t xml:space="preserve">Inputs: </w:t>
      </w:r>
      <w:r>
        <w:rPr>
          <w:lang w:eastAsia="zh-CN"/>
        </w:rPr>
        <w:t>Refer subclause 9.19.2.7.</w:t>
      </w:r>
    </w:p>
    <w:p w14:paraId="5E0147AA" w14:textId="77777777" w:rsidR="004F739E" w:rsidRDefault="004F739E" w:rsidP="004F739E">
      <w:pPr>
        <w:rPr>
          <w:lang w:eastAsia="zh-CN"/>
        </w:rPr>
      </w:pPr>
      <w:r>
        <w:rPr>
          <w:b/>
          <w:lang w:eastAsia="zh-CN"/>
        </w:rPr>
        <w:t>Outputs:</w:t>
      </w:r>
      <w:r>
        <w:rPr>
          <w:lang w:eastAsia="zh-CN"/>
        </w:rPr>
        <w:t xml:space="preserve"> Refer subclause 9.19.2.8.</w:t>
      </w:r>
    </w:p>
    <w:p w14:paraId="72272902" w14:textId="77777777" w:rsidR="004F739E" w:rsidRDefault="004F739E" w:rsidP="004F739E">
      <w:pPr>
        <w:rPr>
          <w:lang w:eastAsia="zh-CN"/>
        </w:rPr>
      </w:pPr>
      <w:r>
        <w:rPr>
          <w:lang w:eastAsia="zh-CN"/>
        </w:rPr>
        <w:t>See subclause 9.19.5.4 for the details of usage of this API operation.</w:t>
      </w:r>
    </w:p>
    <w:p w14:paraId="635D3347" w14:textId="77777777" w:rsidR="004F739E" w:rsidRDefault="004F739E" w:rsidP="004F739E">
      <w:pPr>
        <w:pStyle w:val="Heading4"/>
      </w:pPr>
      <w:bookmarkStart w:id="1449" w:name="_Toc154934469"/>
      <w:r>
        <w:t>10.2.8.7</w:t>
      </w:r>
      <w:r>
        <w:tab/>
        <w:t>Notify_Terminate_Session operation</w:t>
      </w:r>
      <w:bookmarkEnd w:id="1449"/>
    </w:p>
    <w:p w14:paraId="098506E2" w14:textId="77777777" w:rsidR="004F739E" w:rsidRDefault="004F739E" w:rsidP="004F739E">
      <w:pPr>
        <w:rPr>
          <w:u w:val="single"/>
        </w:rPr>
      </w:pPr>
      <w:r>
        <w:rPr>
          <w:b/>
        </w:rPr>
        <w:t>API operation name:</w:t>
      </w:r>
      <w:r>
        <w:t xml:space="preserve"> Notify_Terminate_Session</w:t>
      </w:r>
    </w:p>
    <w:p w14:paraId="4F65C8A5" w14:textId="77777777" w:rsidR="004F739E" w:rsidRDefault="004F739E" w:rsidP="004F739E">
      <w:pPr>
        <w:rPr>
          <w:lang w:eastAsia="zh-CN"/>
        </w:rPr>
      </w:pPr>
      <w:r>
        <w:rPr>
          <w:b/>
        </w:rPr>
        <w:t>Description:</w:t>
      </w:r>
      <w:r>
        <w:t xml:space="preserve"> Notification about the termination of the session-oriented service by the VAE server.</w:t>
      </w:r>
    </w:p>
    <w:p w14:paraId="0ECF32CB" w14:textId="77777777" w:rsidR="004F739E" w:rsidRDefault="004F739E" w:rsidP="004F739E">
      <w:r>
        <w:rPr>
          <w:b/>
        </w:rPr>
        <w:t>Known Consumers:</w:t>
      </w:r>
      <w:r>
        <w:t xml:space="preserve"> V2X application specific server.</w:t>
      </w:r>
    </w:p>
    <w:p w14:paraId="3DDC48D9" w14:textId="77777777" w:rsidR="004F739E" w:rsidRDefault="004F739E" w:rsidP="004F739E">
      <w:pPr>
        <w:rPr>
          <w:lang w:eastAsia="zh-CN"/>
        </w:rPr>
      </w:pPr>
      <w:r>
        <w:rPr>
          <w:b/>
          <w:lang w:eastAsia="zh-CN"/>
        </w:rPr>
        <w:t xml:space="preserve">Inputs: </w:t>
      </w:r>
      <w:r>
        <w:rPr>
          <w:lang w:eastAsia="zh-CN"/>
        </w:rPr>
        <w:t>Refer subclause 9.19.2.9.</w:t>
      </w:r>
    </w:p>
    <w:p w14:paraId="46E38207" w14:textId="77777777" w:rsidR="004F739E" w:rsidRDefault="004F739E" w:rsidP="004F739E">
      <w:pPr>
        <w:rPr>
          <w:lang w:eastAsia="zh-CN"/>
        </w:rPr>
      </w:pPr>
      <w:r>
        <w:rPr>
          <w:b/>
          <w:lang w:eastAsia="zh-CN"/>
        </w:rPr>
        <w:t>Outputs:</w:t>
      </w:r>
      <w:r>
        <w:rPr>
          <w:lang w:eastAsia="zh-CN"/>
        </w:rPr>
        <w:t xml:space="preserve"> None.</w:t>
      </w:r>
    </w:p>
    <w:p w14:paraId="21000E2D" w14:textId="77777777" w:rsidR="004F739E" w:rsidRDefault="004F739E" w:rsidP="000E3FDF">
      <w:pPr>
        <w:rPr>
          <w:lang w:eastAsia="zh-CN"/>
        </w:rPr>
      </w:pPr>
      <w:r>
        <w:rPr>
          <w:lang w:eastAsia="zh-CN"/>
        </w:rPr>
        <w:t>See subclause 9.19.5.4 for the details of usage of this API operation.</w:t>
      </w:r>
    </w:p>
    <w:p w14:paraId="1A2CA0B4" w14:textId="77777777" w:rsidR="00CE1CBA" w:rsidRPr="005A40C6" w:rsidRDefault="00CE1CBA" w:rsidP="00CE1CBA">
      <w:pPr>
        <w:pStyle w:val="Heading3"/>
      </w:pPr>
      <w:bookmarkStart w:id="1450" w:name="_Toc154934470"/>
      <w:r>
        <w:lastRenderedPageBreak/>
        <w:t>10.2.9</w:t>
      </w:r>
      <w:r>
        <w:tab/>
        <w:t>VAE_PC5ProvisioningRequirement API</w:t>
      </w:r>
      <w:bookmarkEnd w:id="1450"/>
    </w:p>
    <w:p w14:paraId="3D1DD063" w14:textId="77777777" w:rsidR="00CE1CBA" w:rsidRPr="005A40C6" w:rsidRDefault="00CE1CBA" w:rsidP="00CE1CBA">
      <w:pPr>
        <w:pStyle w:val="Heading4"/>
      </w:pPr>
      <w:bookmarkStart w:id="1451" w:name="_Toc154934471"/>
      <w:r>
        <w:t>10.2.9.1</w:t>
      </w:r>
      <w:r>
        <w:tab/>
        <w:t>General</w:t>
      </w:r>
      <w:bookmarkEnd w:id="1451"/>
    </w:p>
    <w:p w14:paraId="3BD04C3E" w14:textId="77777777" w:rsidR="00CE1CBA" w:rsidRPr="00050CA8" w:rsidRDefault="00CE1CBA" w:rsidP="00CE1CBA">
      <w:r>
        <w:rPr>
          <w:b/>
        </w:rPr>
        <w:t>API</w:t>
      </w:r>
      <w:r w:rsidRPr="00050CA8">
        <w:rPr>
          <w:b/>
        </w:rPr>
        <w:t xml:space="preserve"> description:</w:t>
      </w:r>
      <w:r w:rsidRPr="00050CA8">
        <w:t xml:space="preserve"> </w:t>
      </w:r>
      <w:r>
        <w:t>This API enables the V2X application specific server to communicate with the VAE server to request from VAE server the PC5 provisionng service in multi-operator V2X scenarios.</w:t>
      </w:r>
    </w:p>
    <w:p w14:paraId="4109BE0A" w14:textId="77777777" w:rsidR="00CE1CBA" w:rsidRPr="005A40C6" w:rsidRDefault="00CE1CBA" w:rsidP="00CE1CBA">
      <w:pPr>
        <w:pStyle w:val="Heading4"/>
      </w:pPr>
      <w:bookmarkStart w:id="1452" w:name="_Toc154934472"/>
      <w:r>
        <w:t>10.2.9.2</w:t>
      </w:r>
      <w:r>
        <w:tab/>
        <w:t>Config_PC5ProvisioningRequirement operation</w:t>
      </w:r>
      <w:bookmarkEnd w:id="1452"/>
    </w:p>
    <w:p w14:paraId="2DCC6578" w14:textId="77777777" w:rsidR="00CE1CBA" w:rsidRPr="00F12648" w:rsidRDefault="00CE1CBA" w:rsidP="00CE1CBA">
      <w:pPr>
        <w:rPr>
          <w:u w:val="single"/>
        </w:rPr>
      </w:pPr>
      <w:r>
        <w:rPr>
          <w:b/>
        </w:rPr>
        <w:t>API operation name:</w:t>
      </w:r>
      <w:r w:rsidRPr="00F12648">
        <w:t xml:space="preserve"> </w:t>
      </w:r>
      <w:r>
        <w:t>Config_PC5ProvisioningRequirement</w:t>
      </w:r>
    </w:p>
    <w:p w14:paraId="155D6C49" w14:textId="77777777" w:rsidR="00CE1CBA" w:rsidRPr="00FF1309" w:rsidRDefault="00CE1CBA" w:rsidP="00CE1CBA">
      <w:pPr>
        <w:rPr>
          <w:lang w:eastAsia="zh-CN"/>
        </w:rPr>
      </w:pPr>
      <w:r>
        <w:rPr>
          <w:b/>
        </w:rPr>
        <w:t>D</w:t>
      </w:r>
      <w:r w:rsidRPr="00205936">
        <w:rPr>
          <w:b/>
        </w:rPr>
        <w:t>escription:</w:t>
      </w:r>
      <w:r w:rsidRPr="00FF1309">
        <w:t xml:space="preserve"> </w:t>
      </w:r>
      <w:r w:rsidRPr="00F33B8B">
        <w:rPr>
          <w:rFonts w:eastAsia="Malgun Gothic"/>
          <w:lang w:eastAsia="ja-JP"/>
        </w:rPr>
        <w:t>The V2X application specific server provides a V2X PC5 provisioning requirement to the VAE server</w:t>
      </w:r>
      <w:r>
        <w:t>.</w:t>
      </w:r>
    </w:p>
    <w:p w14:paraId="3C0FEF22" w14:textId="77777777" w:rsidR="00CE1CBA" w:rsidRDefault="00CE1CBA" w:rsidP="00CE1CBA">
      <w:r w:rsidRPr="00783ED1">
        <w:rPr>
          <w:b/>
        </w:rPr>
        <w:t>Known Consumers:</w:t>
      </w:r>
      <w:r w:rsidRPr="00783ED1">
        <w:t xml:space="preserve"> </w:t>
      </w:r>
      <w:r>
        <w:t>V2X application specific server.</w:t>
      </w:r>
    </w:p>
    <w:p w14:paraId="4A55B12F" w14:textId="77777777" w:rsidR="00CE1CBA" w:rsidRDefault="00CE1CBA" w:rsidP="00CE1CBA">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F12648">
        <w:rPr>
          <w:lang w:eastAsia="zh-CN"/>
        </w:rPr>
        <w:t>Refer</w:t>
      </w:r>
      <w:r>
        <w:rPr>
          <w:lang w:eastAsia="zh-CN"/>
        </w:rPr>
        <w:t xml:space="preserve"> subclause 9.15.2.1</w:t>
      </w:r>
    </w:p>
    <w:p w14:paraId="547B3D00" w14:textId="77777777" w:rsidR="00CE1CBA" w:rsidRDefault="00CE1CBA" w:rsidP="00CE1CBA">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Acknowledgement message.</w:t>
      </w:r>
    </w:p>
    <w:p w14:paraId="16E01C8B" w14:textId="77777777" w:rsidR="00CE1CBA" w:rsidRDefault="00CE1CBA" w:rsidP="00CE1CBA">
      <w:pPr>
        <w:rPr>
          <w:lang w:eastAsia="zh-CN"/>
        </w:rPr>
      </w:pPr>
      <w:r>
        <w:rPr>
          <w:lang w:eastAsia="zh-CN"/>
        </w:rPr>
        <w:t>See subclause 9.15.3 for the details of usage of this API operation.</w:t>
      </w:r>
    </w:p>
    <w:p w14:paraId="2EB3B76B" w14:textId="77777777" w:rsidR="00CE1CBA" w:rsidRDefault="00CE1CBA" w:rsidP="00CE1CBA">
      <w:pPr>
        <w:pStyle w:val="Heading4"/>
      </w:pPr>
      <w:bookmarkStart w:id="1453" w:name="_Toc154934473"/>
      <w:r>
        <w:t>10.2.9.3</w:t>
      </w:r>
      <w:r>
        <w:tab/>
        <w:t>Notify_PC5ProvisioningRequirement operation</w:t>
      </w:r>
      <w:bookmarkEnd w:id="1453"/>
    </w:p>
    <w:p w14:paraId="3F90632E" w14:textId="77777777" w:rsidR="00CE1CBA" w:rsidRDefault="00CE1CBA" w:rsidP="00CE1CBA">
      <w:pPr>
        <w:rPr>
          <w:u w:val="single"/>
        </w:rPr>
      </w:pPr>
      <w:r>
        <w:rPr>
          <w:b/>
        </w:rPr>
        <w:t>API operation name:</w:t>
      </w:r>
      <w:r>
        <w:t xml:space="preserve"> Notify_</w:t>
      </w:r>
      <w:r w:rsidRPr="00012E7B">
        <w:t xml:space="preserve"> </w:t>
      </w:r>
      <w:r>
        <w:t>PC5ProvisioningRequirement</w:t>
      </w:r>
    </w:p>
    <w:p w14:paraId="2139B75A" w14:textId="77777777" w:rsidR="00CE1CBA" w:rsidRDefault="00CE1CBA" w:rsidP="00CE1CBA">
      <w:pPr>
        <w:rPr>
          <w:lang w:eastAsia="zh-CN"/>
        </w:rPr>
      </w:pPr>
      <w:r>
        <w:rPr>
          <w:b/>
        </w:rPr>
        <w:t>Description:</w:t>
      </w:r>
      <w:r>
        <w:t xml:space="preserve"> Notify the result of </w:t>
      </w:r>
      <w:r>
        <w:rPr>
          <w:lang w:val="en-US"/>
        </w:rPr>
        <w:t>multi operation PC5 provisioning requirement to the V2X UEs</w:t>
      </w:r>
      <w:r>
        <w:t>.</w:t>
      </w:r>
    </w:p>
    <w:p w14:paraId="3E3BB0CB" w14:textId="77777777" w:rsidR="00CE1CBA" w:rsidRDefault="00CE1CBA" w:rsidP="00CE1CBA">
      <w:r>
        <w:rPr>
          <w:b/>
        </w:rPr>
        <w:t>Known Consumers:</w:t>
      </w:r>
      <w:r>
        <w:t xml:space="preserve"> V2X application specific server.</w:t>
      </w:r>
    </w:p>
    <w:p w14:paraId="12FA1EF6" w14:textId="77777777" w:rsidR="00CE1CBA" w:rsidRDefault="00CE1CBA" w:rsidP="00CE1CBA">
      <w:pPr>
        <w:rPr>
          <w:lang w:eastAsia="zh-CN"/>
        </w:rPr>
      </w:pPr>
      <w:r>
        <w:rPr>
          <w:b/>
          <w:lang w:eastAsia="zh-CN"/>
        </w:rPr>
        <w:t xml:space="preserve">Inputs: </w:t>
      </w:r>
      <w:r>
        <w:rPr>
          <w:lang w:eastAsia="zh-CN"/>
        </w:rPr>
        <w:t>Refer subclause 9.15.2.6</w:t>
      </w:r>
    </w:p>
    <w:p w14:paraId="20827439" w14:textId="77777777" w:rsidR="00CE1CBA" w:rsidRDefault="00CE1CBA" w:rsidP="00CE1CBA">
      <w:pPr>
        <w:rPr>
          <w:lang w:eastAsia="zh-CN"/>
        </w:rPr>
      </w:pPr>
      <w:r>
        <w:rPr>
          <w:b/>
          <w:lang w:eastAsia="zh-CN"/>
        </w:rPr>
        <w:t>Outputs:</w:t>
      </w:r>
      <w:r>
        <w:rPr>
          <w:lang w:eastAsia="zh-CN"/>
        </w:rPr>
        <w:t xml:space="preserve"> None</w:t>
      </w:r>
    </w:p>
    <w:p w14:paraId="47B172AB" w14:textId="77777777" w:rsidR="00CE1CBA" w:rsidRDefault="00CE1CBA" w:rsidP="00CE1CBA">
      <w:pPr>
        <w:rPr>
          <w:lang w:eastAsia="zh-CN"/>
        </w:rPr>
      </w:pPr>
      <w:r>
        <w:rPr>
          <w:lang w:eastAsia="zh-CN"/>
        </w:rPr>
        <w:t>See subclause 9.15.3 for the details of usage of this API operation.</w:t>
      </w:r>
    </w:p>
    <w:p w14:paraId="7D88DA4A" w14:textId="77777777" w:rsidR="00CE1CBA" w:rsidRPr="005A40C6" w:rsidRDefault="00CE1CBA" w:rsidP="00CE1CBA">
      <w:pPr>
        <w:pStyle w:val="Heading3"/>
      </w:pPr>
      <w:bookmarkStart w:id="1454" w:name="_Toc154934474"/>
      <w:r>
        <w:t>10.2.10</w:t>
      </w:r>
      <w:r>
        <w:tab/>
        <w:t>VAE_V2VConfigRequirement API</w:t>
      </w:r>
      <w:bookmarkEnd w:id="1454"/>
    </w:p>
    <w:p w14:paraId="062B56BA" w14:textId="77777777" w:rsidR="00CE1CBA" w:rsidRPr="005A40C6" w:rsidRDefault="00CE1CBA" w:rsidP="00CE1CBA">
      <w:pPr>
        <w:pStyle w:val="Heading4"/>
      </w:pPr>
      <w:bookmarkStart w:id="1455" w:name="_Toc154934475"/>
      <w:r>
        <w:t>10.2.10.1</w:t>
      </w:r>
      <w:r>
        <w:tab/>
        <w:t>General</w:t>
      </w:r>
      <w:bookmarkEnd w:id="1455"/>
    </w:p>
    <w:p w14:paraId="47AACB34" w14:textId="77777777" w:rsidR="00CE1CBA" w:rsidRPr="00050CA8" w:rsidRDefault="00CE1CBA" w:rsidP="00CE1CBA">
      <w:r>
        <w:rPr>
          <w:b/>
        </w:rPr>
        <w:t>API</w:t>
      </w:r>
      <w:r w:rsidRPr="00050CA8">
        <w:rPr>
          <w:b/>
        </w:rPr>
        <w:t xml:space="preserve"> description:</w:t>
      </w:r>
      <w:r w:rsidRPr="00050CA8">
        <w:t xml:space="preserve"> </w:t>
      </w:r>
      <w:r>
        <w:t xml:space="preserve">This API enables the V2X application specific server to </w:t>
      </w:r>
      <w:r w:rsidRPr="00D843A6">
        <w:rPr>
          <w:rFonts w:eastAsia="Malgun Gothic"/>
          <w:lang w:eastAsia="ja-JP"/>
        </w:rPr>
        <w:t xml:space="preserve">provide a </w:t>
      </w:r>
      <w:r>
        <w:rPr>
          <w:rFonts w:eastAsia="Malgun Gothic"/>
          <w:lang w:eastAsia="ja-JP"/>
        </w:rPr>
        <w:t>V2V configuration</w:t>
      </w:r>
      <w:r w:rsidRPr="00D843A6">
        <w:rPr>
          <w:rFonts w:eastAsia="Malgun Gothic"/>
          <w:lang w:eastAsia="ja-JP"/>
        </w:rPr>
        <w:t xml:space="preserve"> requirement</w:t>
      </w:r>
      <w:r>
        <w:rPr>
          <w:rFonts w:eastAsia="Malgun Gothic"/>
          <w:lang w:eastAsia="ja-JP"/>
        </w:rPr>
        <w:t xml:space="preserve"> </w:t>
      </w:r>
      <w:r w:rsidRPr="00D843A6">
        <w:rPr>
          <w:rFonts w:eastAsia="Malgun Gothic"/>
          <w:lang w:eastAsia="ja-JP"/>
        </w:rPr>
        <w:t xml:space="preserve">to </w:t>
      </w:r>
      <w:r>
        <w:rPr>
          <w:rFonts w:eastAsia="Malgun Gothic"/>
          <w:lang w:eastAsia="ja-JP"/>
        </w:rPr>
        <w:t>the</w:t>
      </w:r>
      <w:r w:rsidRPr="00D843A6">
        <w:rPr>
          <w:rFonts w:eastAsia="Malgun Gothic"/>
          <w:lang w:eastAsia="ja-JP"/>
        </w:rPr>
        <w:t xml:space="preserve"> </w:t>
      </w:r>
      <w:r>
        <w:rPr>
          <w:rFonts w:eastAsia="Malgun Gothic"/>
          <w:lang w:eastAsia="ja-JP"/>
        </w:rPr>
        <w:t>VAE server to manage the UE-to-UE broadcast/groupcast communication.</w:t>
      </w:r>
    </w:p>
    <w:p w14:paraId="7E42551D" w14:textId="77777777" w:rsidR="00CE1CBA" w:rsidRPr="005A40C6" w:rsidRDefault="00CE1CBA" w:rsidP="00CE1CBA">
      <w:pPr>
        <w:pStyle w:val="Heading4"/>
      </w:pPr>
      <w:bookmarkStart w:id="1456" w:name="_Toc154934476"/>
      <w:r>
        <w:t>10.2.10.2</w:t>
      </w:r>
      <w:r>
        <w:tab/>
        <w:t>Request_V2VConfigRequirement operation</w:t>
      </w:r>
      <w:bookmarkEnd w:id="1456"/>
    </w:p>
    <w:p w14:paraId="51C847D3" w14:textId="77777777" w:rsidR="00CE1CBA" w:rsidRPr="00F12648" w:rsidRDefault="00CE1CBA" w:rsidP="00CE1CBA">
      <w:pPr>
        <w:rPr>
          <w:u w:val="single"/>
        </w:rPr>
      </w:pPr>
      <w:r>
        <w:rPr>
          <w:b/>
        </w:rPr>
        <w:t>API operation name:</w:t>
      </w:r>
      <w:r w:rsidRPr="00F12648">
        <w:t xml:space="preserve"> </w:t>
      </w:r>
      <w:r>
        <w:t>Request_V2VConfigRequirement</w:t>
      </w:r>
    </w:p>
    <w:p w14:paraId="0B784119" w14:textId="77777777" w:rsidR="00CE1CBA" w:rsidRPr="00FF1309" w:rsidRDefault="00CE1CBA" w:rsidP="00CE1CBA">
      <w:pPr>
        <w:rPr>
          <w:lang w:eastAsia="zh-CN"/>
        </w:rPr>
      </w:pPr>
      <w:r>
        <w:rPr>
          <w:b/>
        </w:rPr>
        <w:t>D</w:t>
      </w:r>
      <w:r w:rsidRPr="00205936">
        <w:rPr>
          <w:b/>
        </w:rPr>
        <w:t>escription:</w:t>
      </w:r>
      <w:r w:rsidRPr="00FF1309">
        <w:t xml:space="preserve"> </w:t>
      </w:r>
      <w:r w:rsidRPr="00F33B8B">
        <w:rPr>
          <w:rFonts w:eastAsia="Malgun Gothic"/>
          <w:lang w:eastAsia="ja-JP"/>
        </w:rPr>
        <w:t xml:space="preserve">The V2X application specific server </w:t>
      </w:r>
      <w:r w:rsidRPr="00D843A6">
        <w:rPr>
          <w:rFonts w:eastAsia="Malgun Gothic"/>
          <w:lang w:eastAsia="ja-JP"/>
        </w:rPr>
        <w:t xml:space="preserve">provides a </w:t>
      </w:r>
      <w:r>
        <w:rPr>
          <w:rFonts w:eastAsia="Malgun Gothic"/>
          <w:lang w:eastAsia="ja-JP"/>
        </w:rPr>
        <w:t>V2V configuration</w:t>
      </w:r>
      <w:r w:rsidRPr="00D843A6">
        <w:rPr>
          <w:rFonts w:eastAsia="Malgun Gothic"/>
          <w:lang w:eastAsia="ja-JP"/>
        </w:rPr>
        <w:t xml:space="preserve"> requirement</w:t>
      </w:r>
      <w:r>
        <w:rPr>
          <w:rFonts w:eastAsia="Malgun Gothic"/>
          <w:lang w:eastAsia="ja-JP"/>
        </w:rPr>
        <w:t xml:space="preserve"> request</w:t>
      </w:r>
      <w:r w:rsidRPr="00D843A6">
        <w:rPr>
          <w:rFonts w:eastAsia="Malgun Gothic"/>
          <w:lang w:eastAsia="ja-JP"/>
        </w:rPr>
        <w:t xml:space="preserve"> to </w:t>
      </w:r>
      <w:r>
        <w:rPr>
          <w:rFonts w:eastAsia="Malgun Gothic"/>
          <w:lang w:eastAsia="ja-JP"/>
        </w:rPr>
        <w:t>the</w:t>
      </w:r>
      <w:r w:rsidRPr="00D843A6">
        <w:rPr>
          <w:rFonts w:eastAsia="Malgun Gothic"/>
          <w:lang w:eastAsia="ja-JP"/>
        </w:rPr>
        <w:t xml:space="preserve"> </w:t>
      </w:r>
      <w:r>
        <w:rPr>
          <w:rFonts w:eastAsia="Malgun Gothic"/>
          <w:lang w:eastAsia="ja-JP"/>
        </w:rPr>
        <w:t>VAE server to manage the UE-to-UE broadcast/groupcast communication.</w:t>
      </w:r>
    </w:p>
    <w:p w14:paraId="1F660E96" w14:textId="77777777" w:rsidR="00CE1CBA" w:rsidRDefault="00CE1CBA" w:rsidP="00CE1CBA">
      <w:r w:rsidRPr="00783ED1">
        <w:rPr>
          <w:b/>
        </w:rPr>
        <w:t>Known Consumers:</w:t>
      </w:r>
      <w:r w:rsidRPr="00783ED1">
        <w:t xml:space="preserve"> </w:t>
      </w:r>
      <w:r>
        <w:t>V2X application specific server.</w:t>
      </w:r>
    </w:p>
    <w:p w14:paraId="294A544E" w14:textId="77777777" w:rsidR="00CE1CBA" w:rsidRDefault="00CE1CBA" w:rsidP="00CE1CBA">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F12648">
        <w:rPr>
          <w:lang w:eastAsia="zh-CN"/>
        </w:rPr>
        <w:t>Refer</w:t>
      </w:r>
      <w:r>
        <w:rPr>
          <w:lang w:eastAsia="zh-CN"/>
        </w:rPr>
        <w:t xml:space="preserve"> subclause 9.17.2.1</w:t>
      </w:r>
    </w:p>
    <w:p w14:paraId="2390F693" w14:textId="77777777" w:rsidR="00CE1CBA" w:rsidRDefault="00CE1CBA" w:rsidP="00CE1CBA">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Refer subclause 9.17.2.2</w:t>
      </w:r>
    </w:p>
    <w:p w14:paraId="0B502EC3" w14:textId="77777777" w:rsidR="00CE1CBA" w:rsidRDefault="00CE1CBA" w:rsidP="000E3FDF">
      <w:pPr>
        <w:rPr>
          <w:noProof/>
        </w:rPr>
      </w:pPr>
      <w:r>
        <w:rPr>
          <w:lang w:eastAsia="zh-CN"/>
        </w:rPr>
        <w:t>See subclause 9.17.3 for the details of usage of this API operation.</w:t>
      </w:r>
    </w:p>
    <w:p w14:paraId="1E1E9BA6" w14:textId="77777777" w:rsidR="005F67AA" w:rsidRDefault="008F3DCA" w:rsidP="005F67AA">
      <w:pPr>
        <w:pStyle w:val="Heading3"/>
      </w:pPr>
      <w:bookmarkStart w:id="1457" w:name="_Toc528832138"/>
      <w:bookmarkStart w:id="1458" w:name="_Toc528832328"/>
      <w:bookmarkStart w:id="1459" w:name="_Toc536270723"/>
      <w:bookmarkStart w:id="1460" w:name="_Toc536271030"/>
      <w:bookmarkStart w:id="1461" w:name="_Toc9812508"/>
      <w:bookmarkStart w:id="1462" w:name="_Toc9812752"/>
      <w:bookmarkEnd w:id="851"/>
      <w:bookmarkEnd w:id="852"/>
      <w:bookmarkEnd w:id="1390"/>
      <w:bookmarkEnd w:id="1391"/>
      <w:bookmarkEnd w:id="1392"/>
      <w:r>
        <w:br w:type="page"/>
      </w:r>
      <w:bookmarkStart w:id="1463" w:name="_Toc154934477"/>
      <w:r w:rsidR="00F07E9E">
        <w:lastRenderedPageBreak/>
        <w:t>10.2.11</w:t>
      </w:r>
      <w:r w:rsidR="005F67AA">
        <w:tab/>
        <w:t>VAE_</w:t>
      </w:r>
      <w:r w:rsidR="005F67AA" w:rsidRPr="00137711">
        <w:t xml:space="preserve"> Service</w:t>
      </w:r>
      <w:r w:rsidR="005F67AA">
        <w:t>AndQoSC</w:t>
      </w:r>
      <w:r w:rsidR="005F67AA" w:rsidRPr="00137711">
        <w:t>ontrol</w:t>
      </w:r>
      <w:r w:rsidR="005F67AA">
        <w:t>Info API</w:t>
      </w:r>
      <w:bookmarkEnd w:id="1463"/>
    </w:p>
    <w:p w14:paraId="1745FA9C" w14:textId="77777777" w:rsidR="005F67AA" w:rsidRDefault="00F07E9E" w:rsidP="005F67AA">
      <w:pPr>
        <w:pStyle w:val="Heading4"/>
      </w:pPr>
      <w:bookmarkStart w:id="1464" w:name="_Toc154934478"/>
      <w:r>
        <w:t>10.2.11</w:t>
      </w:r>
      <w:r w:rsidR="005F67AA">
        <w:t>.1</w:t>
      </w:r>
      <w:r w:rsidR="005F67AA">
        <w:tab/>
        <w:t>General</w:t>
      </w:r>
      <w:bookmarkEnd w:id="1464"/>
    </w:p>
    <w:p w14:paraId="72ABFB33" w14:textId="77777777" w:rsidR="005F67AA" w:rsidRDefault="005F67AA" w:rsidP="005F67AA">
      <w:r>
        <w:rPr>
          <w:b/>
        </w:rPr>
        <w:t>API description:</w:t>
      </w:r>
      <w:r>
        <w:t xml:space="preserve"> This API enables the V2X application specific server to communicate with the VAE server to subscribe and receive notifications for s</w:t>
      </w:r>
      <w:r w:rsidRPr="00137711">
        <w:t>ervice adaptation and QoS control</w:t>
      </w:r>
      <w:r>
        <w:t xml:space="preserve"> information.</w:t>
      </w:r>
    </w:p>
    <w:p w14:paraId="4AD0CD23" w14:textId="77777777" w:rsidR="005F67AA" w:rsidRDefault="00F07E9E" w:rsidP="005F67AA">
      <w:pPr>
        <w:pStyle w:val="Heading4"/>
      </w:pPr>
      <w:bookmarkStart w:id="1465" w:name="_Toc154934479"/>
      <w:r>
        <w:t>10.2.11</w:t>
      </w:r>
      <w:r w:rsidR="005F67AA">
        <w:t>.2</w:t>
      </w:r>
      <w:r w:rsidR="005F67AA">
        <w:tab/>
        <w:t>Subscribe_</w:t>
      </w:r>
      <w:r w:rsidR="005F67AA" w:rsidRPr="00137711">
        <w:t xml:space="preserve"> Service</w:t>
      </w:r>
      <w:r w:rsidR="005F67AA">
        <w:t>AndQoSC</w:t>
      </w:r>
      <w:r w:rsidR="005F67AA" w:rsidRPr="00137711">
        <w:t>ontrol</w:t>
      </w:r>
      <w:r w:rsidR="005F67AA">
        <w:t>Info operation</w:t>
      </w:r>
      <w:bookmarkEnd w:id="1465"/>
    </w:p>
    <w:p w14:paraId="475A8A10" w14:textId="77777777" w:rsidR="005F67AA" w:rsidRDefault="005F67AA" w:rsidP="005F67AA">
      <w:pPr>
        <w:rPr>
          <w:u w:val="single"/>
        </w:rPr>
      </w:pPr>
      <w:r>
        <w:rPr>
          <w:b/>
        </w:rPr>
        <w:t>API operation name:</w:t>
      </w:r>
      <w:r>
        <w:t xml:space="preserve"> Subscribe_</w:t>
      </w:r>
      <w:r w:rsidRPr="00137711">
        <w:t xml:space="preserve"> Service</w:t>
      </w:r>
      <w:r>
        <w:t>AndQoSC</w:t>
      </w:r>
      <w:r w:rsidRPr="00137711">
        <w:t>ontrol</w:t>
      </w:r>
      <w:r>
        <w:t>Info</w:t>
      </w:r>
    </w:p>
    <w:p w14:paraId="776F5330" w14:textId="77777777" w:rsidR="005F67AA" w:rsidRDefault="005F67AA" w:rsidP="005F67AA">
      <w:pPr>
        <w:rPr>
          <w:lang w:eastAsia="zh-CN"/>
        </w:rPr>
      </w:pPr>
      <w:r>
        <w:rPr>
          <w:b/>
        </w:rPr>
        <w:t>Description:</w:t>
      </w:r>
      <w:r>
        <w:t xml:space="preserve"> Subscribes for the s</w:t>
      </w:r>
      <w:r w:rsidRPr="00137711">
        <w:t>ervice adaptation and QoS control</w:t>
      </w:r>
      <w:r>
        <w:t xml:space="preserve"> information at the VAE server.</w:t>
      </w:r>
    </w:p>
    <w:p w14:paraId="04D74E4E" w14:textId="77777777" w:rsidR="005F67AA" w:rsidRDefault="005F67AA" w:rsidP="005F67AA">
      <w:r>
        <w:rPr>
          <w:b/>
        </w:rPr>
        <w:t>Known Consumers:</w:t>
      </w:r>
      <w:r>
        <w:t xml:space="preserve"> V2X application specific server.</w:t>
      </w:r>
    </w:p>
    <w:p w14:paraId="52E3AF2C" w14:textId="77777777" w:rsidR="005F67AA" w:rsidRDefault="005F67AA" w:rsidP="005F67AA">
      <w:pPr>
        <w:rPr>
          <w:lang w:eastAsia="zh-CN"/>
        </w:rPr>
      </w:pPr>
      <w:r>
        <w:rPr>
          <w:b/>
          <w:lang w:eastAsia="zh-CN"/>
        </w:rPr>
        <w:t xml:space="preserve">Inputs: </w:t>
      </w:r>
      <w:r>
        <w:rPr>
          <w:lang w:eastAsia="zh-CN"/>
        </w:rPr>
        <w:t>Refer subclause 9.20.2.1.</w:t>
      </w:r>
    </w:p>
    <w:p w14:paraId="03C4049A" w14:textId="77777777" w:rsidR="005F67AA" w:rsidRDefault="005F67AA" w:rsidP="005F67AA">
      <w:pPr>
        <w:rPr>
          <w:lang w:eastAsia="zh-CN"/>
        </w:rPr>
      </w:pPr>
      <w:r>
        <w:rPr>
          <w:b/>
          <w:lang w:eastAsia="zh-CN"/>
        </w:rPr>
        <w:t>Outputs:</w:t>
      </w:r>
      <w:r>
        <w:rPr>
          <w:lang w:eastAsia="zh-CN"/>
        </w:rPr>
        <w:t xml:space="preserve"> Refer subclause 9.20.2.2.</w:t>
      </w:r>
    </w:p>
    <w:p w14:paraId="11F144B7" w14:textId="77777777" w:rsidR="005F67AA" w:rsidRDefault="005F67AA" w:rsidP="005F67AA">
      <w:pPr>
        <w:rPr>
          <w:lang w:eastAsia="zh-CN"/>
        </w:rPr>
      </w:pPr>
      <w:r>
        <w:rPr>
          <w:lang w:eastAsia="zh-CN"/>
        </w:rPr>
        <w:t>See subclause 9.20.3 for the details of usage of this API operation.</w:t>
      </w:r>
    </w:p>
    <w:p w14:paraId="6FE5DFDE" w14:textId="77777777" w:rsidR="005F67AA" w:rsidRDefault="005F67AA" w:rsidP="005F67AA">
      <w:pPr>
        <w:rPr>
          <w:lang w:eastAsia="zh-CN"/>
        </w:rPr>
      </w:pPr>
      <w:r>
        <w:rPr>
          <w:lang w:eastAsia="zh-CN"/>
        </w:rPr>
        <w:t xml:space="preserve">This service operation also enables to update/delete an existing subscription at the VAE server. For the update case, the parameters that may be updated are </w:t>
      </w:r>
      <w:r w:rsidRPr="002E2979">
        <w:rPr>
          <w:lang w:eastAsia="zh-CN"/>
        </w:rPr>
        <w:t>V2X group ID</w:t>
      </w:r>
      <w:r>
        <w:rPr>
          <w:lang w:eastAsia="zh-CN"/>
        </w:rPr>
        <w:t xml:space="preserve">, </w:t>
      </w:r>
      <w:r w:rsidRPr="002E2979">
        <w:rPr>
          <w:lang w:eastAsia="zh-CN"/>
        </w:rPr>
        <w:t>V2X service ID</w:t>
      </w:r>
      <w:r>
        <w:rPr>
          <w:lang w:eastAsia="zh-CN"/>
        </w:rPr>
        <w:t>,</w:t>
      </w:r>
      <w:r w:rsidRPr="002E2979">
        <w:rPr>
          <w:lang w:val="en-US"/>
        </w:rPr>
        <w:t xml:space="preserve"> </w:t>
      </w:r>
      <w:r>
        <w:rPr>
          <w:lang w:val="en-US"/>
        </w:rPr>
        <w:t>and V2X UE ID.</w:t>
      </w:r>
    </w:p>
    <w:p w14:paraId="60CA3B1C" w14:textId="77777777" w:rsidR="005F67AA" w:rsidRDefault="00F07E9E" w:rsidP="005F67AA">
      <w:pPr>
        <w:pStyle w:val="Heading4"/>
      </w:pPr>
      <w:bookmarkStart w:id="1466" w:name="_Toc154934480"/>
      <w:r>
        <w:t>10.2.11</w:t>
      </w:r>
      <w:r w:rsidR="005F67AA">
        <w:t>.3</w:t>
      </w:r>
      <w:r w:rsidR="005F67AA">
        <w:tab/>
        <w:t>Notify_</w:t>
      </w:r>
      <w:r w:rsidR="005F67AA" w:rsidRPr="00801AA8">
        <w:t xml:space="preserve"> </w:t>
      </w:r>
      <w:r w:rsidR="005F67AA" w:rsidRPr="00137711">
        <w:t>Service</w:t>
      </w:r>
      <w:r w:rsidR="005F67AA">
        <w:t>AndQoSC</w:t>
      </w:r>
      <w:r w:rsidR="005F67AA" w:rsidRPr="00137711">
        <w:t>ontrol</w:t>
      </w:r>
      <w:r w:rsidR="005F67AA">
        <w:t>Info operation</w:t>
      </w:r>
      <w:bookmarkEnd w:id="1466"/>
    </w:p>
    <w:p w14:paraId="494A9DED" w14:textId="77777777" w:rsidR="005F67AA" w:rsidRDefault="005F67AA" w:rsidP="005F67AA">
      <w:pPr>
        <w:rPr>
          <w:u w:val="single"/>
        </w:rPr>
      </w:pPr>
      <w:r>
        <w:rPr>
          <w:b/>
        </w:rPr>
        <w:t>API operation name:</w:t>
      </w:r>
      <w:r>
        <w:t xml:space="preserve"> Notify_</w:t>
      </w:r>
      <w:r w:rsidRPr="00801AA8">
        <w:t xml:space="preserve"> </w:t>
      </w:r>
      <w:r w:rsidRPr="00137711">
        <w:t>Service</w:t>
      </w:r>
      <w:r>
        <w:t>AndQoSC</w:t>
      </w:r>
      <w:r w:rsidRPr="00137711">
        <w:t>ontrol</w:t>
      </w:r>
      <w:r>
        <w:t>Info</w:t>
      </w:r>
    </w:p>
    <w:p w14:paraId="4E99777F" w14:textId="77777777" w:rsidR="005F67AA" w:rsidRDefault="005F67AA" w:rsidP="005F67AA">
      <w:pPr>
        <w:rPr>
          <w:lang w:eastAsia="zh-CN"/>
        </w:rPr>
      </w:pPr>
      <w:r>
        <w:rPr>
          <w:b/>
        </w:rPr>
        <w:t>Description:</w:t>
      </w:r>
      <w:r>
        <w:t xml:space="preserve"> Notify the s</w:t>
      </w:r>
      <w:r w:rsidRPr="00137711">
        <w:t>ervice adaptation and QoS control</w:t>
      </w:r>
      <w:r>
        <w:t xml:space="preserve"> information at the VAE server.</w:t>
      </w:r>
    </w:p>
    <w:p w14:paraId="708A1A47" w14:textId="77777777" w:rsidR="005F67AA" w:rsidRDefault="005F67AA" w:rsidP="005F67AA">
      <w:r>
        <w:rPr>
          <w:b/>
        </w:rPr>
        <w:t>Known Consumers:</w:t>
      </w:r>
      <w:r>
        <w:t xml:space="preserve"> V2X application specific server.</w:t>
      </w:r>
    </w:p>
    <w:p w14:paraId="7D1EF925" w14:textId="77777777" w:rsidR="005F67AA" w:rsidRDefault="005F67AA" w:rsidP="005F67AA">
      <w:pPr>
        <w:rPr>
          <w:lang w:eastAsia="zh-CN"/>
        </w:rPr>
      </w:pPr>
      <w:r>
        <w:rPr>
          <w:b/>
          <w:lang w:eastAsia="zh-CN"/>
        </w:rPr>
        <w:t xml:space="preserve">Inputs: </w:t>
      </w:r>
      <w:r>
        <w:rPr>
          <w:lang w:eastAsia="zh-CN"/>
        </w:rPr>
        <w:t>Refer subclause 9.20.2.3.</w:t>
      </w:r>
    </w:p>
    <w:p w14:paraId="2848FB40" w14:textId="77777777" w:rsidR="005F67AA" w:rsidRDefault="005F67AA" w:rsidP="005F67AA">
      <w:pPr>
        <w:rPr>
          <w:lang w:eastAsia="zh-CN"/>
        </w:rPr>
      </w:pPr>
      <w:r>
        <w:rPr>
          <w:b/>
          <w:lang w:eastAsia="zh-CN"/>
        </w:rPr>
        <w:t>Outputs:</w:t>
      </w:r>
      <w:r>
        <w:rPr>
          <w:lang w:eastAsia="zh-CN"/>
        </w:rPr>
        <w:t xml:space="preserve"> None.</w:t>
      </w:r>
    </w:p>
    <w:p w14:paraId="12DB9501" w14:textId="77777777" w:rsidR="005F67AA" w:rsidRDefault="005F67AA" w:rsidP="005F67AA">
      <w:pPr>
        <w:rPr>
          <w:lang w:eastAsia="zh-CN"/>
        </w:rPr>
      </w:pPr>
      <w:r>
        <w:rPr>
          <w:lang w:eastAsia="zh-CN"/>
        </w:rPr>
        <w:t>See subclause 9.20.4 for the details of usage of this API operation.</w:t>
      </w:r>
    </w:p>
    <w:p w14:paraId="0CEFF72C" w14:textId="77777777" w:rsidR="00F07E9E" w:rsidRPr="00147616" w:rsidRDefault="009F7B57" w:rsidP="00F07E9E">
      <w:pPr>
        <w:pStyle w:val="Heading3"/>
      </w:pPr>
      <w:bookmarkStart w:id="1467" w:name="_Toc154934481"/>
      <w:r w:rsidRPr="00147616">
        <w:t>10.2.12</w:t>
      </w:r>
      <w:r w:rsidR="00F07E9E" w:rsidRPr="00147616">
        <w:tab/>
        <w:t>VAE</w:t>
      </w:r>
      <w:bookmarkStart w:id="1468" w:name="_Hlk142890513"/>
      <w:r w:rsidR="00F07E9E" w:rsidRPr="00147616">
        <w:t xml:space="preserve">_ VRUzoneManagement </w:t>
      </w:r>
      <w:bookmarkEnd w:id="1468"/>
      <w:r w:rsidR="00F07E9E" w:rsidRPr="00147616">
        <w:t>API</w:t>
      </w:r>
      <w:bookmarkEnd w:id="1467"/>
    </w:p>
    <w:p w14:paraId="6CEA021D" w14:textId="77777777" w:rsidR="00F07E9E" w:rsidRPr="00147616" w:rsidRDefault="009F7B57" w:rsidP="00F07E9E">
      <w:pPr>
        <w:pStyle w:val="Heading4"/>
      </w:pPr>
      <w:bookmarkStart w:id="1469" w:name="_Toc154934482"/>
      <w:r w:rsidRPr="00147616">
        <w:t>10.2.12</w:t>
      </w:r>
      <w:r w:rsidR="00F07E9E" w:rsidRPr="00147616">
        <w:t>.1</w:t>
      </w:r>
      <w:r w:rsidR="00F07E9E" w:rsidRPr="00147616">
        <w:tab/>
        <w:t>General</w:t>
      </w:r>
      <w:bookmarkEnd w:id="1469"/>
    </w:p>
    <w:p w14:paraId="685FF60A" w14:textId="77777777" w:rsidR="00F07E9E" w:rsidRDefault="00F07E9E" w:rsidP="00F07E9E">
      <w:r>
        <w:rPr>
          <w:b/>
        </w:rPr>
        <w:t>API description:</w:t>
      </w:r>
      <w:r>
        <w:t xml:space="preserve"> This API enables the V2X application specific server to communicate with the VAE server to subscribe and receive notifications for VRU zone management.</w:t>
      </w:r>
    </w:p>
    <w:p w14:paraId="446EBFDD" w14:textId="77777777" w:rsidR="00F07E9E" w:rsidRDefault="009F7B57" w:rsidP="00F07E9E">
      <w:pPr>
        <w:pStyle w:val="Heading4"/>
      </w:pPr>
      <w:bookmarkStart w:id="1470" w:name="_Toc154934483"/>
      <w:r>
        <w:t>10.2.12</w:t>
      </w:r>
      <w:r w:rsidR="00F07E9E">
        <w:t>.2</w:t>
      </w:r>
      <w:r w:rsidR="00F07E9E">
        <w:tab/>
        <w:t>Subscribe_</w:t>
      </w:r>
      <w:r w:rsidR="00F07E9E" w:rsidRPr="00381F44">
        <w:t>VRUzoneManagement</w:t>
      </w:r>
      <w:r w:rsidR="00F07E9E">
        <w:t xml:space="preserve"> operation</w:t>
      </w:r>
      <w:bookmarkEnd w:id="1470"/>
    </w:p>
    <w:p w14:paraId="67C36024" w14:textId="77777777" w:rsidR="00F07E9E" w:rsidRDefault="00F07E9E" w:rsidP="00F07E9E">
      <w:pPr>
        <w:rPr>
          <w:u w:val="single"/>
        </w:rPr>
      </w:pPr>
      <w:r>
        <w:rPr>
          <w:b/>
        </w:rPr>
        <w:t>API operation name:</w:t>
      </w:r>
      <w:r>
        <w:t xml:space="preserve"> Subscribe_VRUzoneManagement</w:t>
      </w:r>
    </w:p>
    <w:p w14:paraId="4D4C43A2" w14:textId="77777777" w:rsidR="00F07E9E" w:rsidRDefault="00F07E9E" w:rsidP="00F07E9E">
      <w:pPr>
        <w:rPr>
          <w:lang w:eastAsia="zh-CN"/>
        </w:rPr>
      </w:pPr>
      <w:r>
        <w:rPr>
          <w:b/>
        </w:rPr>
        <w:t>Description:</w:t>
      </w:r>
      <w:r>
        <w:t xml:space="preserve"> Subscribes for the VRU zone management / configuration at the VAE server.</w:t>
      </w:r>
    </w:p>
    <w:p w14:paraId="01CB6FAD" w14:textId="77777777" w:rsidR="00F07E9E" w:rsidRDefault="00F07E9E" w:rsidP="00F07E9E">
      <w:r>
        <w:rPr>
          <w:b/>
        </w:rPr>
        <w:t>Known Consumers:</w:t>
      </w:r>
      <w:r>
        <w:t xml:space="preserve"> V2X application specific server.</w:t>
      </w:r>
    </w:p>
    <w:p w14:paraId="748800CF" w14:textId="77777777" w:rsidR="00F07E9E" w:rsidRDefault="00F07E9E" w:rsidP="00F07E9E">
      <w:pPr>
        <w:rPr>
          <w:lang w:eastAsia="zh-CN"/>
        </w:rPr>
      </w:pPr>
      <w:r>
        <w:rPr>
          <w:b/>
          <w:lang w:eastAsia="zh-CN"/>
        </w:rPr>
        <w:t xml:space="preserve">Inputs: </w:t>
      </w:r>
      <w:r>
        <w:rPr>
          <w:lang w:eastAsia="zh-CN"/>
        </w:rPr>
        <w:t>Refer subclause 9.21.2.1.</w:t>
      </w:r>
    </w:p>
    <w:p w14:paraId="2093F18D" w14:textId="77777777" w:rsidR="00F07E9E" w:rsidRDefault="00F07E9E" w:rsidP="00F07E9E">
      <w:pPr>
        <w:rPr>
          <w:lang w:eastAsia="zh-CN"/>
        </w:rPr>
      </w:pPr>
      <w:r>
        <w:rPr>
          <w:b/>
          <w:lang w:eastAsia="zh-CN"/>
        </w:rPr>
        <w:t>Outputs:</w:t>
      </w:r>
      <w:r>
        <w:rPr>
          <w:lang w:eastAsia="zh-CN"/>
        </w:rPr>
        <w:t xml:space="preserve"> Refer subclause 9.21.2.2.</w:t>
      </w:r>
    </w:p>
    <w:p w14:paraId="66A66B70" w14:textId="77777777" w:rsidR="00F07E9E" w:rsidRDefault="00F07E9E" w:rsidP="00F07E9E">
      <w:pPr>
        <w:rPr>
          <w:lang w:eastAsia="zh-CN"/>
        </w:rPr>
      </w:pPr>
      <w:r>
        <w:rPr>
          <w:lang w:eastAsia="zh-CN"/>
        </w:rPr>
        <w:t>See subclause 9.21.3 for the details of usage of this API operation.</w:t>
      </w:r>
    </w:p>
    <w:p w14:paraId="197490E4" w14:textId="77777777" w:rsidR="00F07E9E" w:rsidRDefault="009F7B57" w:rsidP="00F07E9E">
      <w:pPr>
        <w:pStyle w:val="Heading4"/>
      </w:pPr>
      <w:bookmarkStart w:id="1471" w:name="_Toc154934484"/>
      <w:r>
        <w:t>10.2.12</w:t>
      </w:r>
      <w:r w:rsidR="00F07E9E">
        <w:t>.3</w:t>
      </w:r>
      <w:r w:rsidR="00F07E9E">
        <w:tab/>
        <w:t>Notify_</w:t>
      </w:r>
      <w:r w:rsidR="00F07E9E" w:rsidRPr="00801AA8">
        <w:t xml:space="preserve"> </w:t>
      </w:r>
      <w:r w:rsidR="00F07E9E">
        <w:t>Enter/Leave operation</w:t>
      </w:r>
      <w:bookmarkEnd w:id="1471"/>
    </w:p>
    <w:p w14:paraId="27E72F34" w14:textId="77777777" w:rsidR="00F07E9E" w:rsidRDefault="00F07E9E" w:rsidP="00F07E9E">
      <w:pPr>
        <w:rPr>
          <w:u w:val="single"/>
        </w:rPr>
      </w:pPr>
      <w:r>
        <w:rPr>
          <w:b/>
        </w:rPr>
        <w:t>API operation name:</w:t>
      </w:r>
      <w:r>
        <w:t xml:space="preserve"> Notify_</w:t>
      </w:r>
      <w:r w:rsidRPr="00801AA8">
        <w:t xml:space="preserve"> </w:t>
      </w:r>
      <w:r>
        <w:t>Enter/Leave</w:t>
      </w:r>
    </w:p>
    <w:p w14:paraId="6B0AB674" w14:textId="77777777" w:rsidR="00F07E9E" w:rsidRDefault="00F07E9E" w:rsidP="00F07E9E">
      <w:pPr>
        <w:rPr>
          <w:lang w:eastAsia="zh-CN"/>
        </w:rPr>
      </w:pPr>
      <w:r>
        <w:rPr>
          <w:b/>
        </w:rPr>
        <w:lastRenderedPageBreak/>
        <w:t>Description:</w:t>
      </w:r>
      <w:r>
        <w:t xml:space="preserve"> Notify the entry or leave of the V2X UE to / from the VRU zone area, based on the subscription.</w:t>
      </w:r>
    </w:p>
    <w:p w14:paraId="150674CF" w14:textId="77777777" w:rsidR="00F07E9E" w:rsidRDefault="00F07E9E" w:rsidP="00F07E9E">
      <w:r>
        <w:rPr>
          <w:b/>
        </w:rPr>
        <w:t>Known Consumers:</w:t>
      </w:r>
      <w:r>
        <w:t xml:space="preserve"> V2X application specific server.</w:t>
      </w:r>
    </w:p>
    <w:p w14:paraId="33BBD5A2" w14:textId="77777777" w:rsidR="00F07E9E" w:rsidRDefault="00F07E9E" w:rsidP="00F07E9E">
      <w:pPr>
        <w:rPr>
          <w:lang w:eastAsia="zh-CN"/>
        </w:rPr>
      </w:pPr>
      <w:r>
        <w:rPr>
          <w:b/>
          <w:lang w:eastAsia="zh-CN"/>
        </w:rPr>
        <w:t xml:space="preserve">Inputs: </w:t>
      </w:r>
      <w:r>
        <w:rPr>
          <w:lang w:eastAsia="zh-CN"/>
        </w:rPr>
        <w:t>Refer subclause 9.21.2.4.</w:t>
      </w:r>
    </w:p>
    <w:p w14:paraId="47FF76AD" w14:textId="77777777" w:rsidR="00F07E9E" w:rsidRDefault="00F07E9E" w:rsidP="00F07E9E">
      <w:pPr>
        <w:rPr>
          <w:lang w:eastAsia="zh-CN"/>
        </w:rPr>
      </w:pPr>
      <w:r>
        <w:rPr>
          <w:b/>
          <w:lang w:eastAsia="zh-CN"/>
        </w:rPr>
        <w:t>Outputs:</w:t>
      </w:r>
      <w:r>
        <w:rPr>
          <w:lang w:eastAsia="zh-CN"/>
        </w:rPr>
        <w:t xml:space="preserve"> None.</w:t>
      </w:r>
    </w:p>
    <w:p w14:paraId="2E78A7FC" w14:textId="77777777" w:rsidR="00F07E9E" w:rsidRDefault="00F07E9E" w:rsidP="00F07E9E">
      <w:pPr>
        <w:rPr>
          <w:lang w:eastAsia="zh-CN"/>
        </w:rPr>
      </w:pPr>
      <w:r>
        <w:rPr>
          <w:lang w:eastAsia="zh-CN"/>
        </w:rPr>
        <w:t>See subclause 9.21.3 for the details of usage of this API operation.</w:t>
      </w:r>
    </w:p>
    <w:p w14:paraId="65D13FEB" w14:textId="77777777" w:rsidR="00F07E9E" w:rsidRDefault="009F7B57" w:rsidP="00F07E9E">
      <w:pPr>
        <w:pStyle w:val="Heading3"/>
      </w:pPr>
      <w:bookmarkStart w:id="1472" w:name="_Toc154934485"/>
      <w:r>
        <w:t>10.2.13</w:t>
      </w:r>
      <w:r w:rsidR="00F07E9E">
        <w:tab/>
        <w:t>VAE_</w:t>
      </w:r>
      <w:r w:rsidR="00F07E9E" w:rsidRPr="00137711">
        <w:t xml:space="preserve"> </w:t>
      </w:r>
      <w:r w:rsidR="00F07E9E">
        <w:t>V2PApplicationRequirement</w:t>
      </w:r>
      <w:bookmarkEnd w:id="1472"/>
    </w:p>
    <w:p w14:paraId="278DFE41" w14:textId="77777777" w:rsidR="00F07E9E" w:rsidRDefault="009F7B57" w:rsidP="00F07E9E">
      <w:pPr>
        <w:pStyle w:val="Heading4"/>
      </w:pPr>
      <w:bookmarkStart w:id="1473" w:name="_Toc154934486"/>
      <w:r>
        <w:t>10.2.13</w:t>
      </w:r>
      <w:r w:rsidR="00F07E9E">
        <w:t>.1</w:t>
      </w:r>
      <w:r w:rsidR="00F07E9E">
        <w:tab/>
        <w:t>General</w:t>
      </w:r>
      <w:bookmarkEnd w:id="1473"/>
    </w:p>
    <w:p w14:paraId="0D5FBBF6" w14:textId="77777777" w:rsidR="00F07E9E" w:rsidRDefault="00F07E9E" w:rsidP="00F07E9E">
      <w:r>
        <w:rPr>
          <w:b/>
        </w:rPr>
        <w:t>API description:</w:t>
      </w:r>
      <w:r>
        <w:t xml:space="preserve"> This API enables the V2X application specific server or the V2X application specific client to communicate with the VAE server to provide a requirement </w:t>
      </w:r>
      <w:r>
        <w:rPr>
          <w:rFonts w:eastAsia="Malgun Gothic"/>
          <w:lang w:eastAsia="ja-JP"/>
        </w:rPr>
        <w:t xml:space="preserve">to manage the </w:t>
      </w:r>
      <w:r>
        <w:t>support functionality for enabling V2P applications.</w:t>
      </w:r>
    </w:p>
    <w:p w14:paraId="2CBA969F" w14:textId="77777777" w:rsidR="00F07E9E" w:rsidRDefault="009F7B57" w:rsidP="00F07E9E">
      <w:pPr>
        <w:pStyle w:val="Heading4"/>
      </w:pPr>
      <w:bookmarkStart w:id="1474" w:name="_Toc154934487"/>
      <w:r>
        <w:t>10.2.13</w:t>
      </w:r>
      <w:r w:rsidR="00F07E9E">
        <w:t>.2</w:t>
      </w:r>
      <w:r w:rsidR="00F07E9E">
        <w:tab/>
        <w:t>Request_V2PApplicationRequirement</w:t>
      </w:r>
      <w:bookmarkEnd w:id="1474"/>
    </w:p>
    <w:p w14:paraId="0D312BD4" w14:textId="77777777" w:rsidR="00F07E9E" w:rsidRDefault="00F07E9E" w:rsidP="00F07E9E">
      <w:pPr>
        <w:rPr>
          <w:u w:val="single"/>
        </w:rPr>
      </w:pPr>
      <w:r>
        <w:rPr>
          <w:b/>
        </w:rPr>
        <w:t>API operation name:</w:t>
      </w:r>
      <w:r>
        <w:t xml:space="preserve"> Request_V2PApplicationRequirement</w:t>
      </w:r>
    </w:p>
    <w:p w14:paraId="326B243B" w14:textId="77777777" w:rsidR="00F07E9E" w:rsidRDefault="00F07E9E" w:rsidP="00F07E9E">
      <w:pPr>
        <w:rPr>
          <w:lang w:eastAsia="zh-CN"/>
        </w:rPr>
      </w:pPr>
      <w:r>
        <w:rPr>
          <w:b/>
        </w:rPr>
        <w:t>Description:</w:t>
      </w:r>
      <w:r>
        <w:t xml:space="preserve"> </w:t>
      </w:r>
      <w:r w:rsidRPr="00F33B8B">
        <w:rPr>
          <w:rFonts w:eastAsia="Malgun Gothic"/>
          <w:lang w:eastAsia="ja-JP"/>
        </w:rPr>
        <w:t xml:space="preserve">The V2X application specific server </w:t>
      </w:r>
      <w:r>
        <w:rPr>
          <w:rFonts w:eastAsia="Malgun Gothic"/>
          <w:lang w:eastAsia="ja-JP"/>
        </w:rPr>
        <w:t xml:space="preserve">or client </w:t>
      </w:r>
      <w:r w:rsidRPr="00D843A6">
        <w:rPr>
          <w:rFonts w:eastAsia="Malgun Gothic"/>
          <w:lang w:eastAsia="ja-JP"/>
        </w:rPr>
        <w:t xml:space="preserve">provides a </w:t>
      </w:r>
      <w:r>
        <w:rPr>
          <w:rFonts w:eastAsia="Malgun Gothic"/>
          <w:lang w:eastAsia="ja-JP"/>
        </w:rPr>
        <w:t>V2P application</w:t>
      </w:r>
      <w:r w:rsidRPr="00D843A6">
        <w:rPr>
          <w:rFonts w:eastAsia="Malgun Gothic"/>
          <w:lang w:eastAsia="ja-JP"/>
        </w:rPr>
        <w:t xml:space="preserve"> requirement</w:t>
      </w:r>
      <w:r>
        <w:rPr>
          <w:rFonts w:eastAsia="Malgun Gothic"/>
          <w:lang w:eastAsia="ja-JP"/>
        </w:rPr>
        <w:t xml:space="preserve"> request</w:t>
      </w:r>
      <w:r w:rsidRPr="00D843A6">
        <w:rPr>
          <w:rFonts w:eastAsia="Malgun Gothic"/>
          <w:lang w:eastAsia="ja-JP"/>
        </w:rPr>
        <w:t xml:space="preserve"> to </w:t>
      </w:r>
      <w:r>
        <w:rPr>
          <w:rFonts w:eastAsia="Malgun Gothic"/>
          <w:lang w:eastAsia="ja-JP"/>
        </w:rPr>
        <w:t>the</w:t>
      </w:r>
      <w:r w:rsidRPr="00D843A6">
        <w:rPr>
          <w:rFonts w:eastAsia="Malgun Gothic"/>
          <w:lang w:eastAsia="ja-JP"/>
        </w:rPr>
        <w:t xml:space="preserve"> </w:t>
      </w:r>
      <w:r>
        <w:rPr>
          <w:rFonts w:eastAsia="Malgun Gothic"/>
          <w:lang w:eastAsia="ja-JP"/>
        </w:rPr>
        <w:t xml:space="preserve">VAE server to provide the </w:t>
      </w:r>
      <w:r>
        <w:t xml:space="preserve">support functionality for enabling V2P applications. </w:t>
      </w:r>
    </w:p>
    <w:p w14:paraId="5359B876" w14:textId="77777777" w:rsidR="00F07E9E" w:rsidRDefault="00F07E9E" w:rsidP="00F07E9E">
      <w:r>
        <w:rPr>
          <w:b/>
        </w:rPr>
        <w:t>Known Consumers:</w:t>
      </w:r>
      <w:r>
        <w:t xml:space="preserve"> V2X application specific server, V2X application specific client.</w:t>
      </w:r>
    </w:p>
    <w:p w14:paraId="34065638" w14:textId="77777777" w:rsidR="00F07E9E" w:rsidRDefault="00F07E9E" w:rsidP="00F07E9E">
      <w:pPr>
        <w:rPr>
          <w:lang w:eastAsia="zh-CN"/>
        </w:rPr>
      </w:pPr>
      <w:r>
        <w:rPr>
          <w:b/>
          <w:lang w:eastAsia="zh-CN"/>
        </w:rPr>
        <w:t xml:space="preserve">Inputs: </w:t>
      </w:r>
      <w:r>
        <w:rPr>
          <w:lang w:eastAsia="zh-CN"/>
        </w:rPr>
        <w:t>Refer subclause 9.22.2.1.</w:t>
      </w:r>
    </w:p>
    <w:p w14:paraId="72266387" w14:textId="77777777" w:rsidR="00F07E9E" w:rsidRDefault="00F07E9E" w:rsidP="00F07E9E">
      <w:pPr>
        <w:rPr>
          <w:lang w:eastAsia="zh-CN"/>
        </w:rPr>
      </w:pPr>
      <w:r>
        <w:rPr>
          <w:b/>
          <w:lang w:eastAsia="zh-CN"/>
        </w:rPr>
        <w:t>Outputs:</w:t>
      </w:r>
      <w:r>
        <w:rPr>
          <w:lang w:eastAsia="zh-CN"/>
        </w:rPr>
        <w:t xml:space="preserve"> Refer subclause 9.22.2.2.</w:t>
      </w:r>
    </w:p>
    <w:p w14:paraId="45C5334B" w14:textId="77777777" w:rsidR="00F07E9E" w:rsidRDefault="00F07E9E" w:rsidP="00F07E9E">
      <w:pPr>
        <w:rPr>
          <w:lang w:eastAsia="zh-CN"/>
        </w:rPr>
      </w:pPr>
      <w:r>
        <w:rPr>
          <w:lang w:eastAsia="zh-CN"/>
        </w:rPr>
        <w:t>See subclause 9.22.3.1 and 9.22.3.2 for the details of usage of this API operation.</w:t>
      </w:r>
    </w:p>
    <w:p w14:paraId="394DAAD3" w14:textId="77777777" w:rsidR="00FA0338" w:rsidRDefault="00FA0338" w:rsidP="00FA0338">
      <w:pPr>
        <w:pStyle w:val="Heading9"/>
      </w:pPr>
      <w:bookmarkStart w:id="1475" w:name="_Toc154934488"/>
      <w:r w:rsidRPr="00235394">
        <w:t xml:space="preserve">Annex </w:t>
      </w:r>
      <w:r>
        <w:t>A (informative)</w:t>
      </w:r>
      <w:r w:rsidRPr="00235394">
        <w:t>:</w:t>
      </w:r>
      <w:r w:rsidRPr="00235394">
        <w:br/>
      </w:r>
      <w:r>
        <w:t>Detailed V2X application layer functional model</w:t>
      </w:r>
      <w:bookmarkEnd w:id="1461"/>
      <w:bookmarkEnd w:id="1462"/>
      <w:bookmarkEnd w:id="1475"/>
    </w:p>
    <w:p w14:paraId="739F2DAD" w14:textId="77777777" w:rsidR="00FA0338" w:rsidRDefault="00FA0338" w:rsidP="00FA0338">
      <w:pPr>
        <w:rPr>
          <w:noProof/>
          <w:lang w:val="en-US"/>
        </w:rPr>
      </w:pPr>
      <w:r>
        <w:rPr>
          <w:noProof/>
          <w:lang w:val="en-US"/>
        </w:rPr>
        <w:t>Figure A-1 illustrates the detailed V2X application layer functional model including all the functional entities of the VAE layer and the functional entities of the SEAL as specified in 3GPP TS 23.434 [6].</w:t>
      </w:r>
    </w:p>
    <w:p w14:paraId="3CA83B8F" w14:textId="77777777" w:rsidR="00FA0338" w:rsidRDefault="00FA0338" w:rsidP="00FA0338">
      <w:pPr>
        <w:pStyle w:val="TH"/>
        <w:rPr>
          <w:noProof/>
          <w:lang w:val="en-US"/>
        </w:rPr>
      </w:pPr>
      <w:r>
        <w:rPr>
          <w:noProof/>
          <w:lang w:val="en-US"/>
        </w:rPr>
        <w:object w:dxaOrig="18888" w:dyaOrig="11196" w14:anchorId="4C8A1FED">
          <v:shape id="_x0000_i1086" type="#_x0000_t75" style="width:479.85pt;height:284.35pt" o:ole="">
            <v:imagedata r:id="rId130" o:title=""/>
          </v:shape>
          <o:OLEObject Type="Embed" ProgID="Visio.Drawing.11" ShapeID="_x0000_i1086" DrawAspect="Content" ObjectID="_1765547136" r:id="rId131"/>
        </w:object>
      </w:r>
    </w:p>
    <w:p w14:paraId="1D01C494" w14:textId="77777777" w:rsidR="00FA0338" w:rsidRPr="00AD7C25" w:rsidRDefault="00FA0338" w:rsidP="00FA0338">
      <w:pPr>
        <w:pStyle w:val="TF"/>
        <w:rPr>
          <w:noProof/>
          <w:lang w:val="en-US"/>
        </w:rPr>
      </w:pPr>
      <w:r>
        <w:rPr>
          <w:noProof/>
          <w:lang w:val="en-US"/>
        </w:rPr>
        <w:t>Figure A-1: Detailed V2X application layer functional model</w:t>
      </w:r>
    </w:p>
    <w:p w14:paraId="67DF1D42" w14:textId="77777777" w:rsidR="00043C6F" w:rsidRDefault="00043C6F" w:rsidP="00DE10FC">
      <w:pPr>
        <w:pStyle w:val="Heading8"/>
      </w:pPr>
      <w:bookmarkStart w:id="1476" w:name="_Toc9812509"/>
      <w:bookmarkStart w:id="1477" w:name="_Toc9812753"/>
      <w:bookmarkStart w:id="1478" w:name="_Toc154934489"/>
      <w:r w:rsidRPr="00235394">
        <w:t xml:space="preserve">Annex </w:t>
      </w:r>
      <w:r w:rsidR="00196F1A">
        <w:t>B</w:t>
      </w:r>
      <w:r>
        <w:t xml:space="preserve"> (informative)</w:t>
      </w:r>
      <w:r w:rsidRPr="00235394">
        <w:t>:</w:t>
      </w:r>
      <w:r w:rsidRPr="00235394">
        <w:br/>
      </w:r>
      <w:r>
        <w:t>Functionalities with SA2 dependency</w:t>
      </w:r>
      <w:bookmarkEnd w:id="1476"/>
      <w:bookmarkEnd w:id="1477"/>
      <w:bookmarkEnd w:id="1478"/>
    </w:p>
    <w:p w14:paraId="75724F5B" w14:textId="77777777" w:rsidR="00043C6F" w:rsidRDefault="00196F1A" w:rsidP="00DE10FC">
      <w:pPr>
        <w:pStyle w:val="Heading1"/>
      </w:pPr>
      <w:bookmarkStart w:id="1479" w:name="_Toc9812510"/>
      <w:bookmarkStart w:id="1480" w:name="_Toc9812754"/>
      <w:bookmarkStart w:id="1481" w:name="_Toc154934490"/>
      <w:r>
        <w:t>B.1</w:t>
      </w:r>
      <w:r w:rsidR="00043C6F">
        <w:tab/>
        <w:t>Service negotiation with underlying 3GPP network</w:t>
      </w:r>
      <w:bookmarkEnd w:id="1479"/>
      <w:bookmarkEnd w:id="1480"/>
      <w:bookmarkEnd w:id="1481"/>
    </w:p>
    <w:p w14:paraId="3D5B42DB" w14:textId="77777777" w:rsidR="00043C6F" w:rsidRDefault="00196F1A" w:rsidP="00DE10FC">
      <w:pPr>
        <w:pStyle w:val="Heading2"/>
      </w:pPr>
      <w:bookmarkStart w:id="1482" w:name="_Toc9812511"/>
      <w:bookmarkStart w:id="1483" w:name="_Toc9812755"/>
      <w:bookmarkStart w:id="1484" w:name="_Toc154934491"/>
      <w:r>
        <w:t>B.1.1</w:t>
      </w:r>
      <w:r w:rsidR="00043C6F">
        <w:tab/>
        <w:t>General</w:t>
      </w:r>
      <w:bookmarkEnd w:id="1482"/>
      <w:bookmarkEnd w:id="1483"/>
      <w:bookmarkEnd w:id="1484"/>
    </w:p>
    <w:p w14:paraId="71209B81" w14:textId="77777777" w:rsidR="00043C6F" w:rsidRPr="00CD3601" w:rsidRDefault="009D2FC4" w:rsidP="00043C6F">
      <w:r>
        <w:rPr>
          <w:lang w:val="en-150"/>
        </w:rPr>
        <w:t xml:space="preserve">The following information flows for service negotiation with the 3GPP network are not supported in </w:t>
      </w:r>
      <w:r>
        <w:t>3GPP TS 23.682 [8]</w:t>
      </w:r>
      <w:r>
        <w:rPr>
          <w:lang w:val="en-150"/>
        </w:rPr>
        <w:t>.</w:t>
      </w:r>
    </w:p>
    <w:p w14:paraId="0AFA9CCD" w14:textId="77777777" w:rsidR="00043C6F" w:rsidRDefault="00196F1A" w:rsidP="00DE10FC">
      <w:pPr>
        <w:pStyle w:val="Heading2"/>
      </w:pPr>
      <w:bookmarkStart w:id="1485" w:name="_Toc9812512"/>
      <w:bookmarkStart w:id="1486" w:name="_Toc9812756"/>
      <w:bookmarkStart w:id="1487" w:name="_Toc154934492"/>
      <w:r>
        <w:t>B.1.2</w:t>
      </w:r>
      <w:r w:rsidR="00043C6F">
        <w:tab/>
        <w:t>Information flows</w:t>
      </w:r>
      <w:bookmarkEnd w:id="1485"/>
      <w:bookmarkEnd w:id="1486"/>
      <w:bookmarkEnd w:id="1487"/>
    </w:p>
    <w:p w14:paraId="4B5E1E8B" w14:textId="77777777" w:rsidR="00043C6F" w:rsidRDefault="00196F1A" w:rsidP="00DE10FC">
      <w:pPr>
        <w:pStyle w:val="Heading3"/>
      </w:pPr>
      <w:bookmarkStart w:id="1488" w:name="_Toc9812513"/>
      <w:bookmarkStart w:id="1489" w:name="_Toc9812757"/>
      <w:bookmarkStart w:id="1490" w:name="_Toc154934493"/>
      <w:r>
        <w:t>B.1.2.1</w:t>
      </w:r>
      <w:r w:rsidR="00043C6F">
        <w:tab/>
      </w:r>
      <w:r w:rsidR="009D2FC4">
        <w:t>Supporting information</w:t>
      </w:r>
      <w:r w:rsidR="00043C6F">
        <w:t xml:space="preserve"> request</w:t>
      </w:r>
      <w:bookmarkEnd w:id="1488"/>
      <w:bookmarkEnd w:id="1489"/>
      <w:bookmarkEnd w:id="1490"/>
    </w:p>
    <w:p w14:paraId="74C68B91" w14:textId="77777777" w:rsidR="00043C6F" w:rsidRDefault="00043C6F" w:rsidP="00043C6F">
      <w:r w:rsidRPr="00683EB3">
        <w:t>Table</w:t>
      </w:r>
      <w:r>
        <w:t> </w:t>
      </w:r>
      <w:r w:rsidR="00196F1A">
        <w:t>B.1.2.1</w:t>
      </w:r>
      <w:r>
        <w:t xml:space="preserve">-1 describes the information flow for a VAE server to provide the network with </w:t>
      </w:r>
      <w:r w:rsidR="009D2FC4">
        <w:rPr>
          <w:lang w:val="en-150"/>
        </w:rPr>
        <w:t>supporting information for service negotitation with the 3GPP network</w:t>
      </w:r>
      <w:r>
        <w:t>.</w:t>
      </w:r>
    </w:p>
    <w:p w14:paraId="7FE5280B" w14:textId="77777777" w:rsidR="00043C6F" w:rsidRPr="000D7E68" w:rsidRDefault="00043C6F" w:rsidP="00043C6F">
      <w:pPr>
        <w:pStyle w:val="TH"/>
      </w:pPr>
      <w:r w:rsidRPr="000D7E68">
        <w:t>Table</w:t>
      </w:r>
      <w:r>
        <w:t> </w:t>
      </w:r>
      <w:r w:rsidR="00091D89">
        <w:t>B.1.2.1</w:t>
      </w:r>
      <w:r>
        <w:t>-1</w:t>
      </w:r>
      <w:r w:rsidRPr="000D7E68">
        <w:t xml:space="preserve">: </w:t>
      </w:r>
      <w:r w:rsidR="009D2FC4">
        <w:rPr>
          <w:lang w:val="en-150"/>
        </w:rPr>
        <w:t>Supporting information</w:t>
      </w:r>
      <w:r>
        <w:t xml:space="preserv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171"/>
        <w:gridCol w:w="5897"/>
      </w:tblGrid>
      <w:tr w:rsidR="00043C6F" w14:paraId="516C96A9" w14:textId="77777777" w:rsidTr="00411F12">
        <w:tc>
          <w:tcPr>
            <w:tcW w:w="2614" w:type="dxa"/>
            <w:shd w:val="clear" w:color="auto" w:fill="auto"/>
          </w:tcPr>
          <w:p w14:paraId="153E1D44" w14:textId="77777777" w:rsidR="00043C6F" w:rsidRPr="00FD14EA" w:rsidRDefault="00043C6F" w:rsidP="00411F12">
            <w:pPr>
              <w:pStyle w:val="TAH"/>
            </w:pPr>
            <w:r w:rsidRPr="00FD14EA">
              <w:t>Information element</w:t>
            </w:r>
          </w:p>
        </w:tc>
        <w:tc>
          <w:tcPr>
            <w:tcW w:w="1186" w:type="dxa"/>
            <w:shd w:val="clear" w:color="auto" w:fill="auto"/>
          </w:tcPr>
          <w:p w14:paraId="0AF58981" w14:textId="77777777" w:rsidR="00043C6F" w:rsidRPr="00FD14EA" w:rsidRDefault="00043C6F" w:rsidP="00411F12">
            <w:pPr>
              <w:pStyle w:val="TAH"/>
            </w:pPr>
            <w:r w:rsidRPr="00FD14EA">
              <w:t>Status</w:t>
            </w:r>
          </w:p>
        </w:tc>
        <w:tc>
          <w:tcPr>
            <w:tcW w:w="6055" w:type="dxa"/>
            <w:shd w:val="clear" w:color="auto" w:fill="auto"/>
          </w:tcPr>
          <w:p w14:paraId="08A8DE80" w14:textId="77777777" w:rsidR="00043C6F" w:rsidRPr="00FD14EA" w:rsidRDefault="00043C6F" w:rsidP="00411F12">
            <w:pPr>
              <w:pStyle w:val="TAH"/>
            </w:pPr>
            <w:r w:rsidRPr="00FD14EA">
              <w:t>Description</w:t>
            </w:r>
          </w:p>
        </w:tc>
      </w:tr>
      <w:tr w:rsidR="00043C6F" w14:paraId="4409CC1F" w14:textId="77777777" w:rsidTr="00411F12">
        <w:tc>
          <w:tcPr>
            <w:tcW w:w="2614" w:type="dxa"/>
            <w:shd w:val="clear" w:color="auto" w:fill="auto"/>
          </w:tcPr>
          <w:p w14:paraId="4DDCBA25" w14:textId="77777777" w:rsidR="00043C6F" w:rsidRDefault="00043C6F" w:rsidP="00411F12">
            <w:pPr>
              <w:pStyle w:val="TAL"/>
            </w:pPr>
            <w:r>
              <w:t>Supporting Information</w:t>
            </w:r>
          </w:p>
        </w:tc>
        <w:tc>
          <w:tcPr>
            <w:tcW w:w="1186" w:type="dxa"/>
            <w:shd w:val="clear" w:color="auto" w:fill="auto"/>
          </w:tcPr>
          <w:p w14:paraId="27DDF4BC" w14:textId="77777777" w:rsidR="00043C6F" w:rsidRPr="00413F66" w:rsidRDefault="00043C6F" w:rsidP="00411F12">
            <w:pPr>
              <w:pStyle w:val="TAL"/>
            </w:pPr>
            <w:r>
              <w:t>O</w:t>
            </w:r>
          </w:p>
        </w:tc>
        <w:tc>
          <w:tcPr>
            <w:tcW w:w="6055" w:type="dxa"/>
            <w:shd w:val="clear" w:color="auto" w:fill="auto"/>
          </w:tcPr>
          <w:p w14:paraId="09029B3B" w14:textId="77777777" w:rsidR="00043C6F" w:rsidRDefault="00043C6F" w:rsidP="00411F12">
            <w:pPr>
              <w:pStyle w:val="TAL"/>
            </w:pPr>
            <w:r>
              <w:t>Indicating supporting information by the VAE server to increase the network awareness related to the service. Example of supporting information is planned/expected UE trajectory, which can be provided in the form of waypoints (GPS coordinates) and associated timestamps.</w:t>
            </w:r>
          </w:p>
        </w:tc>
      </w:tr>
    </w:tbl>
    <w:p w14:paraId="46E8A91D" w14:textId="77777777" w:rsidR="00043C6F" w:rsidRDefault="00043C6F" w:rsidP="00043C6F"/>
    <w:p w14:paraId="66AC8DEE" w14:textId="77777777" w:rsidR="00043C6F" w:rsidRDefault="00043C6F" w:rsidP="00043C6F">
      <w:pPr>
        <w:pStyle w:val="EditorsNote"/>
      </w:pPr>
      <w:r w:rsidRPr="003746E3">
        <w:lastRenderedPageBreak/>
        <w:t>Editor's note:</w:t>
      </w:r>
      <w:r>
        <w:tab/>
      </w:r>
      <w:r w:rsidRPr="003746E3">
        <w:t>Reference to the appropriate SA</w:t>
      </w:r>
      <w:r w:rsidRPr="00301CE5">
        <w:t>2 specification is needed and corresponding information flow table can be removed.</w:t>
      </w:r>
    </w:p>
    <w:p w14:paraId="04CDDFD9" w14:textId="77777777" w:rsidR="00043C6F" w:rsidRDefault="00043C6F" w:rsidP="00043C6F">
      <w:pPr>
        <w:pStyle w:val="EditorsNote"/>
        <w:rPr>
          <w:lang w:eastAsia="zh-CN"/>
        </w:rPr>
      </w:pPr>
      <w:r>
        <w:rPr>
          <w:lang w:eastAsia="zh-CN"/>
        </w:rPr>
        <w:t>Editor's note:</w:t>
      </w:r>
      <w:r>
        <w:rPr>
          <w:lang w:eastAsia="zh-CN"/>
        </w:rPr>
        <w:tab/>
        <w:t>Need to verify with SA2 specifications on the exact support provided to this feature.</w:t>
      </w:r>
    </w:p>
    <w:p w14:paraId="69112906" w14:textId="77777777" w:rsidR="00043C6F" w:rsidRPr="000D7E68" w:rsidRDefault="00091D89" w:rsidP="00DE10FC">
      <w:pPr>
        <w:pStyle w:val="Heading3"/>
      </w:pPr>
      <w:bookmarkStart w:id="1491" w:name="_Toc9812514"/>
      <w:bookmarkStart w:id="1492" w:name="_Toc9812758"/>
      <w:bookmarkStart w:id="1493" w:name="_Toc154934494"/>
      <w:r>
        <w:t>B.1.2.2</w:t>
      </w:r>
      <w:r w:rsidR="00043C6F" w:rsidRPr="00551ACA">
        <w:tab/>
      </w:r>
      <w:r w:rsidR="009D2FC4">
        <w:rPr>
          <w:lang w:val="en-150"/>
        </w:rPr>
        <w:t xml:space="preserve">Supporting information </w:t>
      </w:r>
      <w:r w:rsidR="00043C6F">
        <w:t>response</w:t>
      </w:r>
      <w:bookmarkEnd w:id="1491"/>
      <w:bookmarkEnd w:id="1492"/>
      <w:bookmarkEnd w:id="1493"/>
    </w:p>
    <w:p w14:paraId="525FB6ED" w14:textId="77777777" w:rsidR="00043C6F" w:rsidRDefault="00043C6F" w:rsidP="00043C6F">
      <w:r w:rsidRPr="00683EB3">
        <w:t>Table</w:t>
      </w:r>
      <w:r>
        <w:t> </w:t>
      </w:r>
      <w:r w:rsidR="00091D89">
        <w:t>B.1.2.2</w:t>
      </w:r>
      <w:r>
        <w:t xml:space="preserve">-1 describes the information flow for a network to provide a response associated to a </w:t>
      </w:r>
      <w:r w:rsidR="00167380">
        <w:rPr>
          <w:lang w:val="en-150"/>
        </w:rPr>
        <w:t>supporting information</w:t>
      </w:r>
      <w:r w:rsidR="00167380">
        <w:rPr>
          <w:lang w:val="en-US"/>
        </w:rPr>
        <w:t xml:space="preserve"> </w:t>
      </w:r>
      <w:r>
        <w:t>request.</w:t>
      </w:r>
    </w:p>
    <w:p w14:paraId="3CF98394" w14:textId="77777777" w:rsidR="00043C6F" w:rsidRPr="000D7E68" w:rsidRDefault="00043C6F" w:rsidP="00043C6F">
      <w:pPr>
        <w:pStyle w:val="TH"/>
      </w:pPr>
      <w:r w:rsidRPr="000D7E68">
        <w:t>Table</w:t>
      </w:r>
      <w:r>
        <w:t> </w:t>
      </w:r>
      <w:r w:rsidR="00091D89">
        <w:t>B.1.2.2</w:t>
      </w:r>
      <w:r>
        <w:t>-1</w:t>
      </w:r>
      <w:r w:rsidRPr="000D7E68">
        <w:t xml:space="preserve">: </w:t>
      </w:r>
      <w:r w:rsidR="00167380">
        <w:rPr>
          <w:lang w:val="en-150"/>
        </w:rPr>
        <w:t>Supporting information</w:t>
      </w:r>
      <w:r w:rsidR="00167380">
        <w:rPr>
          <w:lang w:val="en-US"/>
        </w:rPr>
        <w:t xml:space="preserve"> </w:t>
      </w:r>
      <w:r>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847"/>
        <w:gridCol w:w="6173"/>
      </w:tblGrid>
      <w:tr w:rsidR="00043C6F" w14:paraId="62F5DD6C" w14:textId="77777777" w:rsidTr="00411F12">
        <w:tc>
          <w:tcPr>
            <w:tcW w:w="2660" w:type="dxa"/>
            <w:shd w:val="clear" w:color="auto" w:fill="auto"/>
          </w:tcPr>
          <w:p w14:paraId="4B39AAAB" w14:textId="77777777" w:rsidR="00043C6F" w:rsidRPr="00FD14EA" w:rsidRDefault="00043C6F" w:rsidP="00411F12">
            <w:pPr>
              <w:pStyle w:val="TAH"/>
            </w:pPr>
            <w:r w:rsidRPr="00FD14EA">
              <w:t>Information element</w:t>
            </w:r>
          </w:p>
        </w:tc>
        <w:tc>
          <w:tcPr>
            <w:tcW w:w="850" w:type="dxa"/>
            <w:shd w:val="clear" w:color="auto" w:fill="auto"/>
          </w:tcPr>
          <w:p w14:paraId="7E553D28" w14:textId="77777777" w:rsidR="00043C6F" w:rsidRPr="00FD14EA" w:rsidRDefault="00043C6F" w:rsidP="00411F12">
            <w:pPr>
              <w:pStyle w:val="TAH"/>
            </w:pPr>
            <w:r w:rsidRPr="00FD14EA">
              <w:t>Status</w:t>
            </w:r>
          </w:p>
        </w:tc>
        <w:tc>
          <w:tcPr>
            <w:tcW w:w="6345" w:type="dxa"/>
            <w:shd w:val="clear" w:color="auto" w:fill="auto"/>
          </w:tcPr>
          <w:p w14:paraId="27181BF9" w14:textId="77777777" w:rsidR="00043C6F" w:rsidRPr="00FD14EA" w:rsidRDefault="00043C6F" w:rsidP="00411F12">
            <w:pPr>
              <w:pStyle w:val="TAH"/>
            </w:pPr>
            <w:r w:rsidRPr="00FD14EA">
              <w:t>Description</w:t>
            </w:r>
          </w:p>
        </w:tc>
      </w:tr>
      <w:tr w:rsidR="00043C6F" w14:paraId="3039747B" w14:textId="77777777" w:rsidTr="00411F12">
        <w:tc>
          <w:tcPr>
            <w:tcW w:w="2660" w:type="dxa"/>
            <w:shd w:val="clear" w:color="auto" w:fill="auto"/>
          </w:tcPr>
          <w:p w14:paraId="0D3C5A65" w14:textId="77777777" w:rsidR="00043C6F" w:rsidRDefault="00043C6F" w:rsidP="00411F12">
            <w:pPr>
              <w:pStyle w:val="TAL"/>
            </w:pPr>
            <w:r>
              <w:t>Result</w:t>
            </w:r>
          </w:p>
        </w:tc>
        <w:tc>
          <w:tcPr>
            <w:tcW w:w="850" w:type="dxa"/>
            <w:shd w:val="clear" w:color="auto" w:fill="auto"/>
          </w:tcPr>
          <w:p w14:paraId="5F648638" w14:textId="77777777" w:rsidR="00043C6F" w:rsidRDefault="00043C6F" w:rsidP="00411F12">
            <w:pPr>
              <w:pStyle w:val="TAL"/>
            </w:pPr>
            <w:r w:rsidRPr="00413F66">
              <w:t>M</w:t>
            </w:r>
          </w:p>
        </w:tc>
        <w:tc>
          <w:tcPr>
            <w:tcW w:w="6345" w:type="dxa"/>
            <w:shd w:val="clear" w:color="auto" w:fill="auto"/>
          </w:tcPr>
          <w:p w14:paraId="2E7DEEA8" w14:textId="77777777" w:rsidR="00043C6F" w:rsidRDefault="00043C6F" w:rsidP="00411F12">
            <w:pPr>
              <w:pStyle w:val="TAL"/>
            </w:pPr>
            <w:r>
              <w:t>Response from the network</w:t>
            </w:r>
            <w:r w:rsidR="00167380">
              <w:rPr>
                <w:lang w:val="en-150"/>
              </w:rPr>
              <w:t xml:space="preserve"> if supporting information is supported by the 3GPP network</w:t>
            </w:r>
            <w:r>
              <w:t>.</w:t>
            </w:r>
          </w:p>
        </w:tc>
      </w:tr>
    </w:tbl>
    <w:p w14:paraId="2736572B" w14:textId="77777777" w:rsidR="00043C6F" w:rsidRDefault="00043C6F" w:rsidP="00043C6F"/>
    <w:p w14:paraId="6ABAE735" w14:textId="77777777" w:rsidR="00043C6F" w:rsidRPr="006C4D66" w:rsidRDefault="00043C6F" w:rsidP="00043C6F">
      <w:pPr>
        <w:pStyle w:val="EditorsNote"/>
      </w:pPr>
      <w:r w:rsidRPr="003746E3">
        <w:t>Editor's note:</w:t>
      </w:r>
      <w:r>
        <w:tab/>
      </w:r>
      <w:r w:rsidRPr="003746E3">
        <w:t>Reference to the appropriate SA</w:t>
      </w:r>
      <w:r w:rsidRPr="00301CE5">
        <w:t>2</w:t>
      </w:r>
      <w:r w:rsidRPr="006C4D66">
        <w:t xml:space="preserve"> specification is needed and corresponding information flow table can be removed.</w:t>
      </w:r>
    </w:p>
    <w:p w14:paraId="1F44CD40" w14:textId="77777777" w:rsidR="00043C6F" w:rsidRPr="00F606C9" w:rsidRDefault="00091D89" w:rsidP="00DE10FC">
      <w:pPr>
        <w:pStyle w:val="Heading3"/>
      </w:pPr>
      <w:bookmarkStart w:id="1494" w:name="_Toc9812515"/>
      <w:bookmarkStart w:id="1495" w:name="_Toc9812759"/>
      <w:bookmarkStart w:id="1496" w:name="_Toc154934495"/>
      <w:r w:rsidRPr="00F606C9">
        <w:t>B.1.2.3</w:t>
      </w:r>
      <w:r w:rsidR="00043C6F" w:rsidRPr="00F606C9">
        <w:tab/>
      </w:r>
      <w:r w:rsidR="00167380" w:rsidRPr="00F606C9">
        <w:t>Void</w:t>
      </w:r>
      <w:bookmarkEnd w:id="1494"/>
      <w:bookmarkEnd w:id="1495"/>
      <w:bookmarkEnd w:id="1496"/>
    </w:p>
    <w:p w14:paraId="2D82C06E" w14:textId="77777777" w:rsidR="00043C6F" w:rsidRPr="00F606C9" w:rsidRDefault="00091D89" w:rsidP="00DE10FC">
      <w:pPr>
        <w:pStyle w:val="Heading3"/>
      </w:pPr>
      <w:bookmarkStart w:id="1497" w:name="_Toc9812516"/>
      <w:bookmarkStart w:id="1498" w:name="_Toc9812760"/>
      <w:bookmarkStart w:id="1499" w:name="_Toc154934496"/>
      <w:r w:rsidRPr="00F606C9">
        <w:t>B.1.2.4</w:t>
      </w:r>
      <w:r w:rsidR="00043C6F" w:rsidRPr="00F606C9">
        <w:tab/>
      </w:r>
      <w:r w:rsidR="00167380" w:rsidRPr="00F606C9">
        <w:t>Void</w:t>
      </w:r>
      <w:bookmarkEnd w:id="1497"/>
      <w:bookmarkEnd w:id="1498"/>
      <w:bookmarkEnd w:id="1499"/>
    </w:p>
    <w:p w14:paraId="0C1D0DF0" w14:textId="77777777" w:rsidR="007B5BB1" w:rsidRPr="00F606C9" w:rsidRDefault="00091D89" w:rsidP="00DE10FC">
      <w:pPr>
        <w:pStyle w:val="Heading2"/>
      </w:pPr>
      <w:bookmarkStart w:id="1500" w:name="_Toc9812517"/>
      <w:bookmarkStart w:id="1501" w:name="_Toc9812761"/>
      <w:bookmarkStart w:id="1502" w:name="_Toc154934497"/>
      <w:r w:rsidRPr="00F606C9">
        <w:t>B.1.3</w:t>
      </w:r>
      <w:r w:rsidR="007B5BB1" w:rsidRPr="00F606C9">
        <w:tab/>
      </w:r>
      <w:r w:rsidR="00167380" w:rsidRPr="00F606C9">
        <w:t>Void</w:t>
      </w:r>
      <w:bookmarkEnd w:id="1457"/>
      <w:bookmarkEnd w:id="1458"/>
      <w:bookmarkEnd w:id="1459"/>
      <w:bookmarkEnd w:id="1460"/>
      <w:bookmarkEnd w:id="1500"/>
      <w:bookmarkEnd w:id="1501"/>
      <w:bookmarkEnd w:id="1502"/>
    </w:p>
    <w:p w14:paraId="51AC58B9" w14:textId="77777777" w:rsidR="007B5BB1" w:rsidRPr="008F7A89" w:rsidRDefault="00091D89" w:rsidP="00DE10FC">
      <w:pPr>
        <w:pStyle w:val="Heading2"/>
      </w:pPr>
      <w:bookmarkStart w:id="1503" w:name="_Toc528832144"/>
      <w:bookmarkStart w:id="1504" w:name="_Toc528832334"/>
      <w:bookmarkStart w:id="1505" w:name="_Toc536270729"/>
      <w:bookmarkStart w:id="1506" w:name="_Toc536271036"/>
      <w:bookmarkStart w:id="1507" w:name="_Toc9812520"/>
      <w:bookmarkStart w:id="1508" w:name="_Toc9812764"/>
      <w:bookmarkStart w:id="1509" w:name="_Toc154934498"/>
      <w:r>
        <w:t>B.1.4</w:t>
      </w:r>
      <w:r w:rsidR="007B5BB1" w:rsidRPr="008F7A89">
        <w:tab/>
      </w:r>
      <w:r w:rsidR="00167380">
        <w:t>Void</w:t>
      </w:r>
      <w:bookmarkEnd w:id="1503"/>
      <w:bookmarkEnd w:id="1504"/>
      <w:bookmarkEnd w:id="1505"/>
      <w:bookmarkEnd w:id="1506"/>
      <w:bookmarkEnd w:id="1507"/>
      <w:bookmarkEnd w:id="1508"/>
      <w:bookmarkEnd w:id="1509"/>
    </w:p>
    <w:p w14:paraId="5BD4954F" w14:textId="77777777" w:rsidR="00A50598" w:rsidRPr="00902A07" w:rsidRDefault="00091D89" w:rsidP="00453010">
      <w:pPr>
        <w:pStyle w:val="Heading1"/>
      </w:pPr>
      <w:bookmarkStart w:id="1510" w:name="_Toc504740402"/>
      <w:bookmarkStart w:id="1511" w:name="_Toc528832150"/>
      <w:bookmarkStart w:id="1512" w:name="_Toc528832340"/>
      <w:bookmarkStart w:id="1513" w:name="_Toc536270735"/>
      <w:bookmarkStart w:id="1514" w:name="_Toc536271042"/>
      <w:bookmarkStart w:id="1515" w:name="_Toc9812523"/>
      <w:bookmarkStart w:id="1516" w:name="_Toc9812767"/>
      <w:bookmarkStart w:id="1517" w:name="_Toc154934499"/>
      <w:r>
        <w:t>B.2</w:t>
      </w:r>
      <w:r w:rsidR="00A50598">
        <w:tab/>
      </w:r>
      <w:bookmarkEnd w:id="1510"/>
      <w:r w:rsidR="005E6BEE">
        <w:t>Void</w:t>
      </w:r>
      <w:bookmarkEnd w:id="1511"/>
      <w:bookmarkEnd w:id="1512"/>
      <w:bookmarkEnd w:id="1513"/>
      <w:bookmarkEnd w:id="1514"/>
      <w:bookmarkEnd w:id="1515"/>
      <w:bookmarkEnd w:id="1516"/>
      <w:bookmarkEnd w:id="1517"/>
    </w:p>
    <w:p w14:paraId="0570EB51" w14:textId="77777777" w:rsidR="00543B27" w:rsidRPr="00AB5FED" w:rsidRDefault="00543B27" w:rsidP="00453010">
      <w:pPr>
        <w:pStyle w:val="Heading8"/>
      </w:pPr>
      <w:bookmarkStart w:id="1518" w:name="_Toc428365161"/>
      <w:bookmarkStart w:id="1519" w:name="_Toc433209860"/>
      <w:bookmarkStart w:id="1520" w:name="_Toc460616236"/>
      <w:bookmarkStart w:id="1521" w:name="_Toc460617097"/>
      <w:bookmarkStart w:id="1522" w:name="_Toc4532391"/>
      <w:bookmarkStart w:id="1523" w:name="_Toc154934500"/>
      <w:r w:rsidRPr="00AB5FED">
        <w:t xml:space="preserve">Annex </w:t>
      </w:r>
      <w:r>
        <w:t>C</w:t>
      </w:r>
      <w:r w:rsidRPr="00AB5FED">
        <w:t xml:space="preserve"> (normative):</w:t>
      </w:r>
      <w:r w:rsidRPr="00AB5FED">
        <w:br/>
      </w:r>
      <w:r>
        <w:t>V2X application enabler</w:t>
      </w:r>
      <w:r w:rsidRPr="00AB5FED">
        <w:t xml:space="preserve"> related </w:t>
      </w:r>
      <w:r>
        <w:t xml:space="preserve">configuration </w:t>
      </w:r>
      <w:r w:rsidRPr="00AB5FED">
        <w:t>data</w:t>
      </w:r>
      <w:bookmarkEnd w:id="1518"/>
      <w:bookmarkEnd w:id="1519"/>
      <w:bookmarkEnd w:id="1520"/>
      <w:bookmarkEnd w:id="1521"/>
      <w:bookmarkEnd w:id="1522"/>
      <w:bookmarkEnd w:id="1523"/>
    </w:p>
    <w:p w14:paraId="58004051" w14:textId="77777777" w:rsidR="00543B27" w:rsidRPr="00AB5FED" w:rsidRDefault="00543B27" w:rsidP="00DE10FC">
      <w:pPr>
        <w:pStyle w:val="Heading1"/>
      </w:pPr>
      <w:bookmarkStart w:id="1524" w:name="_Toc428365162"/>
      <w:bookmarkStart w:id="1525" w:name="_Toc433209861"/>
      <w:bookmarkStart w:id="1526" w:name="_Toc460616237"/>
      <w:bookmarkStart w:id="1527" w:name="_Toc460617098"/>
      <w:bookmarkStart w:id="1528" w:name="_Toc4532392"/>
      <w:bookmarkStart w:id="1529" w:name="_Toc154934501"/>
      <w:r>
        <w:t>C</w:t>
      </w:r>
      <w:r w:rsidRPr="00AB5FED">
        <w:t>.1</w:t>
      </w:r>
      <w:r w:rsidRPr="00AB5FED">
        <w:tab/>
      </w:r>
      <w:bookmarkEnd w:id="1524"/>
      <w:bookmarkEnd w:id="1525"/>
      <w:r w:rsidRPr="00AB5FED">
        <w:t>General</w:t>
      </w:r>
      <w:bookmarkEnd w:id="1526"/>
      <w:bookmarkEnd w:id="1527"/>
      <w:bookmarkEnd w:id="1528"/>
      <w:bookmarkEnd w:id="1529"/>
    </w:p>
    <w:p w14:paraId="1CB03E9E" w14:textId="77777777" w:rsidR="00543B27" w:rsidRPr="00AB5FED" w:rsidRDefault="00543B27" w:rsidP="00543B27">
      <w:pPr>
        <w:shd w:val="clear" w:color="auto" w:fill="FFFFFF"/>
      </w:pPr>
      <w:r w:rsidRPr="00AB5FED">
        <w:t xml:space="preserve">This Annex provides </w:t>
      </w:r>
      <w:r>
        <w:t xml:space="preserve">information about </w:t>
      </w:r>
      <w:r w:rsidRPr="00AB5FED">
        <w:t xml:space="preserve">the static data needed for configuration for the </w:t>
      </w:r>
      <w:r>
        <w:t>V2X application enabler</w:t>
      </w:r>
      <w:r w:rsidRPr="00AB5FED">
        <w:t xml:space="preserve"> service, which belongs to one of the following categories:</w:t>
      </w:r>
    </w:p>
    <w:p w14:paraId="305EE90C" w14:textId="77777777" w:rsidR="00543B27" w:rsidRPr="00AB5FED" w:rsidRDefault="00543B27" w:rsidP="00543B27">
      <w:pPr>
        <w:pStyle w:val="B1"/>
      </w:pPr>
      <w:r w:rsidRPr="00AB5FED">
        <w:t>-</w:t>
      </w:r>
      <w:r w:rsidRPr="00AB5FED">
        <w:tab/>
      </w:r>
      <w:r>
        <w:t>VAE client</w:t>
      </w:r>
      <w:r w:rsidRPr="00AB5FED">
        <w:t xml:space="preserve"> configuration data </w:t>
      </w:r>
      <w:r>
        <w:t xml:space="preserve">(see </w:t>
      </w:r>
      <w:r w:rsidRPr="00AB5FED">
        <w:t>subclause </w:t>
      </w:r>
      <w:r>
        <w:t>C</w:t>
      </w:r>
      <w:r w:rsidRPr="00AB5FED">
        <w:t>.2</w:t>
      </w:r>
      <w:r>
        <w:t>)</w:t>
      </w:r>
      <w:r w:rsidRPr="00AB5FED">
        <w:t>;</w:t>
      </w:r>
      <w:r>
        <w:t xml:space="preserve"> and</w:t>
      </w:r>
    </w:p>
    <w:p w14:paraId="441F4D4C" w14:textId="77777777" w:rsidR="00543B27" w:rsidRPr="00AB5FED" w:rsidRDefault="00543B27" w:rsidP="00543B27">
      <w:pPr>
        <w:pStyle w:val="B1"/>
      </w:pPr>
      <w:r w:rsidRPr="00AB5FED">
        <w:t>-</w:t>
      </w:r>
      <w:r w:rsidRPr="00AB5FED">
        <w:tab/>
      </w:r>
      <w:r>
        <w:t>VAE server</w:t>
      </w:r>
      <w:r w:rsidRPr="00AB5FED">
        <w:t xml:space="preserve"> configuration data </w:t>
      </w:r>
      <w:r>
        <w:t xml:space="preserve">(see </w:t>
      </w:r>
      <w:r w:rsidRPr="00AB5FED">
        <w:t>subclause </w:t>
      </w:r>
      <w:r>
        <w:t>C</w:t>
      </w:r>
      <w:r w:rsidRPr="00AB5FED">
        <w:t>.</w:t>
      </w:r>
      <w:r>
        <w:t>3).</w:t>
      </w:r>
    </w:p>
    <w:p w14:paraId="7FE53193" w14:textId="77777777" w:rsidR="00543B27" w:rsidRPr="00AB5FED" w:rsidRDefault="00543B27" w:rsidP="00DE10FC">
      <w:pPr>
        <w:pStyle w:val="Heading1"/>
        <w:rPr>
          <w:rFonts w:hint="eastAsia"/>
        </w:rPr>
      </w:pPr>
      <w:bookmarkStart w:id="1530" w:name="_Toc460616238"/>
      <w:bookmarkStart w:id="1531" w:name="_Toc460617099"/>
      <w:bookmarkStart w:id="1532" w:name="_Toc4532393"/>
      <w:bookmarkStart w:id="1533" w:name="_Toc154934502"/>
      <w:r>
        <w:t>C</w:t>
      </w:r>
      <w:r w:rsidRPr="00AB5FED">
        <w:t>.2</w:t>
      </w:r>
      <w:r w:rsidRPr="00AB5FED">
        <w:tab/>
      </w:r>
      <w:r>
        <w:t>VAE client</w:t>
      </w:r>
      <w:r w:rsidRPr="00AB5FED">
        <w:t xml:space="preserve"> configuration data</w:t>
      </w:r>
      <w:bookmarkEnd w:id="1530"/>
      <w:bookmarkEnd w:id="1531"/>
      <w:bookmarkEnd w:id="1532"/>
      <w:bookmarkEnd w:id="1533"/>
    </w:p>
    <w:p w14:paraId="16ABD3DC" w14:textId="77777777" w:rsidR="00543B27" w:rsidRPr="00AB5FED" w:rsidRDefault="00543B27" w:rsidP="00543B27">
      <w:pPr>
        <w:pStyle w:val="NormalWeb"/>
        <w:shd w:val="clear" w:color="auto" w:fill="FFFFFF"/>
        <w:spacing w:before="75" w:beforeAutospacing="0" w:after="180" w:afterAutospacing="0"/>
        <w:rPr>
          <w:rFonts w:eastAsia="GulimChe"/>
          <w:color w:val="222222"/>
          <w:sz w:val="20"/>
          <w:szCs w:val="20"/>
        </w:rPr>
      </w:pPr>
      <w:r>
        <w:rPr>
          <w:rFonts w:eastAsia="GulimChe"/>
          <w:color w:val="222222"/>
          <w:sz w:val="20"/>
          <w:szCs w:val="20"/>
        </w:rPr>
        <w:t xml:space="preserve">The procedure of VAE client related configuration are specified in 3GPP TS 23.434 [6]. </w:t>
      </w:r>
      <w:r w:rsidRPr="00AB5FED">
        <w:rPr>
          <w:rFonts w:eastAsia="GulimChe"/>
          <w:color w:val="222222"/>
          <w:sz w:val="20"/>
          <w:szCs w:val="20"/>
        </w:rPr>
        <w:t>Data in tables </w:t>
      </w:r>
      <w:r>
        <w:rPr>
          <w:rFonts w:eastAsia="GulimChe"/>
          <w:color w:val="222222"/>
          <w:sz w:val="20"/>
          <w:szCs w:val="20"/>
        </w:rPr>
        <w:t>C</w:t>
      </w:r>
      <w:r w:rsidRPr="00AB5FED">
        <w:rPr>
          <w:rFonts w:eastAsia="GulimChe"/>
          <w:color w:val="222222"/>
          <w:sz w:val="20"/>
          <w:szCs w:val="20"/>
        </w:rPr>
        <w:t>.2-1</w:t>
      </w:r>
      <w:r>
        <w:rPr>
          <w:rFonts w:eastAsia="GulimChe"/>
          <w:color w:val="222222"/>
          <w:sz w:val="20"/>
          <w:szCs w:val="20"/>
        </w:rPr>
        <w:t xml:space="preserve"> </w:t>
      </w:r>
      <w:r w:rsidRPr="00AB5FED">
        <w:rPr>
          <w:rFonts w:eastAsia="GulimChe"/>
          <w:color w:val="222222"/>
          <w:sz w:val="20"/>
          <w:szCs w:val="20"/>
        </w:rPr>
        <w:t>ha</w:t>
      </w:r>
      <w:r>
        <w:rPr>
          <w:rFonts w:eastAsia="GulimChe"/>
          <w:color w:val="222222"/>
          <w:sz w:val="20"/>
          <w:szCs w:val="20"/>
        </w:rPr>
        <w:t>s</w:t>
      </w:r>
      <w:r w:rsidRPr="00AB5FED">
        <w:rPr>
          <w:rFonts w:eastAsia="GulimChe"/>
          <w:color w:val="222222"/>
          <w:sz w:val="20"/>
          <w:szCs w:val="20"/>
        </w:rPr>
        <w:t xml:space="preserve"> to be known by the </w:t>
      </w:r>
      <w:r>
        <w:rPr>
          <w:rFonts w:eastAsia="GulimChe"/>
          <w:color w:val="222222"/>
          <w:sz w:val="20"/>
          <w:szCs w:val="20"/>
        </w:rPr>
        <w:t>VAE client</w:t>
      </w:r>
      <w:r w:rsidRPr="00AB5FED">
        <w:rPr>
          <w:rFonts w:eastAsia="GulimChe"/>
          <w:color w:val="222222"/>
          <w:sz w:val="20"/>
          <w:szCs w:val="20"/>
        </w:rPr>
        <w:t>.</w:t>
      </w:r>
    </w:p>
    <w:p w14:paraId="58EB5159" w14:textId="77777777" w:rsidR="00543B27" w:rsidRPr="00AB5FED" w:rsidRDefault="00543B27" w:rsidP="00543B27">
      <w:pPr>
        <w:pStyle w:val="NormalWeb"/>
        <w:shd w:val="clear" w:color="auto" w:fill="FFFFFF"/>
        <w:spacing w:before="75" w:beforeAutospacing="0" w:after="180" w:afterAutospacing="0"/>
        <w:rPr>
          <w:rFonts w:eastAsia="GulimChe"/>
          <w:color w:val="222222"/>
          <w:sz w:val="20"/>
          <w:szCs w:val="20"/>
        </w:rPr>
      </w:pPr>
      <w:r w:rsidRPr="00AB5FED">
        <w:rPr>
          <w:rFonts w:eastAsia="GulimChe"/>
          <w:color w:val="222222"/>
          <w:sz w:val="20"/>
          <w:szCs w:val="20"/>
        </w:rPr>
        <w:t>Data in table </w:t>
      </w:r>
      <w:r>
        <w:rPr>
          <w:rFonts w:eastAsia="GulimChe"/>
          <w:color w:val="222222"/>
          <w:sz w:val="20"/>
          <w:szCs w:val="20"/>
        </w:rPr>
        <w:t>C</w:t>
      </w:r>
      <w:r w:rsidRPr="00AB5FED">
        <w:rPr>
          <w:rFonts w:eastAsia="GulimChe"/>
          <w:color w:val="222222"/>
          <w:sz w:val="20"/>
          <w:szCs w:val="20"/>
        </w:rPr>
        <w:t xml:space="preserve">.2-1 can be configured using the </w:t>
      </w:r>
      <w:r>
        <w:rPr>
          <w:rFonts w:eastAsia="GulimChe"/>
          <w:color w:val="222222"/>
          <w:sz w:val="20"/>
          <w:szCs w:val="20"/>
        </w:rPr>
        <w:t>CM-UU</w:t>
      </w:r>
      <w:r w:rsidRPr="00AB5FED">
        <w:rPr>
          <w:rFonts w:eastAsia="GulimChe"/>
          <w:color w:val="222222"/>
          <w:sz w:val="20"/>
          <w:szCs w:val="20"/>
        </w:rPr>
        <w:t xml:space="preserve"> reference point</w:t>
      </w:r>
      <w:r>
        <w:rPr>
          <w:rFonts w:eastAsia="GulimChe"/>
          <w:color w:val="222222"/>
          <w:sz w:val="20"/>
          <w:szCs w:val="20"/>
        </w:rPr>
        <w:t xml:space="preserve"> as specified in 3GPP TS 23.434 [6]</w:t>
      </w:r>
      <w:r w:rsidRPr="00AB5FED">
        <w:rPr>
          <w:rFonts w:eastAsia="GulimChe"/>
          <w:color w:val="222222"/>
          <w:sz w:val="20"/>
          <w:szCs w:val="20"/>
        </w:rPr>
        <w:t xml:space="preserve">. </w:t>
      </w:r>
    </w:p>
    <w:p w14:paraId="569CA689" w14:textId="77777777" w:rsidR="00543B27" w:rsidRPr="00AB5FED" w:rsidRDefault="00543B27" w:rsidP="00543B27">
      <w:pPr>
        <w:pStyle w:val="TH"/>
        <w:rPr>
          <w:rFonts w:hint="eastAsia"/>
        </w:rPr>
      </w:pPr>
      <w:r w:rsidRPr="00AB5FED">
        <w:lastRenderedPageBreak/>
        <w:t>Table </w:t>
      </w:r>
      <w:r>
        <w:t>C</w:t>
      </w:r>
      <w:r w:rsidRPr="00AB5FED">
        <w:t>.2-</w:t>
      </w:r>
      <w:r w:rsidRPr="00AB5FED">
        <w:rPr>
          <w:rFonts w:hint="eastAsia"/>
        </w:rPr>
        <w:t>1</w:t>
      </w:r>
      <w:r w:rsidRPr="00AB5FED">
        <w:t xml:space="preserve">: </w:t>
      </w:r>
      <w:r>
        <w:t>VAE client</w:t>
      </w:r>
      <w:r w:rsidRPr="00AB5FED">
        <w:t xml:space="preserve"> </w:t>
      </w:r>
      <w:r>
        <w:t xml:space="preserve">related </w:t>
      </w:r>
      <w:r w:rsidRPr="00AB5FED">
        <w:t>configuration data</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5654"/>
      </w:tblGrid>
      <w:tr w:rsidR="00543B27" w:rsidRPr="00AB5FED" w14:paraId="198DD6CF" w14:textId="77777777" w:rsidTr="00D96B18">
        <w:trPr>
          <w:trHeight w:val="539"/>
          <w:jc w:val="center"/>
        </w:trPr>
        <w:tc>
          <w:tcPr>
            <w:tcW w:w="1967" w:type="dxa"/>
            <w:tcBorders>
              <w:top w:val="single" w:sz="4" w:space="0" w:color="auto"/>
              <w:left w:val="single" w:sz="4" w:space="0" w:color="auto"/>
              <w:bottom w:val="single" w:sz="4" w:space="0" w:color="auto"/>
              <w:right w:val="single" w:sz="4" w:space="0" w:color="auto"/>
            </w:tcBorders>
            <w:vAlign w:val="center"/>
          </w:tcPr>
          <w:p w14:paraId="52ADC27D" w14:textId="77777777" w:rsidR="00543B27" w:rsidRPr="00AB5FED" w:rsidRDefault="00543B27" w:rsidP="00D96B18">
            <w:pPr>
              <w:pStyle w:val="TAH"/>
              <w:rPr>
                <w:lang w:eastAsia="en-GB"/>
              </w:rPr>
            </w:pPr>
            <w:r w:rsidRPr="00AB5FED">
              <w:rPr>
                <w:lang w:eastAsia="en-GB"/>
              </w:rPr>
              <w:t>Reference</w:t>
            </w:r>
          </w:p>
        </w:tc>
        <w:tc>
          <w:tcPr>
            <w:tcW w:w="5654" w:type="dxa"/>
            <w:tcBorders>
              <w:top w:val="single" w:sz="4" w:space="0" w:color="auto"/>
              <w:left w:val="single" w:sz="4" w:space="0" w:color="auto"/>
              <w:bottom w:val="single" w:sz="4" w:space="0" w:color="auto"/>
              <w:right w:val="single" w:sz="4" w:space="0" w:color="auto"/>
            </w:tcBorders>
            <w:vAlign w:val="center"/>
            <w:hideMark/>
          </w:tcPr>
          <w:p w14:paraId="6F0B24C0" w14:textId="77777777" w:rsidR="00543B27" w:rsidRPr="00AB5FED" w:rsidRDefault="00543B27" w:rsidP="00D96B18">
            <w:pPr>
              <w:pStyle w:val="TAH"/>
              <w:rPr>
                <w:rFonts w:eastAsia="Malgun Gothic" w:hint="eastAsia"/>
                <w:lang w:eastAsia="ko-KR"/>
              </w:rPr>
            </w:pPr>
            <w:r w:rsidRPr="00AB5FED">
              <w:rPr>
                <w:lang w:eastAsia="en-GB"/>
              </w:rPr>
              <w:t>Parameter description</w:t>
            </w:r>
          </w:p>
        </w:tc>
      </w:tr>
      <w:tr w:rsidR="00543B27" w:rsidRPr="00AB5FED" w14:paraId="20165EBE"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71767CD1" w14:textId="77777777" w:rsidR="00543B27" w:rsidRPr="00AB5FED" w:rsidRDefault="00543B27" w:rsidP="00D96B18">
            <w:pPr>
              <w:pStyle w:val="TAL"/>
            </w:pPr>
            <w:r>
              <w:t>Clause 8.1 and clause 9.1.2.2</w:t>
            </w:r>
          </w:p>
        </w:tc>
        <w:tc>
          <w:tcPr>
            <w:tcW w:w="5654" w:type="dxa"/>
            <w:tcBorders>
              <w:top w:val="single" w:sz="4" w:space="0" w:color="auto"/>
              <w:left w:val="single" w:sz="4" w:space="0" w:color="auto"/>
              <w:bottom w:val="single" w:sz="4" w:space="0" w:color="auto"/>
              <w:right w:val="single" w:sz="4" w:space="0" w:color="auto"/>
            </w:tcBorders>
          </w:tcPr>
          <w:p w14:paraId="699F51EA" w14:textId="77777777" w:rsidR="00543B27" w:rsidRPr="00AB5FED" w:rsidRDefault="00543B27" w:rsidP="00D96B18">
            <w:pPr>
              <w:pStyle w:val="TAL"/>
            </w:pPr>
            <w:r>
              <w:t>V2X user/UE identity</w:t>
            </w:r>
          </w:p>
        </w:tc>
      </w:tr>
      <w:tr w:rsidR="00543B27" w:rsidRPr="00AB5FED" w14:paraId="2E864D7F"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153D659C" w14:textId="77777777" w:rsidR="00543B27" w:rsidRDefault="00543B27" w:rsidP="00D96B18">
            <w:pPr>
              <w:pStyle w:val="TAL"/>
            </w:pPr>
            <w:r>
              <w:t>Clause 9.1.2.2</w:t>
            </w:r>
          </w:p>
        </w:tc>
        <w:tc>
          <w:tcPr>
            <w:tcW w:w="5654" w:type="dxa"/>
            <w:tcBorders>
              <w:top w:val="single" w:sz="4" w:space="0" w:color="auto"/>
              <w:left w:val="single" w:sz="4" w:space="0" w:color="auto"/>
              <w:bottom w:val="single" w:sz="4" w:space="0" w:color="auto"/>
              <w:right w:val="single" w:sz="4" w:space="0" w:color="auto"/>
            </w:tcBorders>
          </w:tcPr>
          <w:p w14:paraId="6F6FC931" w14:textId="77777777" w:rsidR="00543B27" w:rsidRDefault="00543B27" w:rsidP="00D96B18">
            <w:pPr>
              <w:pStyle w:val="TAL"/>
            </w:pPr>
            <w:r>
              <w:t>V2X service ID</w:t>
            </w:r>
          </w:p>
        </w:tc>
      </w:tr>
      <w:tr w:rsidR="00543B27" w:rsidRPr="00AB5FED" w14:paraId="4093FACC"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7157BBCE" w14:textId="77777777" w:rsidR="00543B27" w:rsidRDefault="00543B27" w:rsidP="00D96B18">
            <w:pPr>
              <w:pStyle w:val="TAL"/>
            </w:pPr>
            <w:r>
              <w:t>Clause 9.1.2.2</w:t>
            </w:r>
          </w:p>
        </w:tc>
        <w:tc>
          <w:tcPr>
            <w:tcW w:w="5654" w:type="dxa"/>
            <w:tcBorders>
              <w:top w:val="single" w:sz="4" w:space="0" w:color="auto"/>
              <w:left w:val="single" w:sz="4" w:space="0" w:color="auto"/>
              <w:bottom w:val="single" w:sz="4" w:space="0" w:color="auto"/>
              <w:right w:val="single" w:sz="4" w:space="0" w:color="auto"/>
            </w:tcBorders>
          </w:tcPr>
          <w:p w14:paraId="4DCCB04B" w14:textId="77777777" w:rsidR="00543B27" w:rsidRDefault="00543B27" w:rsidP="00D96B18">
            <w:pPr>
              <w:pStyle w:val="TAL"/>
            </w:pPr>
            <w:r>
              <w:t>V2X server USD</w:t>
            </w:r>
          </w:p>
        </w:tc>
      </w:tr>
      <w:tr w:rsidR="00543B27" w:rsidRPr="00AB5FED" w14:paraId="00D92DC8"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08093DE1" w14:textId="77777777" w:rsidR="00543B27" w:rsidRPr="00AB5FED" w:rsidRDefault="00543B27" w:rsidP="00D96B18">
            <w:pPr>
              <w:pStyle w:val="TAL"/>
            </w:pPr>
            <w:r>
              <w:t>Clause 9.2.3 and Clause 9.1.2.3</w:t>
            </w:r>
          </w:p>
        </w:tc>
        <w:tc>
          <w:tcPr>
            <w:tcW w:w="5654" w:type="dxa"/>
            <w:tcBorders>
              <w:top w:val="single" w:sz="4" w:space="0" w:color="auto"/>
              <w:left w:val="single" w:sz="4" w:space="0" w:color="auto"/>
              <w:bottom w:val="single" w:sz="4" w:space="0" w:color="auto"/>
              <w:right w:val="single" w:sz="4" w:space="0" w:color="auto"/>
            </w:tcBorders>
          </w:tcPr>
          <w:p w14:paraId="65978514" w14:textId="77777777" w:rsidR="00543B27" w:rsidRPr="00AB5FED" w:rsidRDefault="00543B27" w:rsidP="00D96B18">
            <w:pPr>
              <w:pStyle w:val="TAL"/>
            </w:pPr>
            <w:r>
              <w:t>IP address and port information of the initial VAE server serving the VAE client</w:t>
            </w:r>
          </w:p>
        </w:tc>
      </w:tr>
      <w:tr w:rsidR="00543B27" w:rsidRPr="00AB5FED" w14:paraId="1D2C8B91"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26BDF925" w14:textId="77777777" w:rsidR="00543B27" w:rsidRPr="00AB5FED" w:rsidRDefault="00543B27" w:rsidP="00D96B18">
            <w:pPr>
              <w:pStyle w:val="TAL"/>
              <w:rPr>
                <w:szCs w:val="18"/>
              </w:rPr>
            </w:pPr>
            <w:r>
              <w:rPr>
                <w:szCs w:val="18"/>
              </w:rPr>
              <w:t>Clause 9.3.3</w:t>
            </w:r>
          </w:p>
        </w:tc>
        <w:tc>
          <w:tcPr>
            <w:tcW w:w="5654" w:type="dxa"/>
            <w:tcBorders>
              <w:top w:val="single" w:sz="4" w:space="0" w:color="auto"/>
              <w:left w:val="single" w:sz="4" w:space="0" w:color="auto"/>
              <w:bottom w:val="single" w:sz="4" w:space="0" w:color="auto"/>
              <w:right w:val="single" w:sz="4" w:space="0" w:color="auto"/>
            </w:tcBorders>
          </w:tcPr>
          <w:p w14:paraId="610BCFB7" w14:textId="77777777" w:rsidR="00543B27" w:rsidRPr="00AB5FED" w:rsidRDefault="00543B27" w:rsidP="00D96B18">
            <w:pPr>
              <w:pStyle w:val="TAL"/>
              <w:rPr>
                <w:szCs w:val="18"/>
              </w:rPr>
            </w:pPr>
            <w:r>
              <w:rPr>
                <w:szCs w:val="18"/>
              </w:rPr>
              <w:t>GEO ID information</w:t>
            </w:r>
          </w:p>
        </w:tc>
      </w:tr>
    </w:tbl>
    <w:p w14:paraId="50F30102" w14:textId="77777777" w:rsidR="00543B27" w:rsidRPr="00AB5FED" w:rsidRDefault="00543B27" w:rsidP="00543B27"/>
    <w:p w14:paraId="157A8092" w14:textId="77777777" w:rsidR="00543B27" w:rsidRPr="00AB5FED" w:rsidRDefault="00543B27" w:rsidP="00DE10FC">
      <w:pPr>
        <w:pStyle w:val="Heading1"/>
        <w:rPr>
          <w:rFonts w:hint="eastAsia"/>
        </w:rPr>
      </w:pPr>
      <w:bookmarkStart w:id="1534" w:name="_Toc154934503"/>
      <w:r>
        <w:t>C</w:t>
      </w:r>
      <w:r w:rsidRPr="00AB5FED">
        <w:t>.</w:t>
      </w:r>
      <w:r>
        <w:t>3</w:t>
      </w:r>
      <w:r w:rsidRPr="00AB5FED">
        <w:tab/>
      </w:r>
      <w:r>
        <w:t>VAE server</w:t>
      </w:r>
      <w:r w:rsidRPr="00AB5FED">
        <w:t xml:space="preserve"> configuration data</w:t>
      </w:r>
      <w:bookmarkEnd w:id="1534"/>
    </w:p>
    <w:p w14:paraId="17A32886" w14:textId="77777777" w:rsidR="00543B27" w:rsidRPr="00AB5FED" w:rsidRDefault="00543B27" w:rsidP="00543B27">
      <w:pPr>
        <w:pStyle w:val="NormalWeb"/>
        <w:shd w:val="clear" w:color="auto" w:fill="FFFFFF"/>
        <w:spacing w:before="75" w:beforeAutospacing="0" w:after="180" w:afterAutospacing="0"/>
        <w:rPr>
          <w:rFonts w:eastAsia="GulimChe"/>
          <w:color w:val="222222"/>
          <w:sz w:val="20"/>
          <w:szCs w:val="20"/>
        </w:rPr>
      </w:pPr>
      <w:r>
        <w:rPr>
          <w:rFonts w:eastAsia="GulimChe"/>
          <w:color w:val="222222"/>
          <w:sz w:val="20"/>
          <w:szCs w:val="20"/>
        </w:rPr>
        <w:t xml:space="preserve">The procedure of VAE server related configuration are specified in 3GPP TS 23.434 [6]. </w:t>
      </w:r>
      <w:r w:rsidRPr="00AB5FED">
        <w:rPr>
          <w:rFonts w:eastAsia="GulimChe"/>
          <w:color w:val="222222"/>
          <w:sz w:val="20"/>
          <w:szCs w:val="20"/>
        </w:rPr>
        <w:t>Data in tables </w:t>
      </w:r>
      <w:r>
        <w:rPr>
          <w:rFonts w:eastAsia="GulimChe"/>
          <w:color w:val="222222"/>
          <w:sz w:val="20"/>
          <w:szCs w:val="20"/>
        </w:rPr>
        <w:t>C</w:t>
      </w:r>
      <w:r w:rsidRPr="00AB5FED">
        <w:rPr>
          <w:rFonts w:eastAsia="GulimChe"/>
          <w:color w:val="222222"/>
          <w:sz w:val="20"/>
          <w:szCs w:val="20"/>
        </w:rPr>
        <w:t>.</w:t>
      </w:r>
      <w:r>
        <w:rPr>
          <w:rFonts w:eastAsia="GulimChe"/>
          <w:color w:val="222222"/>
          <w:sz w:val="20"/>
          <w:szCs w:val="20"/>
        </w:rPr>
        <w:t>3</w:t>
      </w:r>
      <w:r w:rsidRPr="00AB5FED">
        <w:rPr>
          <w:rFonts w:eastAsia="GulimChe"/>
          <w:color w:val="222222"/>
          <w:sz w:val="20"/>
          <w:szCs w:val="20"/>
        </w:rPr>
        <w:t>-1</w:t>
      </w:r>
      <w:r>
        <w:rPr>
          <w:rFonts w:eastAsia="GulimChe"/>
          <w:color w:val="222222"/>
          <w:sz w:val="20"/>
          <w:szCs w:val="20"/>
        </w:rPr>
        <w:t xml:space="preserve"> </w:t>
      </w:r>
      <w:r w:rsidRPr="00AB5FED">
        <w:rPr>
          <w:rFonts w:eastAsia="GulimChe"/>
          <w:color w:val="222222"/>
          <w:sz w:val="20"/>
          <w:szCs w:val="20"/>
        </w:rPr>
        <w:t>ha</w:t>
      </w:r>
      <w:r>
        <w:rPr>
          <w:rFonts w:eastAsia="GulimChe"/>
          <w:color w:val="222222"/>
          <w:sz w:val="20"/>
          <w:szCs w:val="20"/>
        </w:rPr>
        <w:t>s</w:t>
      </w:r>
      <w:r w:rsidRPr="00AB5FED">
        <w:rPr>
          <w:rFonts w:eastAsia="GulimChe"/>
          <w:color w:val="222222"/>
          <w:sz w:val="20"/>
          <w:szCs w:val="20"/>
        </w:rPr>
        <w:t xml:space="preserve"> to be known by the </w:t>
      </w:r>
      <w:r>
        <w:rPr>
          <w:rFonts w:eastAsia="GulimChe"/>
          <w:color w:val="222222"/>
          <w:sz w:val="20"/>
          <w:szCs w:val="20"/>
        </w:rPr>
        <w:t>VAE server</w:t>
      </w:r>
      <w:r w:rsidRPr="00AB5FED">
        <w:rPr>
          <w:rFonts w:eastAsia="GulimChe"/>
          <w:color w:val="222222"/>
          <w:sz w:val="20"/>
          <w:szCs w:val="20"/>
        </w:rPr>
        <w:t>.</w:t>
      </w:r>
    </w:p>
    <w:p w14:paraId="69565B18" w14:textId="77777777" w:rsidR="00543B27" w:rsidRPr="00AB5FED" w:rsidRDefault="00543B27" w:rsidP="00543B27">
      <w:pPr>
        <w:pStyle w:val="NormalWeb"/>
        <w:shd w:val="clear" w:color="auto" w:fill="FFFFFF"/>
        <w:spacing w:before="75" w:beforeAutospacing="0" w:after="180" w:afterAutospacing="0"/>
        <w:rPr>
          <w:rFonts w:eastAsia="GulimChe"/>
          <w:color w:val="222222"/>
          <w:sz w:val="20"/>
          <w:szCs w:val="20"/>
        </w:rPr>
      </w:pPr>
      <w:r w:rsidRPr="00AB5FED">
        <w:rPr>
          <w:rFonts w:eastAsia="GulimChe"/>
          <w:color w:val="222222"/>
          <w:sz w:val="20"/>
          <w:szCs w:val="20"/>
        </w:rPr>
        <w:t>Data in table </w:t>
      </w:r>
      <w:r>
        <w:rPr>
          <w:rFonts w:eastAsia="GulimChe"/>
          <w:color w:val="222222"/>
          <w:sz w:val="20"/>
          <w:szCs w:val="20"/>
        </w:rPr>
        <w:t>C</w:t>
      </w:r>
      <w:r w:rsidRPr="00AB5FED">
        <w:rPr>
          <w:rFonts w:eastAsia="GulimChe"/>
          <w:color w:val="222222"/>
          <w:sz w:val="20"/>
          <w:szCs w:val="20"/>
        </w:rPr>
        <w:t>.</w:t>
      </w:r>
      <w:r>
        <w:rPr>
          <w:rFonts w:eastAsia="GulimChe"/>
          <w:color w:val="222222"/>
          <w:sz w:val="20"/>
          <w:szCs w:val="20"/>
        </w:rPr>
        <w:t>3</w:t>
      </w:r>
      <w:r w:rsidRPr="00AB5FED">
        <w:rPr>
          <w:rFonts w:eastAsia="GulimChe"/>
          <w:color w:val="222222"/>
          <w:sz w:val="20"/>
          <w:szCs w:val="20"/>
        </w:rPr>
        <w:t xml:space="preserve">-1 can be configured using the </w:t>
      </w:r>
      <w:r>
        <w:rPr>
          <w:rFonts w:eastAsia="GulimChe"/>
          <w:color w:val="222222"/>
          <w:sz w:val="20"/>
          <w:szCs w:val="20"/>
        </w:rPr>
        <w:t>CM-S</w:t>
      </w:r>
      <w:r w:rsidRPr="00AB5FED">
        <w:rPr>
          <w:rFonts w:eastAsia="GulimChe"/>
          <w:color w:val="222222"/>
          <w:sz w:val="20"/>
          <w:szCs w:val="20"/>
        </w:rPr>
        <w:t xml:space="preserve"> reference point</w:t>
      </w:r>
      <w:r>
        <w:rPr>
          <w:rFonts w:eastAsia="GulimChe"/>
          <w:color w:val="222222"/>
          <w:sz w:val="20"/>
          <w:szCs w:val="20"/>
        </w:rPr>
        <w:t xml:space="preserve"> as specified in 3GPP TS 23.434 [6]</w:t>
      </w:r>
      <w:r w:rsidRPr="00AB5FED">
        <w:rPr>
          <w:rFonts w:eastAsia="GulimChe"/>
          <w:color w:val="222222"/>
          <w:sz w:val="20"/>
          <w:szCs w:val="20"/>
        </w:rPr>
        <w:t xml:space="preserve">. </w:t>
      </w:r>
    </w:p>
    <w:p w14:paraId="30F18D53" w14:textId="77777777" w:rsidR="00543B27" w:rsidRPr="00AB5FED" w:rsidRDefault="00543B27" w:rsidP="00543B27">
      <w:pPr>
        <w:pStyle w:val="TH"/>
        <w:rPr>
          <w:rFonts w:hint="eastAsia"/>
        </w:rPr>
      </w:pPr>
      <w:r w:rsidRPr="00AB5FED">
        <w:t>Table </w:t>
      </w:r>
      <w:r>
        <w:t>C</w:t>
      </w:r>
      <w:r w:rsidRPr="00AB5FED">
        <w:t>.</w:t>
      </w:r>
      <w:r>
        <w:t>3</w:t>
      </w:r>
      <w:r w:rsidRPr="00AB5FED">
        <w:t>-</w:t>
      </w:r>
      <w:r w:rsidRPr="00AB5FED">
        <w:rPr>
          <w:rFonts w:hint="eastAsia"/>
        </w:rPr>
        <w:t>1</w:t>
      </w:r>
      <w:r w:rsidRPr="00AB5FED">
        <w:t xml:space="preserve">: </w:t>
      </w:r>
      <w:r>
        <w:t xml:space="preserve">VAE server related </w:t>
      </w:r>
      <w:r w:rsidRPr="00AB5FED">
        <w:t>configuration data</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5654"/>
      </w:tblGrid>
      <w:tr w:rsidR="00543B27" w:rsidRPr="00AB5FED" w14:paraId="7AC6AB39" w14:textId="77777777" w:rsidTr="00D96B18">
        <w:trPr>
          <w:trHeight w:val="539"/>
          <w:jc w:val="center"/>
        </w:trPr>
        <w:tc>
          <w:tcPr>
            <w:tcW w:w="1967" w:type="dxa"/>
            <w:tcBorders>
              <w:top w:val="single" w:sz="4" w:space="0" w:color="auto"/>
              <w:left w:val="single" w:sz="4" w:space="0" w:color="auto"/>
              <w:bottom w:val="single" w:sz="4" w:space="0" w:color="auto"/>
              <w:right w:val="single" w:sz="4" w:space="0" w:color="auto"/>
            </w:tcBorders>
            <w:vAlign w:val="center"/>
          </w:tcPr>
          <w:p w14:paraId="3DC76851" w14:textId="77777777" w:rsidR="00543B27" w:rsidRPr="00AB5FED" w:rsidRDefault="00543B27" w:rsidP="00D96B18">
            <w:pPr>
              <w:pStyle w:val="TAH"/>
              <w:rPr>
                <w:lang w:eastAsia="en-GB"/>
              </w:rPr>
            </w:pPr>
            <w:r w:rsidRPr="00AB5FED">
              <w:rPr>
                <w:lang w:eastAsia="en-GB"/>
              </w:rPr>
              <w:t>Reference</w:t>
            </w:r>
          </w:p>
        </w:tc>
        <w:tc>
          <w:tcPr>
            <w:tcW w:w="5654" w:type="dxa"/>
            <w:tcBorders>
              <w:top w:val="single" w:sz="4" w:space="0" w:color="auto"/>
              <w:left w:val="single" w:sz="4" w:space="0" w:color="auto"/>
              <w:bottom w:val="single" w:sz="4" w:space="0" w:color="auto"/>
              <w:right w:val="single" w:sz="4" w:space="0" w:color="auto"/>
            </w:tcBorders>
            <w:vAlign w:val="center"/>
            <w:hideMark/>
          </w:tcPr>
          <w:p w14:paraId="25F9C9FD" w14:textId="77777777" w:rsidR="00543B27" w:rsidRPr="00AB5FED" w:rsidRDefault="00543B27" w:rsidP="00D96B18">
            <w:pPr>
              <w:pStyle w:val="TAH"/>
              <w:rPr>
                <w:rFonts w:eastAsia="Malgun Gothic" w:hint="eastAsia"/>
                <w:lang w:eastAsia="ko-KR"/>
              </w:rPr>
            </w:pPr>
            <w:r w:rsidRPr="00AB5FED">
              <w:rPr>
                <w:lang w:eastAsia="en-GB"/>
              </w:rPr>
              <w:t>Parameter description</w:t>
            </w:r>
          </w:p>
        </w:tc>
      </w:tr>
      <w:tr w:rsidR="00543B27" w:rsidRPr="00AB5FED" w14:paraId="6BB1B775"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32A3B261" w14:textId="77777777" w:rsidR="00543B27" w:rsidRPr="00AB5FED" w:rsidRDefault="00543B27" w:rsidP="00D96B18">
            <w:pPr>
              <w:pStyle w:val="TAL"/>
            </w:pPr>
            <w:r>
              <w:t>Clause 8.1</w:t>
            </w:r>
          </w:p>
        </w:tc>
        <w:tc>
          <w:tcPr>
            <w:tcW w:w="5654" w:type="dxa"/>
            <w:tcBorders>
              <w:top w:val="single" w:sz="4" w:space="0" w:color="auto"/>
              <w:left w:val="single" w:sz="4" w:space="0" w:color="auto"/>
              <w:bottom w:val="single" w:sz="4" w:space="0" w:color="auto"/>
              <w:right w:val="single" w:sz="4" w:space="0" w:color="auto"/>
            </w:tcBorders>
          </w:tcPr>
          <w:p w14:paraId="4CFEF2B4" w14:textId="77777777" w:rsidR="00543B27" w:rsidRPr="00AB5FED" w:rsidRDefault="00543B27" w:rsidP="00D96B18">
            <w:pPr>
              <w:pStyle w:val="TAL"/>
            </w:pPr>
            <w:r>
              <w:t>List of V2X user identities</w:t>
            </w:r>
          </w:p>
        </w:tc>
      </w:tr>
      <w:tr w:rsidR="00543B27" w:rsidRPr="00AB5FED" w14:paraId="0A2BC604"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1BD7FC11" w14:textId="77777777" w:rsidR="00543B27" w:rsidRPr="00AB5FED" w:rsidRDefault="00543B27" w:rsidP="00D96B18">
            <w:pPr>
              <w:pStyle w:val="TAL"/>
            </w:pPr>
            <w:r>
              <w:t>Clause 9.7.4.2</w:t>
            </w:r>
          </w:p>
        </w:tc>
        <w:tc>
          <w:tcPr>
            <w:tcW w:w="5654" w:type="dxa"/>
            <w:tcBorders>
              <w:top w:val="single" w:sz="4" w:space="0" w:color="auto"/>
              <w:left w:val="single" w:sz="4" w:space="0" w:color="auto"/>
              <w:bottom w:val="single" w:sz="4" w:space="0" w:color="auto"/>
              <w:right w:val="single" w:sz="4" w:space="0" w:color="auto"/>
            </w:tcBorders>
          </w:tcPr>
          <w:p w14:paraId="47EDD5B1" w14:textId="77777777" w:rsidR="00543B27" w:rsidRPr="00AB5FED" w:rsidRDefault="00543B27" w:rsidP="00D96B18">
            <w:pPr>
              <w:pStyle w:val="TAL"/>
            </w:pPr>
            <w:r>
              <w:t>IP address of the EPS entity SCEF</w:t>
            </w:r>
          </w:p>
        </w:tc>
      </w:tr>
      <w:tr w:rsidR="00543B27" w:rsidRPr="00AB5FED" w14:paraId="6EF87E7B"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4C582B58" w14:textId="77777777" w:rsidR="00543B27" w:rsidRPr="00AB5FED" w:rsidRDefault="00543B27" w:rsidP="00D96B18">
            <w:pPr>
              <w:pStyle w:val="TAL"/>
              <w:rPr>
                <w:szCs w:val="18"/>
              </w:rPr>
            </w:pPr>
            <w:r>
              <w:rPr>
                <w:szCs w:val="18"/>
              </w:rPr>
              <w:t>Clause 9.10.3.2</w:t>
            </w:r>
          </w:p>
        </w:tc>
        <w:tc>
          <w:tcPr>
            <w:tcW w:w="5654" w:type="dxa"/>
            <w:tcBorders>
              <w:top w:val="single" w:sz="4" w:space="0" w:color="auto"/>
              <w:left w:val="single" w:sz="4" w:space="0" w:color="auto"/>
              <w:bottom w:val="single" w:sz="4" w:space="0" w:color="auto"/>
              <w:right w:val="single" w:sz="4" w:space="0" w:color="auto"/>
            </w:tcBorders>
          </w:tcPr>
          <w:p w14:paraId="6D83A908" w14:textId="77777777" w:rsidR="00543B27" w:rsidRPr="00AB5FED" w:rsidRDefault="00543B27" w:rsidP="00D96B18">
            <w:pPr>
              <w:pStyle w:val="TAL"/>
              <w:rPr>
                <w:szCs w:val="18"/>
              </w:rPr>
            </w:pPr>
            <w:r>
              <w:rPr>
                <w:szCs w:val="18"/>
              </w:rPr>
              <w:t>List of IP addresses of the neighboring VAE servers</w:t>
            </w:r>
          </w:p>
        </w:tc>
      </w:tr>
      <w:tr w:rsidR="00543B27" w:rsidRPr="00AB5FED" w14:paraId="6D48388F"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4E192826" w14:textId="77777777" w:rsidR="00543B27" w:rsidRDefault="00543B27" w:rsidP="00D96B18">
            <w:pPr>
              <w:pStyle w:val="TAL"/>
              <w:rPr>
                <w:szCs w:val="18"/>
              </w:rPr>
            </w:pPr>
            <w:r>
              <w:rPr>
                <w:szCs w:val="18"/>
              </w:rPr>
              <w:t>Clause 9.11.3.2</w:t>
            </w:r>
          </w:p>
        </w:tc>
        <w:tc>
          <w:tcPr>
            <w:tcW w:w="5654" w:type="dxa"/>
            <w:tcBorders>
              <w:top w:val="single" w:sz="4" w:space="0" w:color="auto"/>
              <w:left w:val="single" w:sz="4" w:space="0" w:color="auto"/>
              <w:bottom w:val="single" w:sz="4" w:space="0" w:color="auto"/>
              <w:right w:val="single" w:sz="4" w:space="0" w:color="auto"/>
            </w:tcBorders>
          </w:tcPr>
          <w:p w14:paraId="36261033" w14:textId="77777777" w:rsidR="00543B27" w:rsidRDefault="00543B27" w:rsidP="00D96B18">
            <w:pPr>
              <w:pStyle w:val="TAL"/>
              <w:rPr>
                <w:szCs w:val="18"/>
              </w:rPr>
            </w:pPr>
            <w:r>
              <w:rPr>
                <w:szCs w:val="18"/>
              </w:rPr>
              <w:t>IP address of the NRM server</w:t>
            </w:r>
          </w:p>
        </w:tc>
      </w:tr>
      <w:tr w:rsidR="00543B27" w:rsidRPr="00AB5FED" w14:paraId="358DE84D"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06AEC375" w14:textId="77777777" w:rsidR="00543B27" w:rsidRPr="00C763BF" w:rsidRDefault="00543B27" w:rsidP="00D96B18">
            <w:pPr>
              <w:pStyle w:val="TAL"/>
            </w:pPr>
            <w:r>
              <w:rPr>
                <w:szCs w:val="18"/>
              </w:rPr>
              <w:t>Clause</w:t>
            </w:r>
            <w:r>
              <w:t> 9.12.3.2</w:t>
            </w:r>
          </w:p>
        </w:tc>
        <w:tc>
          <w:tcPr>
            <w:tcW w:w="5654" w:type="dxa"/>
            <w:tcBorders>
              <w:top w:val="single" w:sz="4" w:space="0" w:color="auto"/>
              <w:left w:val="single" w:sz="4" w:space="0" w:color="auto"/>
              <w:bottom w:val="single" w:sz="4" w:space="0" w:color="auto"/>
              <w:right w:val="single" w:sz="4" w:space="0" w:color="auto"/>
            </w:tcBorders>
          </w:tcPr>
          <w:p w14:paraId="798D1C91" w14:textId="77777777" w:rsidR="00543B27" w:rsidRDefault="00543B27" w:rsidP="00D96B18">
            <w:pPr>
              <w:pStyle w:val="TAL"/>
              <w:rPr>
                <w:szCs w:val="18"/>
              </w:rPr>
            </w:pPr>
            <w:r>
              <w:t xml:space="preserve">Unique pool of </w:t>
            </w:r>
            <w:r w:rsidRPr="003C766F">
              <w:rPr>
                <w:rFonts w:hint="eastAsia"/>
                <w:lang w:val="en-US" w:eastAsia="zh-CN"/>
              </w:rPr>
              <w:t>ProSe Layer-2 Group IDs</w:t>
            </w:r>
          </w:p>
        </w:tc>
      </w:tr>
      <w:tr w:rsidR="00543B27" w:rsidRPr="00AB5FED" w14:paraId="30FC4DA1" w14:textId="77777777" w:rsidTr="00D96B18">
        <w:trPr>
          <w:trHeight w:val="341"/>
          <w:jc w:val="center"/>
        </w:trPr>
        <w:tc>
          <w:tcPr>
            <w:tcW w:w="1967" w:type="dxa"/>
            <w:tcBorders>
              <w:top w:val="single" w:sz="4" w:space="0" w:color="auto"/>
              <w:left w:val="single" w:sz="4" w:space="0" w:color="auto"/>
              <w:bottom w:val="single" w:sz="4" w:space="0" w:color="auto"/>
              <w:right w:val="single" w:sz="4" w:space="0" w:color="auto"/>
            </w:tcBorders>
          </w:tcPr>
          <w:p w14:paraId="2015B51B" w14:textId="77777777" w:rsidR="00543B27" w:rsidRDefault="00543B27" w:rsidP="00D96B18">
            <w:pPr>
              <w:pStyle w:val="TAL"/>
              <w:rPr>
                <w:szCs w:val="18"/>
              </w:rPr>
            </w:pPr>
            <w:r>
              <w:rPr>
                <w:szCs w:val="18"/>
              </w:rPr>
              <w:t>Clause 9.5.2</w:t>
            </w:r>
          </w:p>
        </w:tc>
        <w:tc>
          <w:tcPr>
            <w:tcW w:w="5654" w:type="dxa"/>
            <w:tcBorders>
              <w:top w:val="single" w:sz="4" w:space="0" w:color="auto"/>
              <w:left w:val="single" w:sz="4" w:space="0" w:color="auto"/>
              <w:bottom w:val="single" w:sz="4" w:space="0" w:color="auto"/>
              <w:right w:val="single" w:sz="4" w:space="0" w:color="auto"/>
            </w:tcBorders>
          </w:tcPr>
          <w:p w14:paraId="7BD18C32" w14:textId="77777777" w:rsidR="00543B27" w:rsidRDefault="00543B27" w:rsidP="00D96B18">
            <w:pPr>
              <w:pStyle w:val="TAL"/>
            </w:pPr>
            <w:r>
              <w:t>BM-SC information</w:t>
            </w:r>
          </w:p>
        </w:tc>
      </w:tr>
    </w:tbl>
    <w:p w14:paraId="5A3AEFE1" w14:textId="77777777" w:rsidR="00A434CD" w:rsidRPr="00A434CD" w:rsidRDefault="00A434CD" w:rsidP="00A434CD"/>
    <w:p w14:paraId="22117523" w14:textId="77777777" w:rsidR="00997AFC" w:rsidRDefault="00997AFC" w:rsidP="00997AFC">
      <w:pPr>
        <w:pStyle w:val="Heading8"/>
      </w:pPr>
      <w:bookmarkStart w:id="1535" w:name="_Toc528832158"/>
      <w:bookmarkStart w:id="1536" w:name="_Toc528832348"/>
      <w:bookmarkStart w:id="1537" w:name="_Toc536270743"/>
      <w:bookmarkStart w:id="1538" w:name="_Toc536271050"/>
      <w:bookmarkStart w:id="1539" w:name="_Toc9812531"/>
      <w:bookmarkStart w:id="1540" w:name="_Toc9812775"/>
      <w:bookmarkStart w:id="1541" w:name="_Toc98808175"/>
      <w:bookmarkStart w:id="1542" w:name="_Toc154934504"/>
      <w:r>
        <w:t>Annex D (normative):</w:t>
      </w:r>
      <w:r>
        <w:br/>
      </w:r>
      <w:bookmarkEnd w:id="1541"/>
      <w:r>
        <w:t>Utilization of edge computing</w:t>
      </w:r>
      <w:bookmarkEnd w:id="1542"/>
    </w:p>
    <w:p w14:paraId="12C796DC" w14:textId="77777777" w:rsidR="00997AFC" w:rsidRDefault="00997AFC" w:rsidP="00997AFC">
      <w:pPr>
        <w:rPr>
          <w:noProof/>
          <w:lang w:val="en-US"/>
        </w:rPr>
      </w:pPr>
      <w:r>
        <w:rPr>
          <w:noProof/>
          <w:lang w:val="en-US"/>
        </w:rPr>
        <w:t>The application architecture for supporting edge applications are specified in 3GPP TS 23.558 [25]. The V2X application layer functional model as specified in clause 6 may be deployed in edge computing environment.</w:t>
      </w:r>
    </w:p>
    <w:p w14:paraId="0DF332EB" w14:textId="77777777" w:rsidR="00997AFC" w:rsidRDefault="00997AFC" w:rsidP="00997AFC">
      <w:pPr>
        <w:rPr>
          <w:noProof/>
          <w:lang w:val="en-US"/>
        </w:rPr>
      </w:pPr>
      <w:r>
        <w:rPr>
          <w:noProof/>
          <w:lang w:val="en-US"/>
        </w:rPr>
        <w:t>Figure D-1 illustrates a V2X application layer deployment in edge computing environments.</w:t>
      </w:r>
    </w:p>
    <w:p w14:paraId="45F50F4D" w14:textId="77777777" w:rsidR="00997AFC" w:rsidRDefault="00997AFC" w:rsidP="00997AFC">
      <w:pPr>
        <w:pStyle w:val="TH"/>
        <w:rPr>
          <w:rFonts w:eastAsia="SimSun"/>
        </w:rPr>
      </w:pPr>
      <w:r>
        <w:rPr>
          <w:rFonts w:ascii="Times New Roman" w:eastAsia="SimSun" w:hAnsi="Times New Roman"/>
          <w:lang w:eastAsia="en-GB"/>
        </w:rPr>
        <w:object w:dxaOrig="11484" w:dyaOrig="8088" w14:anchorId="69F7AE46">
          <v:shape id="_x0000_i1087" type="#_x0000_t75" style="width:477.1pt;height:337.2pt" o:ole="">
            <v:imagedata r:id="rId132" o:title=""/>
          </v:shape>
          <o:OLEObject Type="Embed" ProgID="Visio.Drawing.15" ShapeID="_x0000_i1087" DrawAspect="Content" ObjectID="_1765547137" r:id="rId133"/>
        </w:object>
      </w:r>
    </w:p>
    <w:p w14:paraId="6558E412" w14:textId="77777777" w:rsidR="00997AFC" w:rsidRDefault="00997AFC" w:rsidP="00997AFC">
      <w:pPr>
        <w:pStyle w:val="TF"/>
        <w:rPr>
          <w:noProof/>
          <w:lang w:val="en-US"/>
        </w:rPr>
      </w:pPr>
      <w:r>
        <w:rPr>
          <w:noProof/>
          <w:lang w:val="en-US"/>
        </w:rPr>
        <w:t>Figure D-1: Utilization of edge computing</w:t>
      </w:r>
    </w:p>
    <w:p w14:paraId="1E328459" w14:textId="77777777" w:rsidR="00997AFC" w:rsidRDefault="00997AFC" w:rsidP="00997AFC">
      <w:r>
        <w:t>Figure D-1 illustrates the utilization of edge computing for V2X application layer based on edge enabler layer specified in 3GPP TS 23.558 [25].</w:t>
      </w:r>
    </w:p>
    <w:p w14:paraId="130BFCD6" w14:textId="77777777" w:rsidR="00997AFC" w:rsidRDefault="00997AFC" w:rsidP="00997AFC">
      <w:pPr>
        <w:rPr>
          <w:noProof/>
          <w:lang w:val="en-US"/>
        </w:rPr>
      </w:pPr>
      <w:r w:rsidRPr="0052530C">
        <w:t>At UE side, V2X Application Specific client(s)</w:t>
      </w:r>
      <w:r>
        <w:t xml:space="preserve"> and</w:t>
      </w:r>
      <w:r w:rsidRPr="0052530C">
        <w:t xml:space="preserve"> VAE client</w:t>
      </w:r>
      <w:r>
        <w:t xml:space="preserve"> </w:t>
      </w:r>
      <w:r w:rsidRPr="0052530C">
        <w:t>interact with the Edge Enabler Client (EEC) via EDGE</w:t>
      </w:r>
      <w:r>
        <w:noBreakHyphen/>
      </w:r>
      <w:r w:rsidRPr="0052530C">
        <w:t>5 reference point. In an Edge Data Network (EDN), V2X Application Specific Server</w:t>
      </w:r>
      <w:r>
        <w:t xml:space="preserve"> and </w:t>
      </w:r>
      <w:r w:rsidRPr="0052530C">
        <w:t>VAE server assume the role of EAS (Edge Application Server) and interacts with the Edge Enabler Server (EES) via EDGE-3 reference point, for instance, to register its profile into the EES. Upon service provisioning, the EEC interacts with the EES via EDGE-1 reference point, for instance, to discover V2X Application Specific Server(s) and VAE Server and further the EEC provides the discovered V2X Application Specific Server(s) and VAE server to the V2X Application Specific client and VAE client respectively.</w:t>
      </w:r>
      <w:r>
        <w:t xml:space="preserve"> The interactions between the entities and 5GS are not shown for the sake of simplicity.</w:t>
      </w:r>
    </w:p>
    <w:p w14:paraId="4DEF618D" w14:textId="77777777" w:rsidR="00997AFC" w:rsidRDefault="00997AFC" w:rsidP="00997AFC">
      <w:r>
        <w:t xml:space="preserve">In an EDN, there could be several EES(s) provided by the same or different ECSP. The V2X application specific server(s), VAE server(s) and SEAL servers (e.g. GMS, NRMS, ADAES) shall be able to discover and register into an appropriate EES. If CAPIF is used, this can be done by utilizing the AEF serving area and/or the AEF location as described in 3GPP TS 23.222 [x]; otherwise, local configuration of the EES endpoint may be used. </w:t>
      </w:r>
    </w:p>
    <w:p w14:paraId="737E46D2" w14:textId="77777777" w:rsidR="00997AFC" w:rsidRDefault="00997AFC" w:rsidP="00997AFC">
      <w:r>
        <w:t>The services provided by EES over EDGE-3 are not re-exposed by the VAE server or SEAL servers to the V2X application specific server but are directly consumed by the SEAL servers, VAE server and V2X application specific server(s).</w:t>
      </w:r>
    </w:p>
    <w:p w14:paraId="4E6FD602" w14:textId="77777777" w:rsidR="00997AFC" w:rsidRDefault="00997AFC" w:rsidP="00997AFC">
      <w:pPr>
        <w:pStyle w:val="NO"/>
        <w:rPr>
          <w:noProof/>
        </w:rPr>
      </w:pPr>
      <w:r>
        <w:rPr>
          <w:noProof/>
        </w:rPr>
        <w:t>NOTE:</w:t>
      </w:r>
      <w:r>
        <w:rPr>
          <w:noProof/>
        </w:rPr>
        <w:tab/>
        <w:t>This clause illustrates an example edge deployment using edge enabler layer and there can be other valid edge deployments enabled for V2X application layer.</w:t>
      </w:r>
    </w:p>
    <w:p w14:paraId="3371DDF9" w14:textId="77777777" w:rsidR="00E8629F" w:rsidRPr="00235394" w:rsidRDefault="00E8629F">
      <w:pPr>
        <w:pStyle w:val="Heading9"/>
      </w:pPr>
      <w:bookmarkStart w:id="1543" w:name="_Toc154934505"/>
      <w:r w:rsidRPr="00235394">
        <w:lastRenderedPageBreak/>
        <w:t xml:space="preserve">Annex </w:t>
      </w:r>
      <w:r w:rsidR="00543B27">
        <w:t>D</w:t>
      </w:r>
      <w:r w:rsidRPr="00235394">
        <w:t>:</w:t>
      </w:r>
      <w:r w:rsidRPr="00235394">
        <w:br/>
        <w:t>Change history</w:t>
      </w:r>
      <w:bookmarkEnd w:id="1535"/>
      <w:bookmarkEnd w:id="1536"/>
      <w:bookmarkEnd w:id="1537"/>
      <w:bookmarkEnd w:id="1538"/>
      <w:bookmarkEnd w:id="1539"/>
      <w:bookmarkEnd w:id="1540"/>
      <w:bookmarkEnd w:id="154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Change w:id="1544">
          <w:tblGrid>
            <w:gridCol w:w="800"/>
            <w:gridCol w:w="800"/>
            <w:gridCol w:w="952"/>
            <w:gridCol w:w="567"/>
            <w:gridCol w:w="425"/>
            <w:gridCol w:w="425"/>
            <w:gridCol w:w="4962"/>
            <w:gridCol w:w="708"/>
          </w:tblGrid>
        </w:tblGridChange>
      </w:tblGrid>
      <w:tr w:rsidR="00E8629F" w:rsidRPr="00235394" w14:paraId="44FAA958" w14:textId="77777777" w:rsidTr="007D6048">
        <w:tblPrEx>
          <w:tblCellMar>
            <w:top w:w="0" w:type="dxa"/>
            <w:bottom w:w="0" w:type="dxa"/>
          </w:tblCellMar>
        </w:tblPrEx>
        <w:trPr>
          <w:cantSplit/>
        </w:trPr>
        <w:tc>
          <w:tcPr>
            <w:tcW w:w="9639" w:type="dxa"/>
            <w:gridSpan w:val="8"/>
            <w:tcBorders>
              <w:bottom w:val="nil"/>
            </w:tcBorders>
            <w:shd w:val="solid" w:color="FFFFFF" w:fill="auto"/>
          </w:tcPr>
          <w:p w14:paraId="325D6BBB" w14:textId="77777777" w:rsidR="00E8629F" w:rsidRPr="00235394" w:rsidRDefault="00E8629F">
            <w:pPr>
              <w:pStyle w:val="TAL"/>
              <w:jc w:val="center"/>
              <w:rPr>
                <w:b/>
                <w:sz w:val="16"/>
                <w:lang w:eastAsia="en-US"/>
              </w:rPr>
            </w:pPr>
            <w:bookmarkStart w:id="1545" w:name="OLE_LINK20"/>
            <w:bookmarkStart w:id="1546" w:name="OLE_LINK21"/>
            <w:bookmarkStart w:id="1547" w:name="OLE_LINK22"/>
            <w:r w:rsidRPr="00235394">
              <w:rPr>
                <w:b/>
                <w:lang w:eastAsia="en-US"/>
              </w:rPr>
              <w:lastRenderedPageBreak/>
              <w:t>Change history</w:t>
            </w:r>
          </w:p>
        </w:tc>
      </w:tr>
      <w:tr w:rsidR="006B0D02" w:rsidRPr="00235394" w14:paraId="798D0547" w14:textId="77777777" w:rsidTr="000E6334">
        <w:tblPrEx>
          <w:tblCellMar>
            <w:top w:w="0" w:type="dxa"/>
            <w:bottom w:w="0" w:type="dxa"/>
          </w:tblCellMar>
        </w:tblPrEx>
        <w:tc>
          <w:tcPr>
            <w:tcW w:w="800" w:type="dxa"/>
            <w:shd w:val="pct10" w:color="auto" w:fill="FFFFFF"/>
          </w:tcPr>
          <w:p w14:paraId="5F3F6896" w14:textId="77777777" w:rsidR="006B0D02" w:rsidRPr="00235394" w:rsidRDefault="006B0D02">
            <w:pPr>
              <w:pStyle w:val="TAL"/>
              <w:rPr>
                <w:b/>
                <w:sz w:val="16"/>
                <w:lang w:eastAsia="en-US"/>
              </w:rPr>
            </w:pPr>
            <w:r w:rsidRPr="00235394">
              <w:rPr>
                <w:b/>
                <w:sz w:val="16"/>
                <w:lang w:eastAsia="en-US"/>
              </w:rPr>
              <w:t>Date</w:t>
            </w:r>
          </w:p>
        </w:tc>
        <w:tc>
          <w:tcPr>
            <w:tcW w:w="800" w:type="dxa"/>
            <w:shd w:val="pct10" w:color="auto" w:fill="FFFFFF"/>
          </w:tcPr>
          <w:p w14:paraId="1E9C379C" w14:textId="77777777" w:rsidR="006B0D02" w:rsidRPr="00235394" w:rsidRDefault="006856E5">
            <w:pPr>
              <w:pStyle w:val="TAL"/>
              <w:rPr>
                <w:b/>
                <w:sz w:val="16"/>
                <w:lang w:eastAsia="en-US"/>
              </w:rPr>
            </w:pPr>
            <w:r>
              <w:rPr>
                <w:b/>
                <w:sz w:val="16"/>
                <w:lang w:eastAsia="en-US"/>
              </w:rPr>
              <w:t>Meeting</w:t>
            </w:r>
          </w:p>
        </w:tc>
        <w:tc>
          <w:tcPr>
            <w:tcW w:w="952" w:type="dxa"/>
            <w:shd w:val="pct10" w:color="auto" w:fill="FFFFFF"/>
          </w:tcPr>
          <w:p w14:paraId="6A0E0B79" w14:textId="77777777" w:rsidR="006B0D02" w:rsidRPr="00235394" w:rsidRDefault="006B0D02" w:rsidP="006856E5">
            <w:pPr>
              <w:pStyle w:val="TAL"/>
              <w:rPr>
                <w:b/>
                <w:sz w:val="16"/>
                <w:lang w:eastAsia="en-US"/>
              </w:rPr>
            </w:pPr>
            <w:r w:rsidRPr="00235394">
              <w:rPr>
                <w:b/>
                <w:sz w:val="16"/>
                <w:lang w:eastAsia="en-US"/>
              </w:rPr>
              <w:t>TDoc</w:t>
            </w:r>
          </w:p>
        </w:tc>
        <w:tc>
          <w:tcPr>
            <w:tcW w:w="567" w:type="dxa"/>
            <w:shd w:val="pct10" w:color="auto" w:fill="FFFFFF"/>
          </w:tcPr>
          <w:p w14:paraId="37DB1CD0" w14:textId="77777777" w:rsidR="006B0D02" w:rsidRPr="00235394" w:rsidRDefault="006B0D02">
            <w:pPr>
              <w:pStyle w:val="TAL"/>
              <w:rPr>
                <w:b/>
                <w:sz w:val="16"/>
                <w:lang w:eastAsia="en-US"/>
              </w:rPr>
            </w:pPr>
            <w:r w:rsidRPr="00235394">
              <w:rPr>
                <w:b/>
                <w:sz w:val="16"/>
                <w:lang w:eastAsia="en-US"/>
              </w:rPr>
              <w:t>CR</w:t>
            </w:r>
          </w:p>
        </w:tc>
        <w:tc>
          <w:tcPr>
            <w:tcW w:w="425" w:type="dxa"/>
            <w:shd w:val="pct10" w:color="auto" w:fill="FFFFFF"/>
          </w:tcPr>
          <w:p w14:paraId="6BED3B11" w14:textId="77777777" w:rsidR="006B0D02" w:rsidRPr="00235394" w:rsidRDefault="006B0D02">
            <w:pPr>
              <w:pStyle w:val="TAL"/>
              <w:rPr>
                <w:b/>
                <w:sz w:val="16"/>
                <w:lang w:eastAsia="en-US"/>
              </w:rPr>
            </w:pPr>
            <w:r w:rsidRPr="00235394">
              <w:rPr>
                <w:b/>
                <w:sz w:val="16"/>
                <w:lang w:eastAsia="en-US"/>
              </w:rPr>
              <w:t>Rev</w:t>
            </w:r>
          </w:p>
        </w:tc>
        <w:tc>
          <w:tcPr>
            <w:tcW w:w="425" w:type="dxa"/>
            <w:shd w:val="pct10" w:color="auto" w:fill="FFFFFF"/>
          </w:tcPr>
          <w:p w14:paraId="06FFDD69" w14:textId="77777777" w:rsidR="006B0D02" w:rsidRPr="00235394" w:rsidRDefault="006B0D02">
            <w:pPr>
              <w:pStyle w:val="TAL"/>
              <w:rPr>
                <w:b/>
                <w:sz w:val="16"/>
                <w:lang w:eastAsia="en-US"/>
              </w:rPr>
            </w:pPr>
            <w:r>
              <w:rPr>
                <w:b/>
                <w:sz w:val="16"/>
                <w:lang w:eastAsia="en-US"/>
              </w:rPr>
              <w:t>Cat</w:t>
            </w:r>
          </w:p>
        </w:tc>
        <w:tc>
          <w:tcPr>
            <w:tcW w:w="4962" w:type="dxa"/>
            <w:shd w:val="pct10" w:color="auto" w:fill="FFFFFF"/>
          </w:tcPr>
          <w:p w14:paraId="20DDBDB8" w14:textId="77777777" w:rsidR="006B0D02" w:rsidRPr="00235394" w:rsidRDefault="006B0D02">
            <w:pPr>
              <w:pStyle w:val="TAL"/>
              <w:rPr>
                <w:b/>
                <w:sz w:val="16"/>
                <w:lang w:eastAsia="en-US"/>
              </w:rPr>
            </w:pPr>
            <w:r w:rsidRPr="00235394">
              <w:rPr>
                <w:b/>
                <w:sz w:val="16"/>
                <w:lang w:eastAsia="en-US"/>
              </w:rPr>
              <w:t>Subject/Comment</w:t>
            </w:r>
          </w:p>
        </w:tc>
        <w:tc>
          <w:tcPr>
            <w:tcW w:w="708" w:type="dxa"/>
            <w:shd w:val="pct10" w:color="auto" w:fill="FFFFFF"/>
          </w:tcPr>
          <w:p w14:paraId="75C3F4A3" w14:textId="77777777" w:rsidR="006B0D02" w:rsidRPr="00235394" w:rsidRDefault="006B0D02">
            <w:pPr>
              <w:pStyle w:val="TAL"/>
              <w:rPr>
                <w:b/>
                <w:sz w:val="16"/>
                <w:lang w:eastAsia="en-US"/>
              </w:rPr>
            </w:pPr>
            <w:r w:rsidRPr="00235394">
              <w:rPr>
                <w:b/>
                <w:sz w:val="16"/>
                <w:lang w:eastAsia="en-US"/>
              </w:rPr>
              <w:t>New</w:t>
            </w:r>
            <w:r>
              <w:rPr>
                <w:b/>
                <w:sz w:val="16"/>
                <w:lang w:eastAsia="en-US"/>
              </w:rPr>
              <w:t xml:space="preserve"> vers</w:t>
            </w:r>
            <w:r w:rsidR="006856E5">
              <w:rPr>
                <w:b/>
                <w:sz w:val="16"/>
                <w:lang w:eastAsia="en-US"/>
              </w:rPr>
              <w:t>ion</w:t>
            </w:r>
          </w:p>
        </w:tc>
      </w:tr>
      <w:tr w:rsidR="00591272" w:rsidRPr="006B0D02" w14:paraId="1F858BB4" w14:textId="77777777" w:rsidTr="000E6334">
        <w:tblPrEx>
          <w:tblCellMar>
            <w:top w:w="0" w:type="dxa"/>
            <w:bottom w:w="0" w:type="dxa"/>
          </w:tblCellMar>
        </w:tblPrEx>
        <w:tc>
          <w:tcPr>
            <w:tcW w:w="800" w:type="dxa"/>
            <w:shd w:val="solid" w:color="FFFFFF" w:fill="auto"/>
          </w:tcPr>
          <w:p w14:paraId="32105C92" w14:textId="77777777" w:rsidR="00591272" w:rsidRPr="000A3A55" w:rsidRDefault="00591272" w:rsidP="00AA6E31">
            <w:pPr>
              <w:pStyle w:val="TAC"/>
              <w:rPr>
                <w:sz w:val="16"/>
                <w:szCs w:val="16"/>
                <w:lang w:eastAsia="en-US"/>
              </w:rPr>
            </w:pPr>
            <w:r w:rsidRPr="000A3A55">
              <w:rPr>
                <w:sz w:val="16"/>
                <w:szCs w:val="16"/>
                <w:lang w:eastAsia="en-US"/>
              </w:rPr>
              <w:t>201</w:t>
            </w:r>
            <w:r>
              <w:rPr>
                <w:sz w:val="16"/>
                <w:szCs w:val="16"/>
                <w:lang w:eastAsia="en-US"/>
              </w:rPr>
              <w:t>8</w:t>
            </w:r>
            <w:r w:rsidRPr="000A3A55">
              <w:rPr>
                <w:sz w:val="16"/>
                <w:szCs w:val="16"/>
                <w:lang w:eastAsia="en-US"/>
              </w:rPr>
              <w:t>-</w:t>
            </w:r>
            <w:r w:rsidR="00AA6E31">
              <w:rPr>
                <w:sz w:val="16"/>
                <w:szCs w:val="16"/>
                <w:lang w:eastAsia="en-US"/>
              </w:rPr>
              <w:t>10</w:t>
            </w:r>
          </w:p>
        </w:tc>
        <w:tc>
          <w:tcPr>
            <w:tcW w:w="800" w:type="dxa"/>
            <w:shd w:val="solid" w:color="FFFFFF" w:fill="auto"/>
          </w:tcPr>
          <w:p w14:paraId="38BC168B" w14:textId="77777777" w:rsidR="00591272" w:rsidRPr="000A3A55" w:rsidRDefault="00591272" w:rsidP="00AA6E31">
            <w:pPr>
              <w:pStyle w:val="TAC"/>
              <w:rPr>
                <w:sz w:val="16"/>
                <w:szCs w:val="16"/>
                <w:lang w:eastAsia="en-US"/>
              </w:rPr>
            </w:pPr>
            <w:r w:rsidRPr="000A3A55">
              <w:rPr>
                <w:sz w:val="16"/>
                <w:szCs w:val="16"/>
                <w:lang w:eastAsia="en-US"/>
              </w:rPr>
              <w:t>SA6#</w:t>
            </w:r>
            <w:r>
              <w:rPr>
                <w:sz w:val="16"/>
                <w:szCs w:val="16"/>
                <w:lang w:eastAsia="en-US"/>
              </w:rPr>
              <w:t>2</w:t>
            </w:r>
            <w:r w:rsidR="00AA6E31">
              <w:rPr>
                <w:sz w:val="16"/>
                <w:szCs w:val="16"/>
                <w:lang w:eastAsia="en-US"/>
              </w:rPr>
              <w:t>6</w:t>
            </w:r>
          </w:p>
        </w:tc>
        <w:tc>
          <w:tcPr>
            <w:tcW w:w="952" w:type="dxa"/>
            <w:shd w:val="solid" w:color="FFFFFF" w:fill="auto"/>
          </w:tcPr>
          <w:p w14:paraId="22B9B39B" w14:textId="77777777" w:rsidR="00591272" w:rsidRPr="000A3A55" w:rsidRDefault="00591272" w:rsidP="00591272">
            <w:pPr>
              <w:pStyle w:val="TAC"/>
              <w:rPr>
                <w:sz w:val="16"/>
                <w:szCs w:val="16"/>
                <w:lang w:eastAsia="en-US"/>
              </w:rPr>
            </w:pPr>
          </w:p>
        </w:tc>
        <w:tc>
          <w:tcPr>
            <w:tcW w:w="567" w:type="dxa"/>
            <w:shd w:val="solid" w:color="FFFFFF" w:fill="auto"/>
          </w:tcPr>
          <w:p w14:paraId="492C045F" w14:textId="77777777" w:rsidR="00591272" w:rsidRPr="000A3A55" w:rsidRDefault="00591272" w:rsidP="00591272">
            <w:pPr>
              <w:pStyle w:val="TAL"/>
              <w:rPr>
                <w:sz w:val="16"/>
                <w:szCs w:val="16"/>
                <w:lang w:eastAsia="en-US"/>
              </w:rPr>
            </w:pPr>
          </w:p>
        </w:tc>
        <w:tc>
          <w:tcPr>
            <w:tcW w:w="425" w:type="dxa"/>
            <w:shd w:val="solid" w:color="FFFFFF" w:fill="auto"/>
          </w:tcPr>
          <w:p w14:paraId="38B079CB" w14:textId="77777777" w:rsidR="00591272" w:rsidRPr="000A3A55" w:rsidRDefault="00591272" w:rsidP="00591272">
            <w:pPr>
              <w:pStyle w:val="TAR"/>
              <w:rPr>
                <w:sz w:val="16"/>
                <w:szCs w:val="16"/>
                <w:lang w:eastAsia="en-US"/>
              </w:rPr>
            </w:pPr>
          </w:p>
        </w:tc>
        <w:tc>
          <w:tcPr>
            <w:tcW w:w="425" w:type="dxa"/>
            <w:shd w:val="solid" w:color="FFFFFF" w:fill="auto"/>
          </w:tcPr>
          <w:p w14:paraId="653D2CF2" w14:textId="77777777" w:rsidR="00591272" w:rsidRPr="000A3A55" w:rsidRDefault="00591272" w:rsidP="00591272">
            <w:pPr>
              <w:pStyle w:val="TAC"/>
              <w:rPr>
                <w:sz w:val="16"/>
                <w:szCs w:val="16"/>
                <w:lang w:eastAsia="en-US"/>
              </w:rPr>
            </w:pPr>
          </w:p>
        </w:tc>
        <w:tc>
          <w:tcPr>
            <w:tcW w:w="4962" w:type="dxa"/>
            <w:shd w:val="solid" w:color="FFFFFF" w:fill="auto"/>
          </w:tcPr>
          <w:p w14:paraId="76F235B3" w14:textId="77777777" w:rsidR="00591272" w:rsidRPr="000A3A55" w:rsidRDefault="00591272" w:rsidP="00AA6E31">
            <w:pPr>
              <w:pStyle w:val="TAL"/>
              <w:rPr>
                <w:sz w:val="16"/>
                <w:szCs w:val="16"/>
                <w:lang w:eastAsia="en-US"/>
              </w:rPr>
            </w:pPr>
            <w:r w:rsidRPr="000A3A55">
              <w:rPr>
                <w:sz w:val="16"/>
                <w:szCs w:val="16"/>
                <w:lang w:eastAsia="en-US"/>
              </w:rPr>
              <w:t>T</w:t>
            </w:r>
            <w:r w:rsidR="00AA6E31">
              <w:rPr>
                <w:sz w:val="16"/>
                <w:szCs w:val="16"/>
                <w:lang w:eastAsia="en-US"/>
              </w:rPr>
              <w:t>S</w:t>
            </w:r>
            <w:r w:rsidRPr="000A3A55">
              <w:rPr>
                <w:sz w:val="16"/>
                <w:szCs w:val="16"/>
                <w:lang w:eastAsia="en-US"/>
              </w:rPr>
              <w:t xml:space="preserve"> skeleton</w:t>
            </w:r>
          </w:p>
        </w:tc>
        <w:tc>
          <w:tcPr>
            <w:tcW w:w="708" w:type="dxa"/>
            <w:shd w:val="solid" w:color="FFFFFF" w:fill="auto"/>
          </w:tcPr>
          <w:p w14:paraId="4503028C" w14:textId="77777777" w:rsidR="00591272" w:rsidRPr="000A3A55" w:rsidRDefault="00591272" w:rsidP="00591272">
            <w:pPr>
              <w:pStyle w:val="TAC"/>
              <w:rPr>
                <w:sz w:val="16"/>
                <w:szCs w:val="16"/>
                <w:lang w:eastAsia="en-US"/>
              </w:rPr>
            </w:pPr>
            <w:r w:rsidRPr="000A3A55">
              <w:rPr>
                <w:sz w:val="16"/>
                <w:szCs w:val="16"/>
                <w:lang w:eastAsia="en-US"/>
              </w:rPr>
              <w:t>0.0.0</w:t>
            </w:r>
          </w:p>
        </w:tc>
      </w:tr>
      <w:tr w:rsidR="00266A6E" w:rsidRPr="006B0D02" w14:paraId="2023B2F5" w14:textId="77777777" w:rsidTr="000E6334">
        <w:tblPrEx>
          <w:tblCellMar>
            <w:top w:w="0" w:type="dxa"/>
            <w:bottom w:w="0" w:type="dxa"/>
          </w:tblCellMar>
        </w:tblPrEx>
        <w:tc>
          <w:tcPr>
            <w:tcW w:w="800" w:type="dxa"/>
            <w:shd w:val="solid" w:color="FFFFFF" w:fill="auto"/>
          </w:tcPr>
          <w:p w14:paraId="614D3FDF" w14:textId="77777777" w:rsidR="00266A6E" w:rsidRPr="000A3A55" w:rsidRDefault="00266A6E" w:rsidP="00AA6E31">
            <w:pPr>
              <w:pStyle w:val="TAC"/>
              <w:rPr>
                <w:sz w:val="16"/>
                <w:szCs w:val="16"/>
                <w:lang w:eastAsia="en-US"/>
              </w:rPr>
            </w:pPr>
            <w:r>
              <w:rPr>
                <w:sz w:val="16"/>
                <w:szCs w:val="16"/>
                <w:lang w:eastAsia="en-US"/>
              </w:rPr>
              <w:t>2018-10</w:t>
            </w:r>
          </w:p>
        </w:tc>
        <w:tc>
          <w:tcPr>
            <w:tcW w:w="800" w:type="dxa"/>
            <w:shd w:val="solid" w:color="FFFFFF" w:fill="auto"/>
          </w:tcPr>
          <w:p w14:paraId="6B9832CA" w14:textId="77777777" w:rsidR="00266A6E" w:rsidRPr="000A3A55" w:rsidRDefault="00266A6E" w:rsidP="00AA6E31">
            <w:pPr>
              <w:pStyle w:val="TAC"/>
              <w:rPr>
                <w:sz w:val="16"/>
                <w:szCs w:val="16"/>
                <w:lang w:eastAsia="en-US"/>
              </w:rPr>
            </w:pPr>
            <w:r>
              <w:rPr>
                <w:sz w:val="16"/>
                <w:szCs w:val="16"/>
                <w:lang w:eastAsia="en-US"/>
              </w:rPr>
              <w:t>SA6#26</w:t>
            </w:r>
          </w:p>
        </w:tc>
        <w:tc>
          <w:tcPr>
            <w:tcW w:w="952" w:type="dxa"/>
            <w:shd w:val="solid" w:color="FFFFFF" w:fill="auto"/>
          </w:tcPr>
          <w:p w14:paraId="48E154FC" w14:textId="77777777" w:rsidR="00266A6E" w:rsidRPr="000A3A55" w:rsidRDefault="00266A6E" w:rsidP="00591272">
            <w:pPr>
              <w:pStyle w:val="TAC"/>
              <w:rPr>
                <w:sz w:val="16"/>
                <w:szCs w:val="16"/>
                <w:lang w:eastAsia="en-US"/>
              </w:rPr>
            </w:pPr>
          </w:p>
        </w:tc>
        <w:tc>
          <w:tcPr>
            <w:tcW w:w="567" w:type="dxa"/>
            <w:shd w:val="solid" w:color="FFFFFF" w:fill="auto"/>
          </w:tcPr>
          <w:p w14:paraId="07862D14" w14:textId="77777777" w:rsidR="00266A6E" w:rsidRPr="000A3A55" w:rsidRDefault="00266A6E" w:rsidP="00591272">
            <w:pPr>
              <w:pStyle w:val="TAL"/>
              <w:rPr>
                <w:sz w:val="16"/>
                <w:szCs w:val="16"/>
                <w:lang w:eastAsia="en-US"/>
              </w:rPr>
            </w:pPr>
          </w:p>
        </w:tc>
        <w:tc>
          <w:tcPr>
            <w:tcW w:w="425" w:type="dxa"/>
            <w:shd w:val="solid" w:color="FFFFFF" w:fill="auto"/>
          </w:tcPr>
          <w:p w14:paraId="417C1076" w14:textId="77777777" w:rsidR="00266A6E" w:rsidRPr="000A3A55" w:rsidRDefault="00266A6E" w:rsidP="00591272">
            <w:pPr>
              <w:pStyle w:val="TAR"/>
              <w:rPr>
                <w:sz w:val="16"/>
                <w:szCs w:val="16"/>
                <w:lang w:eastAsia="en-US"/>
              </w:rPr>
            </w:pPr>
          </w:p>
        </w:tc>
        <w:tc>
          <w:tcPr>
            <w:tcW w:w="425" w:type="dxa"/>
            <w:shd w:val="solid" w:color="FFFFFF" w:fill="auto"/>
          </w:tcPr>
          <w:p w14:paraId="4F90618C" w14:textId="77777777" w:rsidR="00266A6E" w:rsidRPr="000A3A55" w:rsidRDefault="00266A6E" w:rsidP="00591272">
            <w:pPr>
              <w:pStyle w:val="TAC"/>
              <w:rPr>
                <w:sz w:val="16"/>
                <w:szCs w:val="16"/>
                <w:lang w:eastAsia="en-US"/>
              </w:rPr>
            </w:pPr>
          </w:p>
        </w:tc>
        <w:tc>
          <w:tcPr>
            <w:tcW w:w="4962" w:type="dxa"/>
            <w:shd w:val="solid" w:color="FFFFFF" w:fill="auto"/>
          </w:tcPr>
          <w:p w14:paraId="70FB1A2A" w14:textId="77777777" w:rsidR="009D740F" w:rsidRPr="003C766F" w:rsidRDefault="009D740F" w:rsidP="009D740F">
            <w:pPr>
              <w:pStyle w:val="TAL"/>
              <w:rPr>
                <w:sz w:val="16"/>
                <w:szCs w:val="16"/>
                <w:lang w:eastAsia="en-US"/>
              </w:rPr>
            </w:pPr>
            <w:r w:rsidRPr="003C766F">
              <w:rPr>
                <w:sz w:val="16"/>
                <w:szCs w:val="16"/>
                <w:lang w:eastAsia="en-US"/>
              </w:rPr>
              <w:t>Implementation of the following pCRs approved by SA6:</w:t>
            </w:r>
          </w:p>
          <w:p w14:paraId="6C27A315" w14:textId="77777777" w:rsidR="00266A6E" w:rsidRPr="000A3A55" w:rsidRDefault="009D740F" w:rsidP="009D740F">
            <w:pPr>
              <w:pStyle w:val="TAL"/>
              <w:rPr>
                <w:sz w:val="16"/>
                <w:szCs w:val="16"/>
                <w:lang w:eastAsia="en-US"/>
              </w:rPr>
            </w:pPr>
            <w:r w:rsidRPr="00B67DC5">
              <w:rPr>
                <w:sz w:val="16"/>
                <w:szCs w:val="16"/>
                <w:lang w:eastAsia="en-US"/>
              </w:rPr>
              <w:t>S6-181488, S6-181489, S6-181490, S6-181548, S6-181549, S6-181554, S6-181555, S6-181556, S6-181575, S6-181576, S6-181583, S6-181589, S6-181591</w:t>
            </w:r>
          </w:p>
        </w:tc>
        <w:tc>
          <w:tcPr>
            <w:tcW w:w="708" w:type="dxa"/>
            <w:shd w:val="solid" w:color="FFFFFF" w:fill="auto"/>
          </w:tcPr>
          <w:p w14:paraId="47A85723" w14:textId="77777777" w:rsidR="00266A6E" w:rsidRPr="000A3A55" w:rsidRDefault="00266A6E" w:rsidP="00591272">
            <w:pPr>
              <w:pStyle w:val="TAC"/>
              <w:rPr>
                <w:sz w:val="16"/>
                <w:szCs w:val="16"/>
                <w:lang w:eastAsia="en-US"/>
              </w:rPr>
            </w:pPr>
            <w:r>
              <w:rPr>
                <w:sz w:val="16"/>
                <w:szCs w:val="16"/>
                <w:lang w:eastAsia="en-US"/>
              </w:rPr>
              <w:t>0.1.0</w:t>
            </w:r>
          </w:p>
        </w:tc>
      </w:tr>
      <w:tr w:rsidR="009D740F" w:rsidRPr="006B0D02" w14:paraId="536CF207" w14:textId="77777777" w:rsidTr="000E6334">
        <w:tblPrEx>
          <w:tblCellMar>
            <w:top w:w="0" w:type="dxa"/>
            <w:bottom w:w="0" w:type="dxa"/>
          </w:tblCellMar>
        </w:tblPrEx>
        <w:tc>
          <w:tcPr>
            <w:tcW w:w="800" w:type="dxa"/>
            <w:shd w:val="solid" w:color="FFFFFF" w:fill="auto"/>
          </w:tcPr>
          <w:p w14:paraId="1495214C" w14:textId="77777777" w:rsidR="009D740F" w:rsidRDefault="009D740F" w:rsidP="009D740F">
            <w:pPr>
              <w:pStyle w:val="TAC"/>
              <w:rPr>
                <w:sz w:val="16"/>
                <w:szCs w:val="16"/>
                <w:lang w:eastAsia="en-US"/>
              </w:rPr>
            </w:pPr>
            <w:r>
              <w:rPr>
                <w:sz w:val="16"/>
                <w:szCs w:val="16"/>
                <w:lang w:eastAsia="en-US"/>
              </w:rPr>
              <w:t>2018-12</w:t>
            </w:r>
          </w:p>
        </w:tc>
        <w:tc>
          <w:tcPr>
            <w:tcW w:w="800" w:type="dxa"/>
            <w:shd w:val="solid" w:color="FFFFFF" w:fill="auto"/>
          </w:tcPr>
          <w:p w14:paraId="382B0E3E" w14:textId="77777777" w:rsidR="009D740F" w:rsidRDefault="009D740F" w:rsidP="009D740F">
            <w:pPr>
              <w:pStyle w:val="TAC"/>
              <w:rPr>
                <w:sz w:val="16"/>
                <w:szCs w:val="16"/>
                <w:lang w:eastAsia="en-US"/>
              </w:rPr>
            </w:pPr>
            <w:r>
              <w:rPr>
                <w:sz w:val="16"/>
                <w:szCs w:val="16"/>
                <w:lang w:eastAsia="en-US"/>
              </w:rPr>
              <w:t>SA6#27</w:t>
            </w:r>
          </w:p>
        </w:tc>
        <w:tc>
          <w:tcPr>
            <w:tcW w:w="952" w:type="dxa"/>
            <w:shd w:val="solid" w:color="FFFFFF" w:fill="auto"/>
          </w:tcPr>
          <w:p w14:paraId="66CE2BC0" w14:textId="77777777" w:rsidR="009D740F" w:rsidRPr="000A3A55" w:rsidRDefault="009D740F" w:rsidP="009D740F">
            <w:pPr>
              <w:pStyle w:val="TAC"/>
              <w:rPr>
                <w:sz w:val="16"/>
                <w:szCs w:val="16"/>
                <w:lang w:eastAsia="en-US"/>
              </w:rPr>
            </w:pPr>
          </w:p>
        </w:tc>
        <w:tc>
          <w:tcPr>
            <w:tcW w:w="567" w:type="dxa"/>
            <w:shd w:val="solid" w:color="FFFFFF" w:fill="auto"/>
          </w:tcPr>
          <w:p w14:paraId="0E714CAE" w14:textId="77777777" w:rsidR="009D740F" w:rsidRPr="000A3A55" w:rsidRDefault="009D740F" w:rsidP="009D740F">
            <w:pPr>
              <w:pStyle w:val="TAL"/>
              <w:rPr>
                <w:sz w:val="16"/>
                <w:szCs w:val="16"/>
                <w:lang w:eastAsia="en-US"/>
              </w:rPr>
            </w:pPr>
          </w:p>
        </w:tc>
        <w:tc>
          <w:tcPr>
            <w:tcW w:w="425" w:type="dxa"/>
            <w:shd w:val="solid" w:color="FFFFFF" w:fill="auto"/>
          </w:tcPr>
          <w:p w14:paraId="2B976037" w14:textId="77777777" w:rsidR="009D740F" w:rsidRPr="000A3A55" w:rsidRDefault="009D740F" w:rsidP="009D740F">
            <w:pPr>
              <w:pStyle w:val="TAR"/>
              <w:rPr>
                <w:sz w:val="16"/>
                <w:szCs w:val="16"/>
                <w:lang w:eastAsia="en-US"/>
              </w:rPr>
            </w:pPr>
          </w:p>
        </w:tc>
        <w:tc>
          <w:tcPr>
            <w:tcW w:w="425" w:type="dxa"/>
            <w:shd w:val="solid" w:color="FFFFFF" w:fill="auto"/>
          </w:tcPr>
          <w:p w14:paraId="6952EFE0" w14:textId="77777777" w:rsidR="009D740F" w:rsidRPr="000A3A55" w:rsidRDefault="009D740F" w:rsidP="009D740F">
            <w:pPr>
              <w:pStyle w:val="TAC"/>
              <w:rPr>
                <w:sz w:val="16"/>
                <w:szCs w:val="16"/>
                <w:lang w:eastAsia="en-US"/>
              </w:rPr>
            </w:pPr>
          </w:p>
        </w:tc>
        <w:tc>
          <w:tcPr>
            <w:tcW w:w="4962" w:type="dxa"/>
            <w:shd w:val="solid" w:color="FFFFFF" w:fill="auto"/>
          </w:tcPr>
          <w:p w14:paraId="2DC952AC" w14:textId="77777777" w:rsidR="009D740F" w:rsidRPr="003C766F" w:rsidRDefault="009D740F" w:rsidP="009D740F">
            <w:pPr>
              <w:pStyle w:val="TAL"/>
              <w:rPr>
                <w:sz w:val="16"/>
                <w:szCs w:val="16"/>
                <w:lang w:eastAsia="en-US"/>
              </w:rPr>
            </w:pPr>
            <w:r w:rsidRPr="003C766F">
              <w:rPr>
                <w:sz w:val="16"/>
                <w:szCs w:val="16"/>
                <w:lang w:eastAsia="en-US"/>
              </w:rPr>
              <w:t>Implementation of the following pCRs approved by SA6:</w:t>
            </w:r>
          </w:p>
          <w:p w14:paraId="1F755259" w14:textId="77777777" w:rsidR="009D740F" w:rsidRPr="003C766F" w:rsidRDefault="006F54ED" w:rsidP="009D740F">
            <w:pPr>
              <w:pStyle w:val="TAL"/>
              <w:rPr>
                <w:sz w:val="16"/>
                <w:szCs w:val="16"/>
                <w:lang w:eastAsia="en-US"/>
              </w:rPr>
            </w:pPr>
            <w:r w:rsidRPr="006F54ED">
              <w:rPr>
                <w:sz w:val="16"/>
                <w:szCs w:val="16"/>
                <w:lang w:eastAsia="en-US"/>
              </w:rPr>
              <w:t>S6-181693, S6-181777, S6-181779, S6-181781, S6-181783, S6-181785, S6-181836, S6-181837, S6-181838, S6-181839</w:t>
            </w:r>
          </w:p>
        </w:tc>
        <w:tc>
          <w:tcPr>
            <w:tcW w:w="708" w:type="dxa"/>
            <w:shd w:val="solid" w:color="FFFFFF" w:fill="auto"/>
          </w:tcPr>
          <w:p w14:paraId="72E4ED35" w14:textId="77777777" w:rsidR="009D740F" w:rsidRDefault="006F54ED" w:rsidP="009D740F">
            <w:pPr>
              <w:pStyle w:val="TAC"/>
              <w:rPr>
                <w:sz w:val="16"/>
                <w:szCs w:val="16"/>
                <w:lang w:eastAsia="en-US"/>
              </w:rPr>
            </w:pPr>
            <w:r>
              <w:rPr>
                <w:sz w:val="16"/>
                <w:szCs w:val="16"/>
                <w:lang w:eastAsia="en-US"/>
              </w:rPr>
              <w:t>0.2.0</w:t>
            </w:r>
          </w:p>
        </w:tc>
      </w:tr>
      <w:tr w:rsidR="00866B46" w:rsidRPr="006B0D02" w14:paraId="69B51B5C" w14:textId="77777777" w:rsidTr="000E6334">
        <w:tblPrEx>
          <w:tblCellMar>
            <w:top w:w="0" w:type="dxa"/>
            <w:bottom w:w="0" w:type="dxa"/>
          </w:tblCellMar>
        </w:tblPrEx>
        <w:tc>
          <w:tcPr>
            <w:tcW w:w="800" w:type="dxa"/>
            <w:shd w:val="solid" w:color="FFFFFF" w:fill="auto"/>
          </w:tcPr>
          <w:p w14:paraId="158DE66A" w14:textId="77777777" w:rsidR="00866B46" w:rsidRDefault="00866B46" w:rsidP="009D740F">
            <w:pPr>
              <w:pStyle w:val="TAC"/>
              <w:rPr>
                <w:sz w:val="16"/>
                <w:szCs w:val="16"/>
                <w:lang w:eastAsia="en-US"/>
              </w:rPr>
            </w:pPr>
            <w:r>
              <w:rPr>
                <w:sz w:val="16"/>
                <w:szCs w:val="16"/>
                <w:lang w:eastAsia="en-US"/>
              </w:rPr>
              <w:t>2019-01</w:t>
            </w:r>
          </w:p>
        </w:tc>
        <w:tc>
          <w:tcPr>
            <w:tcW w:w="800" w:type="dxa"/>
            <w:shd w:val="solid" w:color="FFFFFF" w:fill="auto"/>
          </w:tcPr>
          <w:p w14:paraId="7FCD2B3F" w14:textId="77777777" w:rsidR="00866B46" w:rsidRDefault="00866B46" w:rsidP="009D740F">
            <w:pPr>
              <w:pStyle w:val="TAC"/>
              <w:rPr>
                <w:sz w:val="16"/>
                <w:szCs w:val="16"/>
                <w:lang w:eastAsia="en-US"/>
              </w:rPr>
            </w:pPr>
            <w:r>
              <w:rPr>
                <w:sz w:val="16"/>
                <w:szCs w:val="16"/>
                <w:lang w:eastAsia="en-US"/>
              </w:rPr>
              <w:t>SA6#28</w:t>
            </w:r>
          </w:p>
        </w:tc>
        <w:tc>
          <w:tcPr>
            <w:tcW w:w="952" w:type="dxa"/>
            <w:shd w:val="solid" w:color="FFFFFF" w:fill="auto"/>
          </w:tcPr>
          <w:p w14:paraId="7D011FAC" w14:textId="77777777" w:rsidR="00866B46" w:rsidRPr="000A3A55" w:rsidRDefault="00866B46" w:rsidP="009D740F">
            <w:pPr>
              <w:pStyle w:val="TAC"/>
              <w:rPr>
                <w:sz w:val="16"/>
                <w:szCs w:val="16"/>
                <w:lang w:eastAsia="en-US"/>
              </w:rPr>
            </w:pPr>
          </w:p>
        </w:tc>
        <w:tc>
          <w:tcPr>
            <w:tcW w:w="567" w:type="dxa"/>
            <w:shd w:val="solid" w:color="FFFFFF" w:fill="auto"/>
          </w:tcPr>
          <w:p w14:paraId="2F28F934" w14:textId="77777777" w:rsidR="00866B46" w:rsidRPr="000A3A55" w:rsidRDefault="00866B46" w:rsidP="009D740F">
            <w:pPr>
              <w:pStyle w:val="TAL"/>
              <w:rPr>
                <w:sz w:val="16"/>
                <w:szCs w:val="16"/>
                <w:lang w:eastAsia="en-US"/>
              </w:rPr>
            </w:pPr>
          </w:p>
        </w:tc>
        <w:tc>
          <w:tcPr>
            <w:tcW w:w="425" w:type="dxa"/>
            <w:shd w:val="solid" w:color="FFFFFF" w:fill="auto"/>
          </w:tcPr>
          <w:p w14:paraId="51ED1323" w14:textId="77777777" w:rsidR="00866B46" w:rsidRPr="000A3A55" w:rsidRDefault="00866B46" w:rsidP="009D740F">
            <w:pPr>
              <w:pStyle w:val="TAR"/>
              <w:rPr>
                <w:sz w:val="16"/>
                <w:szCs w:val="16"/>
                <w:lang w:eastAsia="en-US"/>
              </w:rPr>
            </w:pPr>
          </w:p>
        </w:tc>
        <w:tc>
          <w:tcPr>
            <w:tcW w:w="425" w:type="dxa"/>
            <w:shd w:val="solid" w:color="FFFFFF" w:fill="auto"/>
          </w:tcPr>
          <w:p w14:paraId="0F03F7FD" w14:textId="77777777" w:rsidR="00866B46" w:rsidRPr="000A3A55" w:rsidRDefault="00866B46" w:rsidP="009D740F">
            <w:pPr>
              <w:pStyle w:val="TAC"/>
              <w:rPr>
                <w:sz w:val="16"/>
                <w:szCs w:val="16"/>
                <w:lang w:eastAsia="en-US"/>
              </w:rPr>
            </w:pPr>
          </w:p>
        </w:tc>
        <w:tc>
          <w:tcPr>
            <w:tcW w:w="4962" w:type="dxa"/>
            <w:shd w:val="solid" w:color="FFFFFF" w:fill="auto"/>
          </w:tcPr>
          <w:p w14:paraId="264D6952" w14:textId="77777777" w:rsidR="00866B46" w:rsidRPr="003C766F" w:rsidRDefault="00866B46" w:rsidP="00866B46">
            <w:pPr>
              <w:pStyle w:val="TAL"/>
              <w:rPr>
                <w:sz w:val="16"/>
                <w:szCs w:val="16"/>
                <w:lang w:eastAsia="en-US"/>
              </w:rPr>
            </w:pPr>
            <w:r w:rsidRPr="003C766F">
              <w:rPr>
                <w:sz w:val="16"/>
                <w:szCs w:val="16"/>
                <w:lang w:eastAsia="en-US"/>
              </w:rPr>
              <w:t>Implementation of the following pCRs approved by SA6:</w:t>
            </w:r>
          </w:p>
          <w:p w14:paraId="02CE426A" w14:textId="77777777" w:rsidR="00866B46" w:rsidRPr="003C766F" w:rsidRDefault="00866B46" w:rsidP="00866B46">
            <w:pPr>
              <w:pStyle w:val="TAL"/>
              <w:rPr>
                <w:sz w:val="16"/>
                <w:szCs w:val="16"/>
                <w:lang w:eastAsia="en-US"/>
              </w:rPr>
            </w:pPr>
            <w:r w:rsidRPr="00866B46">
              <w:rPr>
                <w:sz w:val="16"/>
                <w:szCs w:val="16"/>
                <w:lang w:eastAsia="en-US"/>
              </w:rPr>
              <w:t>S6-190137, S6-190144, S6-190219, S6-190221, S6-190222, S6-190223, S6-190224, S6-190271, S6-190298</w:t>
            </w:r>
          </w:p>
        </w:tc>
        <w:tc>
          <w:tcPr>
            <w:tcW w:w="708" w:type="dxa"/>
            <w:shd w:val="solid" w:color="FFFFFF" w:fill="auto"/>
          </w:tcPr>
          <w:p w14:paraId="3DD684E5" w14:textId="77777777" w:rsidR="00866B46" w:rsidRDefault="00866B46" w:rsidP="009D740F">
            <w:pPr>
              <w:pStyle w:val="TAC"/>
              <w:rPr>
                <w:sz w:val="16"/>
                <w:szCs w:val="16"/>
                <w:lang w:eastAsia="en-US"/>
              </w:rPr>
            </w:pPr>
            <w:r>
              <w:rPr>
                <w:sz w:val="16"/>
                <w:szCs w:val="16"/>
                <w:lang w:eastAsia="en-US"/>
              </w:rPr>
              <w:t>0.3.0</w:t>
            </w:r>
          </w:p>
        </w:tc>
      </w:tr>
      <w:tr w:rsidR="000E48DE" w:rsidRPr="006B0D02" w14:paraId="60D51400" w14:textId="77777777" w:rsidTr="000E6334">
        <w:tblPrEx>
          <w:tblCellMar>
            <w:top w:w="0" w:type="dxa"/>
            <w:bottom w:w="0" w:type="dxa"/>
          </w:tblCellMar>
        </w:tblPrEx>
        <w:tc>
          <w:tcPr>
            <w:tcW w:w="800" w:type="dxa"/>
            <w:shd w:val="solid" w:color="FFFFFF" w:fill="auto"/>
          </w:tcPr>
          <w:p w14:paraId="63E784EB" w14:textId="77777777" w:rsidR="000E48DE" w:rsidRDefault="000E48DE" w:rsidP="009D740F">
            <w:pPr>
              <w:pStyle w:val="TAC"/>
              <w:rPr>
                <w:sz w:val="16"/>
                <w:szCs w:val="16"/>
                <w:lang w:eastAsia="en-US"/>
              </w:rPr>
            </w:pPr>
            <w:r>
              <w:rPr>
                <w:sz w:val="16"/>
                <w:szCs w:val="16"/>
                <w:lang w:eastAsia="en-US"/>
              </w:rPr>
              <w:t>2019-03</w:t>
            </w:r>
          </w:p>
        </w:tc>
        <w:tc>
          <w:tcPr>
            <w:tcW w:w="800" w:type="dxa"/>
            <w:shd w:val="solid" w:color="FFFFFF" w:fill="auto"/>
          </w:tcPr>
          <w:p w14:paraId="43E305CF" w14:textId="77777777" w:rsidR="000E48DE" w:rsidRDefault="000E48DE" w:rsidP="009D740F">
            <w:pPr>
              <w:pStyle w:val="TAC"/>
              <w:rPr>
                <w:sz w:val="16"/>
                <w:szCs w:val="16"/>
                <w:lang w:eastAsia="en-US"/>
              </w:rPr>
            </w:pPr>
            <w:r>
              <w:rPr>
                <w:sz w:val="16"/>
                <w:szCs w:val="16"/>
                <w:lang w:eastAsia="en-US"/>
              </w:rPr>
              <w:t>SA6#29</w:t>
            </w:r>
          </w:p>
        </w:tc>
        <w:tc>
          <w:tcPr>
            <w:tcW w:w="952" w:type="dxa"/>
            <w:shd w:val="solid" w:color="FFFFFF" w:fill="auto"/>
          </w:tcPr>
          <w:p w14:paraId="7762B940" w14:textId="77777777" w:rsidR="000E48DE" w:rsidRPr="000A3A55" w:rsidRDefault="000E48DE" w:rsidP="009D740F">
            <w:pPr>
              <w:pStyle w:val="TAC"/>
              <w:rPr>
                <w:sz w:val="16"/>
                <w:szCs w:val="16"/>
                <w:lang w:eastAsia="en-US"/>
              </w:rPr>
            </w:pPr>
          </w:p>
        </w:tc>
        <w:tc>
          <w:tcPr>
            <w:tcW w:w="567" w:type="dxa"/>
            <w:shd w:val="solid" w:color="FFFFFF" w:fill="auto"/>
          </w:tcPr>
          <w:p w14:paraId="2169D166" w14:textId="77777777" w:rsidR="000E48DE" w:rsidRPr="000A3A55" w:rsidRDefault="000E48DE" w:rsidP="009D740F">
            <w:pPr>
              <w:pStyle w:val="TAL"/>
              <w:rPr>
                <w:sz w:val="16"/>
                <w:szCs w:val="16"/>
                <w:lang w:eastAsia="en-US"/>
              </w:rPr>
            </w:pPr>
          </w:p>
        </w:tc>
        <w:tc>
          <w:tcPr>
            <w:tcW w:w="425" w:type="dxa"/>
            <w:shd w:val="solid" w:color="FFFFFF" w:fill="auto"/>
          </w:tcPr>
          <w:p w14:paraId="73930759" w14:textId="77777777" w:rsidR="000E48DE" w:rsidRPr="000A3A55" w:rsidRDefault="000E48DE" w:rsidP="009D740F">
            <w:pPr>
              <w:pStyle w:val="TAR"/>
              <w:rPr>
                <w:sz w:val="16"/>
                <w:szCs w:val="16"/>
                <w:lang w:eastAsia="en-US"/>
              </w:rPr>
            </w:pPr>
          </w:p>
        </w:tc>
        <w:tc>
          <w:tcPr>
            <w:tcW w:w="425" w:type="dxa"/>
            <w:shd w:val="solid" w:color="FFFFFF" w:fill="auto"/>
          </w:tcPr>
          <w:p w14:paraId="6A8DE49B" w14:textId="77777777" w:rsidR="000E48DE" w:rsidRPr="000A3A55" w:rsidRDefault="000E48DE" w:rsidP="009D740F">
            <w:pPr>
              <w:pStyle w:val="TAC"/>
              <w:rPr>
                <w:sz w:val="16"/>
                <w:szCs w:val="16"/>
                <w:lang w:eastAsia="en-US"/>
              </w:rPr>
            </w:pPr>
          </w:p>
        </w:tc>
        <w:tc>
          <w:tcPr>
            <w:tcW w:w="4962" w:type="dxa"/>
            <w:shd w:val="solid" w:color="FFFFFF" w:fill="auto"/>
          </w:tcPr>
          <w:p w14:paraId="6087F123" w14:textId="77777777" w:rsidR="000E48DE" w:rsidRDefault="000E48DE" w:rsidP="00866B46">
            <w:pPr>
              <w:pStyle w:val="TAL"/>
              <w:rPr>
                <w:sz w:val="16"/>
                <w:szCs w:val="16"/>
                <w:lang w:eastAsia="en-US"/>
              </w:rPr>
            </w:pPr>
            <w:r>
              <w:rPr>
                <w:sz w:val="16"/>
                <w:szCs w:val="16"/>
                <w:lang w:eastAsia="en-US"/>
              </w:rPr>
              <w:t>Implementation of the following pCRs approved by SA6:</w:t>
            </w:r>
          </w:p>
          <w:p w14:paraId="5A3ABBF5" w14:textId="77777777" w:rsidR="000E48DE" w:rsidRPr="000E48DE" w:rsidRDefault="000E48DE" w:rsidP="000E48DE">
            <w:pPr>
              <w:pStyle w:val="TAL"/>
              <w:rPr>
                <w:sz w:val="16"/>
                <w:szCs w:val="16"/>
                <w:lang w:eastAsia="en-US"/>
              </w:rPr>
            </w:pPr>
            <w:r w:rsidRPr="000E48DE">
              <w:rPr>
                <w:sz w:val="16"/>
                <w:szCs w:val="16"/>
                <w:lang w:eastAsia="en-US"/>
              </w:rPr>
              <w:t xml:space="preserve">S6-190364, S6-190368, S6-190372, S6-190460, S6-190461, S6-190462, S6-190463, S6-190464, S6-190465, S6-190466, S6-190467, </w:t>
            </w:r>
          </w:p>
          <w:p w14:paraId="1A498398" w14:textId="77777777" w:rsidR="000E48DE" w:rsidRPr="003C766F" w:rsidRDefault="000E48DE" w:rsidP="000E48DE">
            <w:pPr>
              <w:pStyle w:val="TAL"/>
              <w:rPr>
                <w:sz w:val="16"/>
                <w:szCs w:val="16"/>
                <w:lang w:eastAsia="en-US"/>
              </w:rPr>
            </w:pPr>
            <w:r w:rsidRPr="000E48DE">
              <w:rPr>
                <w:sz w:val="16"/>
                <w:szCs w:val="16"/>
                <w:lang w:eastAsia="en-US"/>
              </w:rPr>
              <w:t>S6-190508</w:t>
            </w:r>
          </w:p>
        </w:tc>
        <w:tc>
          <w:tcPr>
            <w:tcW w:w="708" w:type="dxa"/>
            <w:shd w:val="solid" w:color="FFFFFF" w:fill="auto"/>
          </w:tcPr>
          <w:p w14:paraId="114A0CAD" w14:textId="77777777" w:rsidR="000E48DE" w:rsidRDefault="000E48DE" w:rsidP="009D740F">
            <w:pPr>
              <w:pStyle w:val="TAC"/>
              <w:rPr>
                <w:sz w:val="16"/>
                <w:szCs w:val="16"/>
                <w:lang w:eastAsia="en-US"/>
              </w:rPr>
            </w:pPr>
            <w:r>
              <w:rPr>
                <w:sz w:val="16"/>
                <w:szCs w:val="16"/>
                <w:lang w:eastAsia="en-US"/>
              </w:rPr>
              <w:t>0.4.0</w:t>
            </w:r>
          </w:p>
        </w:tc>
      </w:tr>
      <w:tr w:rsidR="00034F1C" w:rsidRPr="006B0D02" w14:paraId="4010376F" w14:textId="77777777" w:rsidTr="000E6334">
        <w:tblPrEx>
          <w:tblCellMar>
            <w:top w:w="0" w:type="dxa"/>
            <w:bottom w:w="0" w:type="dxa"/>
          </w:tblCellMar>
        </w:tblPrEx>
        <w:tc>
          <w:tcPr>
            <w:tcW w:w="800" w:type="dxa"/>
            <w:shd w:val="solid" w:color="FFFFFF" w:fill="auto"/>
          </w:tcPr>
          <w:p w14:paraId="696D24F4" w14:textId="77777777" w:rsidR="00034F1C" w:rsidRDefault="00034F1C" w:rsidP="009D740F">
            <w:pPr>
              <w:pStyle w:val="TAC"/>
              <w:rPr>
                <w:sz w:val="16"/>
                <w:szCs w:val="16"/>
                <w:lang w:eastAsia="en-US"/>
              </w:rPr>
            </w:pPr>
            <w:r>
              <w:rPr>
                <w:sz w:val="16"/>
                <w:szCs w:val="16"/>
                <w:lang w:eastAsia="en-US"/>
              </w:rPr>
              <w:t>2019-03</w:t>
            </w:r>
          </w:p>
        </w:tc>
        <w:tc>
          <w:tcPr>
            <w:tcW w:w="800" w:type="dxa"/>
            <w:shd w:val="solid" w:color="FFFFFF" w:fill="auto"/>
          </w:tcPr>
          <w:p w14:paraId="1B2FA67E" w14:textId="77777777" w:rsidR="00034F1C" w:rsidRDefault="00034F1C" w:rsidP="009D740F">
            <w:pPr>
              <w:pStyle w:val="TAC"/>
              <w:rPr>
                <w:sz w:val="16"/>
                <w:szCs w:val="16"/>
                <w:lang w:eastAsia="en-US"/>
              </w:rPr>
            </w:pPr>
            <w:r>
              <w:rPr>
                <w:sz w:val="16"/>
                <w:szCs w:val="16"/>
                <w:lang w:eastAsia="en-US"/>
              </w:rPr>
              <w:t>SA#83</w:t>
            </w:r>
          </w:p>
        </w:tc>
        <w:tc>
          <w:tcPr>
            <w:tcW w:w="952" w:type="dxa"/>
            <w:shd w:val="solid" w:color="FFFFFF" w:fill="auto"/>
          </w:tcPr>
          <w:p w14:paraId="0E13014C" w14:textId="77777777" w:rsidR="00034F1C" w:rsidRPr="000A3A55" w:rsidRDefault="00034F1C" w:rsidP="009D740F">
            <w:pPr>
              <w:pStyle w:val="TAC"/>
              <w:rPr>
                <w:sz w:val="16"/>
                <w:szCs w:val="16"/>
                <w:lang w:eastAsia="en-US"/>
              </w:rPr>
            </w:pPr>
            <w:r>
              <w:rPr>
                <w:sz w:val="16"/>
                <w:szCs w:val="16"/>
                <w:lang w:eastAsia="en-US"/>
              </w:rPr>
              <w:t>SP</w:t>
            </w:r>
            <w:r w:rsidR="00514AF9">
              <w:rPr>
                <w:sz w:val="16"/>
                <w:szCs w:val="16"/>
                <w:lang w:eastAsia="en-US"/>
              </w:rPr>
              <w:t>-190062</w:t>
            </w:r>
          </w:p>
        </w:tc>
        <w:tc>
          <w:tcPr>
            <w:tcW w:w="567" w:type="dxa"/>
            <w:shd w:val="solid" w:color="FFFFFF" w:fill="auto"/>
          </w:tcPr>
          <w:p w14:paraId="0A258C11" w14:textId="77777777" w:rsidR="00034F1C" w:rsidRPr="000A3A55" w:rsidRDefault="00034F1C" w:rsidP="009D740F">
            <w:pPr>
              <w:pStyle w:val="TAL"/>
              <w:rPr>
                <w:sz w:val="16"/>
                <w:szCs w:val="16"/>
                <w:lang w:eastAsia="en-US"/>
              </w:rPr>
            </w:pPr>
          </w:p>
        </w:tc>
        <w:tc>
          <w:tcPr>
            <w:tcW w:w="425" w:type="dxa"/>
            <w:shd w:val="solid" w:color="FFFFFF" w:fill="auto"/>
          </w:tcPr>
          <w:p w14:paraId="5D7B1847" w14:textId="77777777" w:rsidR="00034F1C" w:rsidRPr="000A3A55" w:rsidRDefault="00034F1C" w:rsidP="009D740F">
            <w:pPr>
              <w:pStyle w:val="TAR"/>
              <w:rPr>
                <w:sz w:val="16"/>
                <w:szCs w:val="16"/>
                <w:lang w:eastAsia="en-US"/>
              </w:rPr>
            </w:pPr>
          </w:p>
        </w:tc>
        <w:tc>
          <w:tcPr>
            <w:tcW w:w="425" w:type="dxa"/>
            <w:shd w:val="solid" w:color="FFFFFF" w:fill="auto"/>
          </w:tcPr>
          <w:p w14:paraId="565F4D29" w14:textId="77777777" w:rsidR="00034F1C" w:rsidRPr="000A3A55" w:rsidRDefault="00034F1C" w:rsidP="009D740F">
            <w:pPr>
              <w:pStyle w:val="TAC"/>
              <w:rPr>
                <w:sz w:val="16"/>
                <w:szCs w:val="16"/>
                <w:lang w:eastAsia="en-US"/>
              </w:rPr>
            </w:pPr>
          </w:p>
        </w:tc>
        <w:tc>
          <w:tcPr>
            <w:tcW w:w="4962" w:type="dxa"/>
            <w:shd w:val="solid" w:color="FFFFFF" w:fill="auto"/>
          </w:tcPr>
          <w:p w14:paraId="211FF0EB" w14:textId="77777777" w:rsidR="00034F1C" w:rsidRDefault="00034F1C" w:rsidP="00866B46">
            <w:pPr>
              <w:pStyle w:val="TAL"/>
              <w:rPr>
                <w:sz w:val="16"/>
                <w:szCs w:val="16"/>
                <w:lang w:eastAsia="en-US"/>
              </w:rPr>
            </w:pPr>
            <w:r w:rsidRPr="00034F1C">
              <w:rPr>
                <w:sz w:val="16"/>
                <w:szCs w:val="16"/>
                <w:lang w:eastAsia="en-US"/>
              </w:rPr>
              <w:t>Presentation for information at SA#8</w:t>
            </w:r>
            <w:r>
              <w:rPr>
                <w:sz w:val="16"/>
                <w:szCs w:val="16"/>
                <w:lang w:eastAsia="en-US"/>
              </w:rPr>
              <w:t>3</w:t>
            </w:r>
          </w:p>
        </w:tc>
        <w:tc>
          <w:tcPr>
            <w:tcW w:w="708" w:type="dxa"/>
            <w:shd w:val="solid" w:color="FFFFFF" w:fill="auto"/>
          </w:tcPr>
          <w:p w14:paraId="616A24BC" w14:textId="77777777" w:rsidR="00034F1C" w:rsidRDefault="00034F1C" w:rsidP="009D740F">
            <w:pPr>
              <w:pStyle w:val="TAC"/>
              <w:rPr>
                <w:sz w:val="16"/>
                <w:szCs w:val="16"/>
                <w:lang w:eastAsia="en-US"/>
              </w:rPr>
            </w:pPr>
            <w:r>
              <w:rPr>
                <w:sz w:val="16"/>
                <w:szCs w:val="16"/>
                <w:lang w:eastAsia="en-US"/>
              </w:rPr>
              <w:t>1.0.0</w:t>
            </w:r>
          </w:p>
        </w:tc>
      </w:tr>
      <w:tr w:rsidR="004579C1" w:rsidRPr="006B0D02" w14:paraId="4388977C" w14:textId="77777777" w:rsidTr="000E6334">
        <w:tblPrEx>
          <w:tblCellMar>
            <w:top w:w="0" w:type="dxa"/>
            <w:bottom w:w="0" w:type="dxa"/>
          </w:tblCellMar>
        </w:tblPrEx>
        <w:tc>
          <w:tcPr>
            <w:tcW w:w="800" w:type="dxa"/>
            <w:shd w:val="solid" w:color="FFFFFF" w:fill="auto"/>
          </w:tcPr>
          <w:p w14:paraId="492B6FD2" w14:textId="77777777" w:rsidR="004579C1" w:rsidRDefault="004579C1" w:rsidP="009D740F">
            <w:pPr>
              <w:pStyle w:val="TAC"/>
              <w:rPr>
                <w:sz w:val="16"/>
                <w:szCs w:val="16"/>
                <w:lang w:eastAsia="en-US"/>
              </w:rPr>
            </w:pPr>
            <w:r>
              <w:rPr>
                <w:sz w:val="16"/>
                <w:szCs w:val="16"/>
                <w:lang w:eastAsia="en-US"/>
              </w:rPr>
              <w:t>2019-04</w:t>
            </w:r>
          </w:p>
        </w:tc>
        <w:tc>
          <w:tcPr>
            <w:tcW w:w="800" w:type="dxa"/>
            <w:shd w:val="solid" w:color="FFFFFF" w:fill="auto"/>
          </w:tcPr>
          <w:p w14:paraId="226DA49B" w14:textId="77777777" w:rsidR="004579C1" w:rsidRDefault="004579C1" w:rsidP="009D740F">
            <w:pPr>
              <w:pStyle w:val="TAC"/>
              <w:rPr>
                <w:sz w:val="16"/>
                <w:szCs w:val="16"/>
                <w:lang w:eastAsia="en-US"/>
              </w:rPr>
            </w:pPr>
            <w:r>
              <w:rPr>
                <w:sz w:val="16"/>
                <w:szCs w:val="16"/>
                <w:lang w:eastAsia="en-US"/>
              </w:rPr>
              <w:t>SA6#30</w:t>
            </w:r>
          </w:p>
        </w:tc>
        <w:tc>
          <w:tcPr>
            <w:tcW w:w="952" w:type="dxa"/>
            <w:shd w:val="solid" w:color="FFFFFF" w:fill="auto"/>
          </w:tcPr>
          <w:p w14:paraId="63509590" w14:textId="77777777" w:rsidR="004579C1" w:rsidRDefault="004579C1" w:rsidP="009D740F">
            <w:pPr>
              <w:pStyle w:val="TAC"/>
              <w:rPr>
                <w:sz w:val="16"/>
                <w:szCs w:val="16"/>
                <w:lang w:eastAsia="en-US"/>
              </w:rPr>
            </w:pPr>
          </w:p>
        </w:tc>
        <w:tc>
          <w:tcPr>
            <w:tcW w:w="567" w:type="dxa"/>
            <w:shd w:val="solid" w:color="FFFFFF" w:fill="auto"/>
          </w:tcPr>
          <w:p w14:paraId="2586AB8D" w14:textId="77777777" w:rsidR="004579C1" w:rsidRPr="000A3A55" w:rsidRDefault="004579C1" w:rsidP="009D740F">
            <w:pPr>
              <w:pStyle w:val="TAL"/>
              <w:rPr>
                <w:sz w:val="16"/>
                <w:szCs w:val="16"/>
                <w:lang w:eastAsia="en-US"/>
              </w:rPr>
            </w:pPr>
          </w:p>
        </w:tc>
        <w:tc>
          <w:tcPr>
            <w:tcW w:w="425" w:type="dxa"/>
            <w:shd w:val="solid" w:color="FFFFFF" w:fill="auto"/>
          </w:tcPr>
          <w:p w14:paraId="3A700BD3" w14:textId="77777777" w:rsidR="004579C1" w:rsidRPr="000A3A55" w:rsidRDefault="004579C1" w:rsidP="009D740F">
            <w:pPr>
              <w:pStyle w:val="TAR"/>
              <w:rPr>
                <w:sz w:val="16"/>
                <w:szCs w:val="16"/>
                <w:lang w:eastAsia="en-US"/>
              </w:rPr>
            </w:pPr>
          </w:p>
        </w:tc>
        <w:tc>
          <w:tcPr>
            <w:tcW w:w="425" w:type="dxa"/>
            <w:shd w:val="solid" w:color="FFFFFF" w:fill="auto"/>
          </w:tcPr>
          <w:p w14:paraId="7782820E" w14:textId="77777777" w:rsidR="004579C1" w:rsidRPr="000A3A55" w:rsidRDefault="004579C1" w:rsidP="009D740F">
            <w:pPr>
              <w:pStyle w:val="TAC"/>
              <w:rPr>
                <w:sz w:val="16"/>
                <w:szCs w:val="16"/>
                <w:lang w:eastAsia="en-US"/>
              </w:rPr>
            </w:pPr>
          </w:p>
        </w:tc>
        <w:tc>
          <w:tcPr>
            <w:tcW w:w="4962" w:type="dxa"/>
            <w:shd w:val="solid" w:color="FFFFFF" w:fill="auto"/>
          </w:tcPr>
          <w:p w14:paraId="64C43C35" w14:textId="77777777" w:rsidR="004579C1" w:rsidRDefault="004579C1" w:rsidP="004579C1">
            <w:pPr>
              <w:pStyle w:val="TAL"/>
              <w:rPr>
                <w:sz w:val="16"/>
                <w:szCs w:val="16"/>
                <w:lang w:eastAsia="en-US"/>
              </w:rPr>
            </w:pPr>
            <w:r>
              <w:rPr>
                <w:sz w:val="16"/>
                <w:szCs w:val="16"/>
                <w:lang w:eastAsia="en-US"/>
              </w:rPr>
              <w:t>Implementation of the following pCRs approved by SA6:</w:t>
            </w:r>
          </w:p>
          <w:p w14:paraId="5746B776" w14:textId="77777777" w:rsidR="004579C1" w:rsidRPr="00034F1C" w:rsidRDefault="004579C1" w:rsidP="00866B46">
            <w:pPr>
              <w:pStyle w:val="TAL"/>
              <w:rPr>
                <w:sz w:val="16"/>
                <w:szCs w:val="16"/>
                <w:lang w:eastAsia="en-US"/>
              </w:rPr>
            </w:pPr>
            <w:r w:rsidRPr="004579C1">
              <w:rPr>
                <w:sz w:val="16"/>
                <w:szCs w:val="16"/>
                <w:lang w:eastAsia="en-US"/>
              </w:rPr>
              <w:t>S6-190641, S6-190643, S6-190644, S6-190651, S6-190652, S6-190755, S6-190756, S6-190757, S6-190758, S6-190760, S6-190762, S6-190827, S6-190828, S6-190829, S6-190830, S6-190831</w:t>
            </w:r>
          </w:p>
        </w:tc>
        <w:tc>
          <w:tcPr>
            <w:tcW w:w="708" w:type="dxa"/>
            <w:shd w:val="solid" w:color="FFFFFF" w:fill="auto"/>
          </w:tcPr>
          <w:p w14:paraId="4EF90D85" w14:textId="77777777" w:rsidR="004579C1" w:rsidRDefault="00967C1E" w:rsidP="009D740F">
            <w:pPr>
              <w:pStyle w:val="TAC"/>
              <w:rPr>
                <w:sz w:val="16"/>
                <w:szCs w:val="16"/>
                <w:lang w:eastAsia="en-US"/>
              </w:rPr>
            </w:pPr>
            <w:r>
              <w:rPr>
                <w:sz w:val="16"/>
                <w:szCs w:val="16"/>
                <w:lang w:eastAsia="en-US"/>
              </w:rPr>
              <w:t>1.1.0</w:t>
            </w:r>
          </w:p>
        </w:tc>
      </w:tr>
      <w:tr w:rsidR="00433D07" w:rsidRPr="006B0D02" w14:paraId="426B84DF" w14:textId="77777777" w:rsidTr="000E6334">
        <w:tblPrEx>
          <w:tblCellMar>
            <w:top w:w="0" w:type="dxa"/>
            <w:bottom w:w="0" w:type="dxa"/>
          </w:tblCellMar>
        </w:tblPrEx>
        <w:tc>
          <w:tcPr>
            <w:tcW w:w="800" w:type="dxa"/>
            <w:shd w:val="solid" w:color="FFFFFF" w:fill="auto"/>
          </w:tcPr>
          <w:p w14:paraId="6A2846A9" w14:textId="77777777" w:rsidR="00433D07" w:rsidRDefault="00433D07" w:rsidP="009D740F">
            <w:pPr>
              <w:pStyle w:val="TAC"/>
              <w:rPr>
                <w:sz w:val="16"/>
                <w:szCs w:val="16"/>
                <w:lang w:eastAsia="en-US"/>
              </w:rPr>
            </w:pPr>
            <w:r>
              <w:rPr>
                <w:sz w:val="16"/>
                <w:szCs w:val="16"/>
                <w:lang w:eastAsia="en-US"/>
              </w:rPr>
              <w:t>2019-05</w:t>
            </w:r>
          </w:p>
        </w:tc>
        <w:tc>
          <w:tcPr>
            <w:tcW w:w="800" w:type="dxa"/>
            <w:shd w:val="solid" w:color="FFFFFF" w:fill="auto"/>
          </w:tcPr>
          <w:p w14:paraId="262BC0B3" w14:textId="77777777" w:rsidR="00433D07" w:rsidRDefault="00433D07" w:rsidP="009D740F">
            <w:pPr>
              <w:pStyle w:val="TAC"/>
              <w:rPr>
                <w:sz w:val="16"/>
                <w:szCs w:val="16"/>
                <w:lang w:eastAsia="en-US"/>
              </w:rPr>
            </w:pPr>
            <w:r>
              <w:rPr>
                <w:sz w:val="16"/>
                <w:szCs w:val="16"/>
                <w:lang w:eastAsia="en-US"/>
              </w:rPr>
              <w:t>SA6#31</w:t>
            </w:r>
          </w:p>
        </w:tc>
        <w:tc>
          <w:tcPr>
            <w:tcW w:w="952" w:type="dxa"/>
            <w:shd w:val="solid" w:color="FFFFFF" w:fill="auto"/>
          </w:tcPr>
          <w:p w14:paraId="778C5DCD" w14:textId="77777777" w:rsidR="00433D07" w:rsidRDefault="00433D07" w:rsidP="009D740F">
            <w:pPr>
              <w:pStyle w:val="TAC"/>
              <w:rPr>
                <w:sz w:val="16"/>
                <w:szCs w:val="16"/>
                <w:lang w:eastAsia="en-US"/>
              </w:rPr>
            </w:pPr>
          </w:p>
        </w:tc>
        <w:tc>
          <w:tcPr>
            <w:tcW w:w="567" w:type="dxa"/>
            <w:shd w:val="solid" w:color="FFFFFF" w:fill="auto"/>
          </w:tcPr>
          <w:p w14:paraId="5EF78C50" w14:textId="77777777" w:rsidR="00433D07" w:rsidRPr="000A3A55" w:rsidRDefault="00433D07" w:rsidP="009D740F">
            <w:pPr>
              <w:pStyle w:val="TAL"/>
              <w:rPr>
                <w:sz w:val="16"/>
                <w:szCs w:val="16"/>
                <w:lang w:eastAsia="en-US"/>
              </w:rPr>
            </w:pPr>
          </w:p>
        </w:tc>
        <w:tc>
          <w:tcPr>
            <w:tcW w:w="425" w:type="dxa"/>
            <w:shd w:val="solid" w:color="FFFFFF" w:fill="auto"/>
          </w:tcPr>
          <w:p w14:paraId="59CEC93B" w14:textId="77777777" w:rsidR="00433D07" w:rsidRPr="000A3A55" w:rsidRDefault="00433D07" w:rsidP="009D740F">
            <w:pPr>
              <w:pStyle w:val="TAR"/>
              <w:rPr>
                <w:sz w:val="16"/>
                <w:szCs w:val="16"/>
                <w:lang w:eastAsia="en-US"/>
              </w:rPr>
            </w:pPr>
          </w:p>
        </w:tc>
        <w:tc>
          <w:tcPr>
            <w:tcW w:w="425" w:type="dxa"/>
            <w:shd w:val="solid" w:color="FFFFFF" w:fill="auto"/>
          </w:tcPr>
          <w:p w14:paraId="6D0AB30C" w14:textId="77777777" w:rsidR="00433D07" w:rsidRPr="000A3A55" w:rsidRDefault="00433D07" w:rsidP="009D740F">
            <w:pPr>
              <w:pStyle w:val="TAC"/>
              <w:rPr>
                <w:sz w:val="16"/>
                <w:szCs w:val="16"/>
                <w:lang w:eastAsia="en-US"/>
              </w:rPr>
            </w:pPr>
          </w:p>
        </w:tc>
        <w:tc>
          <w:tcPr>
            <w:tcW w:w="4962" w:type="dxa"/>
            <w:shd w:val="solid" w:color="FFFFFF" w:fill="auto"/>
          </w:tcPr>
          <w:p w14:paraId="4E83D2A9" w14:textId="77777777" w:rsidR="00433D07" w:rsidRDefault="00433D07" w:rsidP="00433D07">
            <w:pPr>
              <w:pStyle w:val="TAL"/>
              <w:rPr>
                <w:sz w:val="16"/>
                <w:szCs w:val="16"/>
                <w:lang w:eastAsia="en-US"/>
              </w:rPr>
            </w:pPr>
            <w:r>
              <w:rPr>
                <w:sz w:val="16"/>
                <w:szCs w:val="16"/>
                <w:lang w:eastAsia="en-US"/>
              </w:rPr>
              <w:t>Implementation of the following pCRs approved by SA6:</w:t>
            </w:r>
          </w:p>
          <w:p w14:paraId="32358E9D" w14:textId="77777777" w:rsidR="00433D07" w:rsidRDefault="00DF087A" w:rsidP="004579C1">
            <w:pPr>
              <w:pStyle w:val="TAL"/>
              <w:rPr>
                <w:sz w:val="16"/>
                <w:szCs w:val="16"/>
                <w:lang w:eastAsia="en-US"/>
              </w:rPr>
            </w:pPr>
            <w:r w:rsidRPr="00DF087A">
              <w:rPr>
                <w:sz w:val="16"/>
                <w:szCs w:val="16"/>
                <w:lang w:eastAsia="en-US"/>
              </w:rPr>
              <w:t>S6-191020, S6-191021, S6-191030, S6-191032, S6-191126, S6-191028, S6-191129, S6-191130, S6-191131, S6-191191133, S6-191136, S6-191138, S6-191139, S6-191194, S6-191195, S6-191196</w:t>
            </w:r>
          </w:p>
        </w:tc>
        <w:tc>
          <w:tcPr>
            <w:tcW w:w="708" w:type="dxa"/>
            <w:shd w:val="solid" w:color="FFFFFF" w:fill="auto"/>
          </w:tcPr>
          <w:p w14:paraId="4BACE21E" w14:textId="77777777" w:rsidR="00433D07" w:rsidRDefault="00433D07" w:rsidP="009D740F">
            <w:pPr>
              <w:pStyle w:val="TAC"/>
              <w:rPr>
                <w:sz w:val="16"/>
                <w:szCs w:val="16"/>
                <w:lang w:eastAsia="en-US"/>
              </w:rPr>
            </w:pPr>
            <w:r>
              <w:rPr>
                <w:sz w:val="16"/>
                <w:szCs w:val="16"/>
                <w:lang w:eastAsia="en-US"/>
              </w:rPr>
              <w:t>1.2.0</w:t>
            </w:r>
          </w:p>
        </w:tc>
      </w:tr>
      <w:tr w:rsidR="00BE1A5B" w:rsidRPr="006B0D02" w14:paraId="5F5BDE02" w14:textId="77777777" w:rsidTr="000E6334">
        <w:tblPrEx>
          <w:tblCellMar>
            <w:top w:w="0" w:type="dxa"/>
            <w:bottom w:w="0" w:type="dxa"/>
          </w:tblCellMar>
        </w:tblPrEx>
        <w:tc>
          <w:tcPr>
            <w:tcW w:w="800" w:type="dxa"/>
            <w:shd w:val="solid" w:color="FFFFFF" w:fill="auto"/>
          </w:tcPr>
          <w:p w14:paraId="31D52F09" w14:textId="77777777" w:rsidR="00BE1A5B" w:rsidRDefault="00BE1A5B" w:rsidP="009D740F">
            <w:pPr>
              <w:pStyle w:val="TAC"/>
              <w:rPr>
                <w:sz w:val="16"/>
                <w:szCs w:val="16"/>
                <w:lang w:eastAsia="en-US"/>
              </w:rPr>
            </w:pPr>
            <w:r>
              <w:rPr>
                <w:sz w:val="16"/>
                <w:szCs w:val="16"/>
                <w:lang w:eastAsia="en-US"/>
              </w:rPr>
              <w:t>2019-05</w:t>
            </w:r>
          </w:p>
        </w:tc>
        <w:tc>
          <w:tcPr>
            <w:tcW w:w="800" w:type="dxa"/>
            <w:shd w:val="solid" w:color="FFFFFF" w:fill="auto"/>
          </w:tcPr>
          <w:p w14:paraId="5A7A45CF" w14:textId="77777777" w:rsidR="00BE1A5B" w:rsidRDefault="00BE1A5B" w:rsidP="009D740F">
            <w:pPr>
              <w:pStyle w:val="TAC"/>
              <w:rPr>
                <w:sz w:val="16"/>
                <w:szCs w:val="16"/>
                <w:lang w:eastAsia="en-US"/>
              </w:rPr>
            </w:pPr>
            <w:r>
              <w:rPr>
                <w:sz w:val="16"/>
                <w:szCs w:val="16"/>
                <w:lang w:eastAsia="en-US"/>
              </w:rPr>
              <w:t>SA#84</w:t>
            </w:r>
          </w:p>
        </w:tc>
        <w:tc>
          <w:tcPr>
            <w:tcW w:w="952" w:type="dxa"/>
            <w:shd w:val="solid" w:color="FFFFFF" w:fill="auto"/>
          </w:tcPr>
          <w:p w14:paraId="1FD4F25D" w14:textId="77777777" w:rsidR="00BE1A5B" w:rsidRDefault="00BE1A5B" w:rsidP="009D740F">
            <w:pPr>
              <w:pStyle w:val="TAC"/>
              <w:rPr>
                <w:sz w:val="16"/>
                <w:szCs w:val="16"/>
                <w:lang w:eastAsia="en-US"/>
              </w:rPr>
            </w:pPr>
            <w:r>
              <w:rPr>
                <w:sz w:val="16"/>
                <w:szCs w:val="16"/>
                <w:lang w:eastAsia="en-US"/>
              </w:rPr>
              <w:t>SP-190472</w:t>
            </w:r>
          </w:p>
        </w:tc>
        <w:tc>
          <w:tcPr>
            <w:tcW w:w="567" w:type="dxa"/>
            <w:shd w:val="solid" w:color="FFFFFF" w:fill="auto"/>
          </w:tcPr>
          <w:p w14:paraId="47629D4C" w14:textId="77777777" w:rsidR="00BE1A5B" w:rsidRPr="000A3A55" w:rsidRDefault="00BE1A5B" w:rsidP="009D740F">
            <w:pPr>
              <w:pStyle w:val="TAL"/>
              <w:rPr>
                <w:sz w:val="16"/>
                <w:szCs w:val="16"/>
                <w:lang w:eastAsia="en-US"/>
              </w:rPr>
            </w:pPr>
          </w:p>
        </w:tc>
        <w:tc>
          <w:tcPr>
            <w:tcW w:w="425" w:type="dxa"/>
            <w:shd w:val="solid" w:color="FFFFFF" w:fill="auto"/>
          </w:tcPr>
          <w:p w14:paraId="2D393956" w14:textId="77777777" w:rsidR="00BE1A5B" w:rsidRPr="000A3A55" w:rsidRDefault="00BE1A5B" w:rsidP="009D740F">
            <w:pPr>
              <w:pStyle w:val="TAR"/>
              <w:rPr>
                <w:sz w:val="16"/>
                <w:szCs w:val="16"/>
                <w:lang w:eastAsia="en-US"/>
              </w:rPr>
            </w:pPr>
          </w:p>
        </w:tc>
        <w:tc>
          <w:tcPr>
            <w:tcW w:w="425" w:type="dxa"/>
            <w:shd w:val="solid" w:color="FFFFFF" w:fill="auto"/>
          </w:tcPr>
          <w:p w14:paraId="07597216" w14:textId="77777777" w:rsidR="00BE1A5B" w:rsidRPr="000A3A55" w:rsidRDefault="00BE1A5B" w:rsidP="009D740F">
            <w:pPr>
              <w:pStyle w:val="TAC"/>
              <w:rPr>
                <w:sz w:val="16"/>
                <w:szCs w:val="16"/>
                <w:lang w:eastAsia="en-US"/>
              </w:rPr>
            </w:pPr>
          </w:p>
        </w:tc>
        <w:tc>
          <w:tcPr>
            <w:tcW w:w="4962" w:type="dxa"/>
            <w:shd w:val="solid" w:color="FFFFFF" w:fill="auto"/>
          </w:tcPr>
          <w:p w14:paraId="0D7A614E" w14:textId="77777777" w:rsidR="00BE1A5B" w:rsidRDefault="00BE1A5B" w:rsidP="00433D07">
            <w:pPr>
              <w:pStyle w:val="TAL"/>
              <w:rPr>
                <w:sz w:val="16"/>
                <w:szCs w:val="16"/>
                <w:lang w:eastAsia="en-US"/>
              </w:rPr>
            </w:pPr>
            <w:r w:rsidRPr="00BE1A5B">
              <w:rPr>
                <w:sz w:val="16"/>
                <w:szCs w:val="16"/>
                <w:lang w:eastAsia="en-US"/>
              </w:rPr>
              <w:t>Presentation for Approval at SA#8</w:t>
            </w:r>
            <w:r>
              <w:rPr>
                <w:sz w:val="16"/>
                <w:szCs w:val="16"/>
                <w:lang w:eastAsia="en-US"/>
              </w:rPr>
              <w:t>4</w:t>
            </w:r>
          </w:p>
        </w:tc>
        <w:tc>
          <w:tcPr>
            <w:tcW w:w="708" w:type="dxa"/>
            <w:shd w:val="solid" w:color="FFFFFF" w:fill="auto"/>
          </w:tcPr>
          <w:p w14:paraId="2AF3A05D" w14:textId="77777777" w:rsidR="00BE1A5B" w:rsidRDefault="00BE1A5B" w:rsidP="009D740F">
            <w:pPr>
              <w:pStyle w:val="TAC"/>
              <w:rPr>
                <w:sz w:val="16"/>
                <w:szCs w:val="16"/>
                <w:lang w:eastAsia="en-US"/>
              </w:rPr>
            </w:pPr>
            <w:r>
              <w:rPr>
                <w:sz w:val="16"/>
                <w:szCs w:val="16"/>
                <w:lang w:eastAsia="en-US"/>
              </w:rPr>
              <w:t>2.0.0</w:t>
            </w:r>
          </w:p>
        </w:tc>
      </w:tr>
      <w:tr w:rsidR="00DA2998" w:rsidRPr="006B0D02" w14:paraId="7FCDEA50" w14:textId="77777777" w:rsidTr="000E6334">
        <w:tblPrEx>
          <w:tblCellMar>
            <w:top w:w="0" w:type="dxa"/>
            <w:bottom w:w="0" w:type="dxa"/>
          </w:tblCellMar>
        </w:tblPrEx>
        <w:tc>
          <w:tcPr>
            <w:tcW w:w="800" w:type="dxa"/>
            <w:shd w:val="solid" w:color="FFFFFF" w:fill="auto"/>
          </w:tcPr>
          <w:p w14:paraId="6260E4D7" w14:textId="77777777" w:rsidR="00DA2998" w:rsidRDefault="00DA2998" w:rsidP="00DA2998">
            <w:pPr>
              <w:pStyle w:val="TAC"/>
              <w:rPr>
                <w:sz w:val="16"/>
                <w:szCs w:val="16"/>
                <w:lang w:eastAsia="en-US"/>
              </w:rPr>
            </w:pPr>
            <w:r>
              <w:rPr>
                <w:sz w:val="16"/>
                <w:szCs w:val="16"/>
                <w:lang w:eastAsia="en-US"/>
              </w:rPr>
              <w:t>2019-06</w:t>
            </w:r>
          </w:p>
        </w:tc>
        <w:tc>
          <w:tcPr>
            <w:tcW w:w="800" w:type="dxa"/>
            <w:shd w:val="solid" w:color="FFFFFF" w:fill="auto"/>
          </w:tcPr>
          <w:p w14:paraId="3A37FE72" w14:textId="77777777" w:rsidR="00DA2998" w:rsidRDefault="00DA2998" w:rsidP="00DA2998">
            <w:pPr>
              <w:pStyle w:val="TAC"/>
              <w:rPr>
                <w:sz w:val="16"/>
                <w:szCs w:val="16"/>
                <w:lang w:eastAsia="en-US"/>
              </w:rPr>
            </w:pPr>
            <w:r>
              <w:rPr>
                <w:sz w:val="16"/>
                <w:szCs w:val="16"/>
                <w:lang w:eastAsia="en-US"/>
              </w:rPr>
              <w:t>SA#84</w:t>
            </w:r>
          </w:p>
        </w:tc>
        <w:tc>
          <w:tcPr>
            <w:tcW w:w="952" w:type="dxa"/>
            <w:shd w:val="solid" w:color="FFFFFF" w:fill="auto"/>
          </w:tcPr>
          <w:p w14:paraId="11293C4D" w14:textId="77777777" w:rsidR="00DA2998" w:rsidRDefault="00DA2998" w:rsidP="00DA2998">
            <w:pPr>
              <w:pStyle w:val="TAC"/>
              <w:rPr>
                <w:sz w:val="16"/>
                <w:szCs w:val="16"/>
                <w:lang w:eastAsia="en-US"/>
              </w:rPr>
            </w:pPr>
            <w:r>
              <w:rPr>
                <w:sz w:val="16"/>
                <w:szCs w:val="16"/>
                <w:lang w:eastAsia="en-US"/>
              </w:rPr>
              <w:t>SP-190472</w:t>
            </w:r>
          </w:p>
        </w:tc>
        <w:tc>
          <w:tcPr>
            <w:tcW w:w="567" w:type="dxa"/>
            <w:shd w:val="solid" w:color="FFFFFF" w:fill="auto"/>
          </w:tcPr>
          <w:p w14:paraId="75FB0420" w14:textId="77777777" w:rsidR="00DA2998" w:rsidRPr="000A3A55" w:rsidRDefault="00DA2998" w:rsidP="00DA2998">
            <w:pPr>
              <w:pStyle w:val="TAL"/>
              <w:rPr>
                <w:sz w:val="16"/>
                <w:szCs w:val="16"/>
                <w:lang w:eastAsia="en-US"/>
              </w:rPr>
            </w:pPr>
          </w:p>
        </w:tc>
        <w:tc>
          <w:tcPr>
            <w:tcW w:w="425" w:type="dxa"/>
            <w:shd w:val="solid" w:color="FFFFFF" w:fill="auto"/>
          </w:tcPr>
          <w:p w14:paraId="39DA3BA2" w14:textId="77777777" w:rsidR="00DA2998" w:rsidRPr="000A3A55" w:rsidRDefault="00DA2998" w:rsidP="00DA2998">
            <w:pPr>
              <w:pStyle w:val="TAR"/>
              <w:rPr>
                <w:sz w:val="16"/>
                <w:szCs w:val="16"/>
                <w:lang w:eastAsia="en-US"/>
              </w:rPr>
            </w:pPr>
          </w:p>
        </w:tc>
        <w:tc>
          <w:tcPr>
            <w:tcW w:w="425" w:type="dxa"/>
            <w:shd w:val="solid" w:color="FFFFFF" w:fill="auto"/>
          </w:tcPr>
          <w:p w14:paraId="042E8102" w14:textId="77777777" w:rsidR="00DA2998" w:rsidRPr="000A3A55" w:rsidRDefault="00DA2998" w:rsidP="00DA2998">
            <w:pPr>
              <w:pStyle w:val="TAC"/>
              <w:rPr>
                <w:sz w:val="16"/>
                <w:szCs w:val="16"/>
                <w:lang w:eastAsia="en-US"/>
              </w:rPr>
            </w:pPr>
          </w:p>
        </w:tc>
        <w:tc>
          <w:tcPr>
            <w:tcW w:w="4962" w:type="dxa"/>
            <w:shd w:val="solid" w:color="FFFFFF" w:fill="auto"/>
          </w:tcPr>
          <w:p w14:paraId="0717E453" w14:textId="77777777" w:rsidR="00DA2998" w:rsidRDefault="00DA2998" w:rsidP="00DA2998">
            <w:pPr>
              <w:pStyle w:val="TAL"/>
              <w:rPr>
                <w:sz w:val="16"/>
                <w:szCs w:val="16"/>
                <w:lang w:eastAsia="en-US"/>
              </w:rPr>
            </w:pPr>
            <w:r w:rsidRPr="00DA2998">
              <w:rPr>
                <w:sz w:val="16"/>
                <w:szCs w:val="16"/>
                <w:lang w:eastAsia="en-US"/>
              </w:rPr>
              <w:t>MCC Editorial update for publication after TSG SA approval (SA#</w:t>
            </w:r>
            <w:r>
              <w:rPr>
                <w:sz w:val="16"/>
                <w:szCs w:val="16"/>
                <w:lang w:eastAsia="en-US"/>
              </w:rPr>
              <w:t>8</w:t>
            </w:r>
            <w:r w:rsidRPr="00DA2998">
              <w:rPr>
                <w:sz w:val="16"/>
                <w:szCs w:val="16"/>
                <w:lang w:eastAsia="en-US"/>
              </w:rPr>
              <w:t>4)</w:t>
            </w:r>
          </w:p>
        </w:tc>
        <w:tc>
          <w:tcPr>
            <w:tcW w:w="708" w:type="dxa"/>
            <w:shd w:val="solid" w:color="FFFFFF" w:fill="auto"/>
          </w:tcPr>
          <w:p w14:paraId="3A9EF947" w14:textId="77777777" w:rsidR="00DA2998" w:rsidRDefault="00DA2998" w:rsidP="00DA2998">
            <w:pPr>
              <w:pStyle w:val="TAC"/>
              <w:rPr>
                <w:sz w:val="16"/>
                <w:szCs w:val="16"/>
                <w:lang w:eastAsia="en-US"/>
              </w:rPr>
            </w:pPr>
            <w:r>
              <w:rPr>
                <w:sz w:val="16"/>
                <w:szCs w:val="16"/>
                <w:lang w:eastAsia="en-US"/>
              </w:rPr>
              <w:t>16.0.0</w:t>
            </w:r>
          </w:p>
        </w:tc>
      </w:tr>
      <w:tr w:rsidR="0086214A" w:rsidRPr="006B0D02" w14:paraId="14F601EF" w14:textId="77777777" w:rsidTr="000E6334">
        <w:tblPrEx>
          <w:tblCellMar>
            <w:top w:w="0" w:type="dxa"/>
            <w:bottom w:w="0" w:type="dxa"/>
          </w:tblCellMar>
        </w:tblPrEx>
        <w:tc>
          <w:tcPr>
            <w:tcW w:w="800" w:type="dxa"/>
            <w:shd w:val="solid" w:color="FFFFFF" w:fill="auto"/>
          </w:tcPr>
          <w:p w14:paraId="19A2F0E2" w14:textId="77777777" w:rsidR="0086214A" w:rsidRDefault="0086214A" w:rsidP="0086214A">
            <w:pPr>
              <w:pStyle w:val="TAC"/>
              <w:rPr>
                <w:sz w:val="16"/>
                <w:szCs w:val="16"/>
                <w:lang w:eastAsia="en-US"/>
              </w:rPr>
            </w:pPr>
            <w:r>
              <w:rPr>
                <w:sz w:val="16"/>
                <w:szCs w:val="16"/>
                <w:lang w:eastAsia="en-US"/>
              </w:rPr>
              <w:t>2019-09</w:t>
            </w:r>
          </w:p>
        </w:tc>
        <w:tc>
          <w:tcPr>
            <w:tcW w:w="800" w:type="dxa"/>
            <w:shd w:val="solid" w:color="FFFFFF" w:fill="auto"/>
          </w:tcPr>
          <w:p w14:paraId="1AFFBE48" w14:textId="77777777" w:rsidR="0086214A" w:rsidRDefault="0086214A" w:rsidP="0086214A">
            <w:pPr>
              <w:pStyle w:val="TAC"/>
              <w:rPr>
                <w:sz w:val="16"/>
                <w:szCs w:val="16"/>
                <w:lang w:eastAsia="en-US"/>
              </w:rPr>
            </w:pPr>
            <w:r>
              <w:rPr>
                <w:sz w:val="16"/>
                <w:szCs w:val="16"/>
                <w:lang w:eastAsia="en-US"/>
              </w:rPr>
              <w:t>SA#85</w:t>
            </w:r>
          </w:p>
        </w:tc>
        <w:tc>
          <w:tcPr>
            <w:tcW w:w="952" w:type="dxa"/>
            <w:shd w:val="solid" w:color="FFFFFF" w:fill="auto"/>
          </w:tcPr>
          <w:p w14:paraId="6033A220" w14:textId="77777777" w:rsidR="0086214A" w:rsidRDefault="0086214A" w:rsidP="0086214A">
            <w:pPr>
              <w:pStyle w:val="TAC"/>
              <w:rPr>
                <w:sz w:val="16"/>
                <w:szCs w:val="16"/>
                <w:lang w:eastAsia="en-US"/>
              </w:rPr>
            </w:pPr>
            <w:r w:rsidRPr="0086214A">
              <w:rPr>
                <w:sz w:val="16"/>
                <w:szCs w:val="16"/>
                <w:lang w:eastAsia="en-US"/>
              </w:rPr>
              <w:t>SP-190734</w:t>
            </w:r>
          </w:p>
        </w:tc>
        <w:tc>
          <w:tcPr>
            <w:tcW w:w="567" w:type="dxa"/>
            <w:shd w:val="solid" w:color="FFFFFF" w:fill="auto"/>
          </w:tcPr>
          <w:p w14:paraId="37DF9AE3" w14:textId="77777777" w:rsidR="0086214A" w:rsidRPr="000A3A55" w:rsidRDefault="00605BAB" w:rsidP="0086214A">
            <w:pPr>
              <w:pStyle w:val="TAL"/>
              <w:rPr>
                <w:sz w:val="16"/>
                <w:szCs w:val="16"/>
                <w:lang w:eastAsia="en-US"/>
              </w:rPr>
            </w:pPr>
            <w:r>
              <w:rPr>
                <w:sz w:val="16"/>
                <w:szCs w:val="16"/>
                <w:lang w:eastAsia="en-US"/>
              </w:rPr>
              <w:t>0001</w:t>
            </w:r>
          </w:p>
        </w:tc>
        <w:tc>
          <w:tcPr>
            <w:tcW w:w="425" w:type="dxa"/>
            <w:shd w:val="solid" w:color="FFFFFF" w:fill="auto"/>
          </w:tcPr>
          <w:p w14:paraId="1845DA92" w14:textId="77777777" w:rsidR="0086214A" w:rsidRPr="000A3A55" w:rsidRDefault="00605BAB" w:rsidP="000E6334">
            <w:pPr>
              <w:pStyle w:val="TAR"/>
              <w:jc w:val="center"/>
              <w:rPr>
                <w:sz w:val="16"/>
                <w:szCs w:val="16"/>
                <w:lang w:eastAsia="en-US"/>
              </w:rPr>
            </w:pPr>
            <w:r>
              <w:rPr>
                <w:sz w:val="16"/>
                <w:szCs w:val="16"/>
                <w:lang w:eastAsia="en-US"/>
              </w:rPr>
              <w:t>2</w:t>
            </w:r>
          </w:p>
        </w:tc>
        <w:tc>
          <w:tcPr>
            <w:tcW w:w="425" w:type="dxa"/>
            <w:shd w:val="solid" w:color="FFFFFF" w:fill="auto"/>
          </w:tcPr>
          <w:p w14:paraId="4ADEE04A" w14:textId="77777777" w:rsidR="0086214A" w:rsidRPr="000A3A55" w:rsidRDefault="00605BAB" w:rsidP="0086214A">
            <w:pPr>
              <w:pStyle w:val="TAC"/>
              <w:rPr>
                <w:sz w:val="16"/>
                <w:szCs w:val="16"/>
                <w:lang w:eastAsia="en-US"/>
              </w:rPr>
            </w:pPr>
            <w:r>
              <w:rPr>
                <w:sz w:val="16"/>
                <w:szCs w:val="16"/>
                <w:lang w:eastAsia="en-US"/>
              </w:rPr>
              <w:t>F</w:t>
            </w:r>
          </w:p>
        </w:tc>
        <w:tc>
          <w:tcPr>
            <w:tcW w:w="4962" w:type="dxa"/>
            <w:shd w:val="solid" w:color="FFFFFF" w:fill="auto"/>
          </w:tcPr>
          <w:p w14:paraId="634F5B23" w14:textId="77777777" w:rsidR="0086214A" w:rsidRPr="00DA2998" w:rsidRDefault="0086214A" w:rsidP="0086214A">
            <w:pPr>
              <w:pStyle w:val="TAL"/>
              <w:rPr>
                <w:sz w:val="16"/>
                <w:szCs w:val="16"/>
                <w:lang w:eastAsia="en-US"/>
              </w:rPr>
            </w:pPr>
            <w:r w:rsidRPr="0086214A">
              <w:rPr>
                <w:sz w:val="16"/>
                <w:szCs w:val="16"/>
                <w:lang w:eastAsia="en-US"/>
              </w:rPr>
              <w:t>Remove EN GeoIDs</w:t>
            </w:r>
          </w:p>
        </w:tc>
        <w:tc>
          <w:tcPr>
            <w:tcW w:w="708" w:type="dxa"/>
            <w:shd w:val="solid" w:color="FFFFFF" w:fill="auto"/>
          </w:tcPr>
          <w:p w14:paraId="766828E6" w14:textId="77777777" w:rsidR="0086214A" w:rsidRDefault="0086214A" w:rsidP="0086214A">
            <w:pPr>
              <w:pStyle w:val="TAC"/>
              <w:rPr>
                <w:sz w:val="16"/>
                <w:szCs w:val="16"/>
                <w:lang w:eastAsia="en-US"/>
              </w:rPr>
            </w:pPr>
            <w:r>
              <w:rPr>
                <w:sz w:val="16"/>
                <w:szCs w:val="16"/>
                <w:lang w:eastAsia="en-US"/>
              </w:rPr>
              <w:t>16.1.0</w:t>
            </w:r>
          </w:p>
        </w:tc>
      </w:tr>
      <w:tr w:rsidR="00E66F97" w:rsidRPr="006B0D02" w14:paraId="65CB1FBE" w14:textId="77777777" w:rsidTr="000E6334">
        <w:tblPrEx>
          <w:tblCellMar>
            <w:top w:w="0" w:type="dxa"/>
            <w:bottom w:w="0" w:type="dxa"/>
          </w:tblCellMar>
        </w:tblPrEx>
        <w:tc>
          <w:tcPr>
            <w:tcW w:w="800" w:type="dxa"/>
            <w:shd w:val="solid" w:color="FFFFFF" w:fill="auto"/>
          </w:tcPr>
          <w:p w14:paraId="3CB4E366" w14:textId="77777777" w:rsidR="00E66F97" w:rsidRDefault="00E66F97" w:rsidP="00E66F97">
            <w:pPr>
              <w:pStyle w:val="TAC"/>
              <w:rPr>
                <w:sz w:val="16"/>
                <w:szCs w:val="16"/>
                <w:lang w:eastAsia="en-US"/>
              </w:rPr>
            </w:pPr>
            <w:r>
              <w:rPr>
                <w:sz w:val="16"/>
                <w:szCs w:val="16"/>
                <w:lang w:eastAsia="en-US"/>
              </w:rPr>
              <w:t>2019-09</w:t>
            </w:r>
          </w:p>
        </w:tc>
        <w:tc>
          <w:tcPr>
            <w:tcW w:w="800" w:type="dxa"/>
            <w:shd w:val="solid" w:color="FFFFFF" w:fill="auto"/>
          </w:tcPr>
          <w:p w14:paraId="02849507" w14:textId="77777777" w:rsidR="00E66F97" w:rsidRDefault="00E66F97" w:rsidP="00E66F97">
            <w:pPr>
              <w:pStyle w:val="TAC"/>
              <w:rPr>
                <w:sz w:val="16"/>
                <w:szCs w:val="16"/>
                <w:lang w:eastAsia="en-US"/>
              </w:rPr>
            </w:pPr>
            <w:r>
              <w:rPr>
                <w:sz w:val="16"/>
                <w:szCs w:val="16"/>
                <w:lang w:eastAsia="en-US"/>
              </w:rPr>
              <w:t>SA#85</w:t>
            </w:r>
          </w:p>
        </w:tc>
        <w:tc>
          <w:tcPr>
            <w:tcW w:w="952" w:type="dxa"/>
            <w:shd w:val="solid" w:color="FFFFFF" w:fill="auto"/>
          </w:tcPr>
          <w:p w14:paraId="3355E045" w14:textId="77777777" w:rsidR="00E66F97" w:rsidRPr="0086214A" w:rsidRDefault="00E66F97" w:rsidP="00E66F97">
            <w:pPr>
              <w:pStyle w:val="TAC"/>
              <w:rPr>
                <w:sz w:val="16"/>
                <w:szCs w:val="16"/>
                <w:lang w:eastAsia="en-US"/>
              </w:rPr>
            </w:pPr>
            <w:r w:rsidRPr="0086214A">
              <w:rPr>
                <w:sz w:val="16"/>
                <w:szCs w:val="16"/>
                <w:lang w:eastAsia="en-US"/>
              </w:rPr>
              <w:t>SP-190734</w:t>
            </w:r>
          </w:p>
        </w:tc>
        <w:tc>
          <w:tcPr>
            <w:tcW w:w="567" w:type="dxa"/>
            <w:shd w:val="solid" w:color="FFFFFF" w:fill="auto"/>
          </w:tcPr>
          <w:p w14:paraId="00898FCA" w14:textId="77777777" w:rsidR="00E66F97" w:rsidRPr="000A3A55" w:rsidRDefault="00C44535" w:rsidP="00E66F97">
            <w:pPr>
              <w:pStyle w:val="TAL"/>
              <w:rPr>
                <w:sz w:val="16"/>
                <w:szCs w:val="16"/>
                <w:lang w:eastAsia="en-US"/>
              </w:rPr>
            </w:pPr>
            <w:r>
              <w:rPr>
                <w:sz w:val="16"/>
                <w:szCs w:val="16"/>
                <w:lang w:eastAsia="en-US"/>
              </w:rPr>
              <w:t>0002</w:t>
            </w:r>
          </w:p>
        </w:tc>
        <w:tc>
          <w:tcPr>
            <w:tcW w:w="425" w:type="dxa"/>
            <w:shd w:val="solid" w:color="FFFFFF" w:fill="auto"/>
          </w:tcPr>
          <w:p w14:paraId="385DDEE6" w14:textId="77777777" w:rsidR="00E66F97" w:rsidRPr="000A3A55" w:rsidRDefault="00C44535" w:rsidP="000E6334">
            <w:pPr>
              <w:pStyle w:val="TAR"/>
              <w:jc w:val="center"/>
              <w:rPr>
                <w:sz w:val="16"/>
                <w:szCs w:val="16"/>
                <w:lang w:eastAsia="en-US"/>
              </w:rPr>
            </w:pPr>
            <w:r>
              <w:rPr>
                <w:sz w:val="16"/>
                <w:szCs w:val="16"/>
                <w:lang w:eastAsia="en-US"/>
              </w:rPr>
              <w:t>3</w:t>
            </w:r>
          </w:p>
        </w:tc>
        <w:tc>
          <w:tcPr>
            <w:tcW w:w="425" w:type="dxa"/>
            <w:shd w:val="solid" w:color="FFFFFF" w:fill="auto"/>
          </w:tcPr>
          <w:p w14:paraId="043CDEF9" w14:textId="77777777" w:rsidR="00E66F97" w:rsidRPr="000A3A55" w:rsidRDefault="00C44535" w:rsidP="00E66F97">
            <w:pPr>
              <w:pStyle w:val="TAC"/>
              <w:rPr>
                <w:sz w:val="16"/>
                <w:szCs w:val="16"/>
                <w:lang w:eastAsia="en-US"/>
              </w:rPr>
            </w:pPr>
            <w:r>
              <w:rPr>
                <w:sz w:val="16"/>
                <w:szCs w:val="16"/>
                <w:lang w:eastAsia="en-US"/>
              </w:rPr>
              <w:t>F</w:t>
            </w:r>
          </w:p>
        </w:tc>
        <w:tc>
          <w:tcPr>
            <w:tcW w:w="4962" w:type="dxa"/>
            <w:shd w:val="solid" w:color="FFFFFF" w:fill="auto"/>
          </w:tcPr>
          <w:p w14:paraId="2E42A4FD" w14:textId="77777777" w:rsidR="00E66F97" w:rsidRPr="0086214A" w:rsidRDefault="00E66F97" w:rsidP="00E66F97">
            <w:pPr>
              <w:pStyle w:val="TAL"/>
              <w:rPr>
                <w:sz w:val="16"/>
                <w:szCs w:val="16"/>
                <w:lang w:eastAsia="en-US"/>
              </w:rPr>
            </w:pPr>
            <w:r w:rsidRPr="00E66F97">
              <w:rPr>
                <w:sz w:val="16"/>
                <w:szCs w:val="16"/>
                <w:lang w:eastAsia="en-US"/>
              </w:rPr>
              <w:t>Functionalities with SA2 dependency</w:t>
            </w:r>
          </w:p>
        </w:tc>
        <w:tc>
          <w:tcPr>
            <w:tcW w:w="708" w:type="dxa"/>
            <w:shd w:val="solid" w:color="FFFFFF" w:fill="auto"/>
          </w:tcPr>
          <w:p w14:paraId="4DC05008" w14:textId="77777777" w:rsidR="00E66F97" w:rsidRDefault="00E66F97" w:rsidP="00E66F97">
            <w:pPr>
              <w:pStyle w:val="TAC"/>
              <w:rPr>
                <w:sz w:val="16"/>
                <w:szCs w:val="16"/>
                <w:lang w:eastAsia="en-US"/>
              </w:rPr>
            </w:pPr>
            <w:r>
              <w:rPr>
                <w:sz w:val="16"/>
                <w:szCs w:val="16"/>
                <w:lang w:eastAsia="en-US"/>
              </w:rPr>
              <w:t>16.1.0</w:t>
            </w:r>
          </w:p>
        </w:tc>
      </w:tr>
      <w:tr w:rsidR="00FD001E" w:rsidRPr="006B0D02" w14:paraId="6829CFF4" w14:textId="77777777" w:rsidTr="000E6334">
        <w:tblPrEx>
          <w:tblCellMar>
            <w:top w:w="0" w:type="dxa"/>
            <w:bottom w:w="0" w:type="dxa"/>
          </w:tblCellMar>
        </w:tblPrEx>
        <w:tc>
          <w:tcPr>
            <w:tcW w:w="800" w:type="dxa"/>
            <w:shd w:val="solid" w:color="FFFFFF" w:fill="auto"/>
          </w:tcPr>
          <w:p w14:paraId="3C8D97E3" w14:textId="77777777" w:rsidR="00FD001E" w:rsidRDefault="00FD001E" w:rsidP="00FD001E">
            <w:pPr>
              <w:pStyle w:val="TAC"/>
              <w:rPr>
                <w:sz w:val="16"/>
                <w:szCs w:val="16"/>
                <w:lang w:eastAsia="en-US"/>
              </w:rPr>
            </w:pPr>
            <w:r>
              <w:rPr>
                <w:sz w:val="16"/>
                <w:szCs w:val="16"/>
                <w:lang w:eastAsia="en-US"/>
              </w:rPr>
              <w:t>2019-09</w:t>
            </w:r>
          </w:p>
        </w:tc>
        <w:tc>
          <w:tcPr>
            <w:tcW w:w="800" w:type="dxa"/>
            <w:shd w:val="solid" w:color="FFFFFF" w:fill="auto"/>
          </w:tcPr>
          <w:p w14:paraId="1F08AD78" w14:textId="77777777" w:rsidR="00FD001E" w:rsidRDefault="00FD001E" w:rsidP="00FD001E">
            <w:pPr>
              <w:pStyle w:val="TAC"/>
              <w:rPr>
                <w:sz w:val="16"/>
                <w:szCs w:val="16"/>
                <w:lang w:eastAsia="en-US"/>
              </w:rPr>
            </w:pPr>
            <w:r>
              <w:rPr>
                <w:sz w:val="16"/>
                <w:szCs w:val="16"/>
                <w:lang w:eastAsia="en-US"/>
              </w:rPr>
              <w:t>SA#85</w:t>
            </w:r>
          </w:p>
        </w:tc>
        <w:tc>
          <w:tcPr>
            <w:tcW w:w="952" w:type="dxa"/>
            <w:shd w:val="solid" w:color="FFFFFF" w:fill="auto"/>
          </w:tcPr>
          <w:p w14:paraId="2AF38B71" w14:textId="77777777" w:rsidR="00FD001E" w:rsidRPr="0086214A" w:rsidRDefault="00FD001E" w:rsidP="00FD001E">
            <w:pPr>
              <w:pStyle w:val="TAC"/>
              <w:rPr>
                <w:sz w:val="16"/>
                <w:szCs w:val="16"/>
                <w:lang w:eastAsia="en-US"/>
              </w:rPr>
            </w:pPr>
            <w:r w:rsidRPr="0086214A">
              <w:rPr>
                <w:sz w:val="16"/>
                <w:szCs w:val="16"/>
                <w:lang w:eastAsia="en-US"/>
              </w:rPr>
              <w:t>SP-190734</w:t>
            </w:r>
          </w:p>
        </w:tc>
        <w:tc>
          <w:tcPr>
            <w:tcW w:w="567" w:type="dxa"/>
            <w:shd w:val="solid" w:color="FFFFFF" w:fill="auto"/>
          </w:tcPr>
          <w:p w14:paraId="5C394664" w14:textId="77777777" w:rsidR="00FD001E" w:rsidRPr="000A3A55" w:rsidRDefault="00605BAB" w:rsidP="00FD001E">
            <w:pPr>
              <w:pStyle w:val="TAL"/>
              <w:rPr>
                <w:sz w:val="16"/>
                <w:szCs w:val="16"/>
                <w:lang w:eastAsia="en-US"/>
              </w:rPr>
            </w:pPr>
            <w:r>
              <w:rPr>
                <w:sz w:val="16"/>
                <w:szCs w:val="16"/>
                <w:lang w:eastAsia="en-US"/>
              </w:rPr>
              <w:t>0003</w:t>
            </w:r>
          </w:p>
        </w:tc>
        <w:tc>
          <w:tcPr>
            <w:tcW w:w="425" w:type="dxa"/>
            <w:shd w:val="solid" w:color="FFFFFF" w:fill="auto"/>
          </w:tcPr>
          <w:p w14:paraId="1C4E4A17" w14:textId="77777777" w:rsidR="00FD001E" w:rsidRPr="000A3A55" w:rsidRDefault="00FD001E" w:rsidP="000E6334">
            <w:pPr>
              <w:pStyle w:val="TAR"/>
              <w:jc w:val="center"/>
              <w:rPr>
                <w:sz w:val="16"/>
                <w:szCs w:val="16"/>
                <w:lang w:eastAsia="en-US"/>
              </w:rPr>
            </w:pPr>
          </w:p>
        </w:tc>
        <w:tc>
          <w:tcPr>
            <w:tcW w:w="425" w:type="dxa"/>
            <w:shd w:val="solid" w:color="FFFFFF" w:fill="auto"/>
          </w:tcPr>
          <w:p w14:paraId="027D0D15" w14:textId="77777777" w:rsidR="00FD001E" w:rsidRPr="000A3A55" w:rsidRDefault="00605BAB" w:rsidP="00FD001E">
            <w:pPr>
              <w:pStyle w:val="TAC"/>
              <w:rPr>
                <w:sz w:val="16"/>
                <w:szCs w:val="16"/>
                <w:lang w:eastAsia="en-US"/>
              </w:rPr>
            </w:pPr>
            <w:r>
              <w:rPr>
                <w:sz w:val="16"/>
                <w:szCs w:val="16"/>
                <w:lang w:eastAsia="en-US"/>
              </w:rPr>
              <w:t>F</w:t>
            </w:r>
          </w:p>
        </w:tc>
        <w:tc>
          <w:tcPr>
            <w:tcW w:w="4962" w:type="dxa"/>
            <w:shd w:val="solid" w:color="FFFFFF" w:fill="auto"/>
          </w:tcPr>
          <w:p w14:paraId="126B7F00" w14:textId="77777777" w:rsidR="00FD001E" w:rsidRPr="00E66F97" w:rsidRDefault="00605BAB" w:rsidP="00FD001E">
            <w:pPr>
              <w:pStyle w:val="TAL"/>
              <w:rPr>
                <w:sz w:val="16"/>
                <w:szCs w:val="16"/>
                <w:lang w:eastAsia="en-US"/>
              </w:rPr>
            </w:pPr>
            <w:r w:rsidRPr="00605BAB">
              <w:rPr>
                <w:sz w:val="16"/>
                <w:szCs w:val="16"/>
                <w:lang w:eastAsia="en-US"/>
              </w:rPr>
              <w:t>Update to functional model</w:t>
            </w:r>
          </w:p>
        </w:tc>
        <w:tc>
          <w:tcPr>
            <w:tcW w:w="708" w:type="dxa"/>
            <w:shd w:val="solid" w:color="FFFFFF" w:fill="auto"/>
          </w:tcPr>
          <w:p w14:paraId="40F3E876" w14:textId="77777777" w:rsidR="00FD001E" w:rsidRDefault="00FD001E" w:rsidP="00FD001E">
            <w:pPr>
              <w:pStyle w:val="TAC"/>
              <w:rPr>
                <w:sz w:val="16"/>
                <w:szCs w:val="16"/>
                <w:lang w:eastAsia="en-US"/>
              </w:rPr>
            </w:pPr>
            <w:r>
              <w:rPr>
                <w:sz w:val="16"/>
                <w:szCs w:val="16"/>
                <w:lang w:eastAsia="en-US"/>
              </w:rPr>
              <w:t>16.1.0</w:t>
            </w:r>
          </w:p>
        </w:tc>
      </w:tr>
      <w:tr w:rsidR="005E6BEE" w:rsidRPr="006B0D02" w14:paraId="4378A801" w14:textId="77777777" w:rsidTr="00605BAB">
        <w:tblPrEx>
          <w:tblCellMar>
            <w:top w:w="0" w:type="dxa"/>
            <w:bottom w:w="0" w:type="dxa"/>
          </w:tblCellMar>
        </w:tblPrEx>
        <w:tc>
          <w:tcPr>
            <w:tcW w:w="800" w:type="dxa"/>
            <w:shd w:val="solid" w:color="FFFFFF" w:fill="auto"/>
          </w:tcPr>
          <w:p w14:paraId="271BC2B9" w14:textId="77777777" w:rsidR="005E6BEE" w:rsidRDefault="005E6BEE" w:rsidP="005E6BEE">
            <w:pPr>
              <w:pStyle w:val="TAC"/>
              <w:rPr>
                <w:sz w:val="16"/>
                <w:szCs w:val="16"/>
                <w:lang w:eastAsia="en-US"/>
              </w:rPr>
            </w:pPr>
            <w:r>
              <w:rPr>
                <w:sz w:val="16"/>
                <w:szCs w:val="16"/>
                <w:lang w:eastAsia="en-US"/>
              </w:rPr>
              <w:t>2019-09</w:t>
            </w:r>
          </w:p>
        </w:tc>
        <w:tc>
          <w:tcPr>
            <w:tcW w:w="800" w:type="dxa"/>
            <w:shd w:val="solid" w:color="FFFFFF" w:fill="auto"/>
          </w:tcPr>
          <w:p w14:paraId="6F09E914" w14:textId="77777777" w:rsidR="005E6BEE" w:rsidRDefault="005E6BEE" w:rsidP="005E6BEE">
            <w:pPr>
              <w:pStyle w:val="TAC"/>
              <w:rPr>
                <w:sz w:val="16"/>
                <w:szCs w:val="16"/>
                <w:lang w:eastAsia="en-US"/>
              </w:rPr>
            </w:pPr>
            <w:r>
              <w:rPr>
                <w:sz w:val="16"/>
                <w:szCs w:val="16"/>
                <w:lang w:eastAsia="en-US"/>
              </w:rPr>
              <w:t>SA#85</w:t>
            </w:r>
          </w:p>
        </w:tc>
        <w:tc>
          <w:tcPr>
            <w:tcW w:w="952" w:type="dxa"/>
            <w:shd w:val="solid" w:color="FFFFFF" w:fill="auto"/>
          </w:tcPr>
          <w:p w14:paraId="6A3F951B" w14:textId="77777777" w:rsidR="005E6BEE" w:rsidRPr="0086214A" w:rsidRDefault="005E6BEE" w:rsidP="005E6BEE">
            <w:pPr>
              <w:pStyle w:val="TAC"/>
              <w:rPr>
                <w:sz w:val="16"/>
                <w:szCs w:val="16"/>
                <w:lang w:eastAsia="en-US"/>
              </w:rPr>
            </w:pPr>
            <w:r w:rsidRPr="0086214A">
              <w:rPr>
                <w:sz w:val="16"/>
                <w:szCs w:val="16"/>
                <w:lang w:eastAsia="en-US"/>
              </w:rPr>
              <w:t>SP-190734</w:t>
            </w:r>
          </w:p>
        </w:tc>
        <w:tc>
          <w:tcPr>
            <w:tcW w:w="567" w:type="dxa"/>
            <w:shd w:val="solid" w:color="FFFFFF" w:fill="auto"/>
          </w:tcPr>
          <w:p w14:paraId="24481BEE" w14:textId="77777777" w:rsidR="005E6BEE" w:rsidRDefault="005E6BEE" w:rsidP="005E6BEE">
            <w:pPr>
              <w:pStyle w:val="TAL"/>
              <w:rPr>
                <w:sz w:val="16"/>
                <w:szCs w:val="16"/>
                <w:lang w:eastAsia="en-US"/>
              </w:rPr>
            </w:pPr>
            <w:r>
              <w:rPr>
                <w:sz w:val="16"/>
                <w:szCs w:val="16"/>
                <w:lang w:eastAsia="en-US"/>
              </w:rPr>
              <w:t>0004</w:t>
            </w:r>
          </w:p>
        </w:tc>
        <w:tc>
          <w:tcPr>
            <w:tcW w:w="425" w:type="dxa"/>
            <w:shd w:val="solid" w:color="FFFFFF" w:fill="auto"/>
          </w:tcPr>
          <w:p w14:paraId="7D643B3F" w14:textId="77777777" w:rsidR="005E6BEE" w:rsidRPr="000A3A55" w:rsidRDefault="005E6BEE" w:rsidP="005E6BEE">
            <w:pPr>
              <w:pStyle w:val="TAR"/>
              <w:jc w:val="center"/>
              <w:rPr>
                <w:sz w:val="16"/>
                <w:szCs w:val="16"/>
                <w:lang w:eastAsia="en-US"/>
              </w:rPr>
            </w:pPr>
            <w:r>
              <w:rPr>
                <w:sz w:val="16"/>
                <w:szCs w:val="16"/>
                <w:lang w:eastAsia="en-US"/>
              </w:rPr>
              <w:t>1</w:t>
            </w:r>
          </w:p>
        </w:tc>
        <w:tc>
          <w:tcPr>
            <w:tcW w:w="425" w:type="dxa"/>
            <w:shd w:val="solid" w:color="FFFFFF" w:fill="auto"/>
          </w:tcPr>
          <w:p w14:paraId="0941CC29" w14:textId="77777777" w:rsidR="005E6BEE" w:rsidRDefault="005E6BEE" w:rsidP="005E6BEE">
            <w:pPr>
              <w:pStyle w:val="TAC"/>
              <w:rPr>
                <w:sz w:val="16"/>
                <w:szCs w:val="16"/>
                <w:lang w:eastAsia="en-US"/>
              </w:rPr>
            </w:pPr>
            <w:r>
              <w:rPr>
                <w:sz w:val="16"/>
                <w:szCs w:val="16"/>
                <w:lang w:eastAsia="en-US"/>
              </w:rPr>
              <w:t>F</w:t>
            </w:r>
          </w:p>
        </w:tc>
        <w:tc>
          <w:tcPr>
            <w:tcW w:w="4962" w:type="dxa"/>
            <w:shd w:val="solid" w:color="FFFFFF" w:fill="auto"/>
          </w:tcPr>
          <w:p w14:paraId="3C420681" w14:textId="77777777" w:rsidR="005E6BEE" w:rsidRPr="00605BAB" w:rsidRDefault="005E6BEE" w:rsidP="005E6BEE">
            <w:pPr>
              <w:pStyle w:val="TAL"/>
              <w:rPr>
                <w:sz w:val="16"/>
                <w:szCs w:val="16"/>
                <w:lang w:eastAsia="en-US"/>
              </w:rPr>
            </w:pPr>
            <w:r w:rsidRPr="005E6BEE">
              <w:rPr>
                <w:sz w:val="16"/>
                <w:szCs w:val="16"/>
                <w:lang w:eastAsia="en-US"/>
              </w:rPr>
              <w:t>Update to network QoS and situation monitoring aligned with SA2</w:t>
            </w:r>
          </w:p>
        </w:tc>
        <w:tc>
          <w:tcPr>
            <w:tcW w:w="708" w:type="dxa"/>
            <w:shd w:val="solid" w:color="FFFFFF" w:fill="auto"/>
          </w:tcPr>
          <w:p w14:paraId="4C0052E3" w14:textId="77777777" w:rsidR="005E6BEE" w:rsidRDefault="005E6BEE" w:rsidP="005E6BEE">
            <w:pPr>
              <w:pStyle w:val="TAC"/>
              <w:rPr>
                <w:sz w:val="16"/>
                <w:szCs w:val="16"/>
                <w:lang w:eastAsia="en-US"/>
              </w:rPr>
            </w:pPr>
            <w:r>
              <w:rPr>
                <w:sz w:val="16"/>
                <w:szCs w:val="16"/>
                <w:lang w:eastAsia="en-US"/>
              </w:rPr>
              <w:t>16.1.0</w:t>
            </w:r>
          </w:p>
        </w:tc>
      </w:tr>
      <w:tr w:rsidR="00256D25" w:rsidRPr="006B0D02" w14:paraId="0A1C4CF3" w14:textId="77777777" w:rsidTr="00605BAB">
        <w:tblPrEx>
          <w:tblCellMar>
            <w:top w:w="0" w:type="dxa"/>
            <w:bottom w:w="0" w:type="dxa"/>
          </w:tblCellMar>
        </w:tblPrEx>
        <w:tc>
          <w:tcPr>
            <w:tcW w:w="800" w:type="dxa"/>
            <w:shd w:val="solid" w:color="FFFFFF" w:fill="auto"/>
          </w:tcPr>
          <w:p w14:paraId="06D20A87" w14:textId="77777777" w:rsidR="00256D25" w:rsidRDefault="00256D25" w:rsidP="00256D25">
            <w:pPr>
              <w:pStyle w:val="TAC"/>
              <w:rPr>
                <w:sz w:val="16"/>
                <w:szCs w:val="16"/>
                <w:lang w:eastAsia="en-US"/>
              </w:rPr>
            </w:pPr>
            <w:r>
              <w:rPr>
                <w:sz w:val="16"/>
                <w:szCs w:val="16"/>
                <w:lang w:eastAsia="en-US"/>
              </w:rPr>
              <w:t>2019-09</w:t>
            </w:r>
          </w:p>
        </w:tc>
        <w:tc>
          <w:tcPr>
            <w:tcW w:w="800" w:type="dxa"/>
            <w:shd w:val="solid" w:color="FFFFFF" w:fill="auto"/>
          </w:tcPr>
          <w:p w14:paraId="42EAA08E" w14:textId="77777777" w:rsidR="00256D25" w:rsidRDefault="00256D25" w:rsidP="00256D25">
            <w:pPr>
              <w:pStyle w:val="TAC"/>
              <w:rPr>
                <w:sz w:val="16"/>
                <w:szCs w:val="16"/>
                <w:lang w:eastAsia="en-US"/>
              </w:rPr>
            </w:pPr>
            <w:r>
              <w:rPr>
                <w:sz w:val="16"/>
                <w:szCs w:val="16"/>
                <w:lang w:eastAsia="en-US"/>
              </w:rPr>
              <w:t>SA#85</w:t>
            </w:r>
          </w:p>
        </w:tc>
        <w:tc>
          <w:tcPr>
            <w:tcW w:w="952" w:type="dxa"/>
            <w:shd w:val="solid" w:color="FFFFFF" w:fill="auto"/>
          </w:tcPr>
          <w:p w14:paraId="3E1E3450" w14:textId="77777777" w:rsidR="00256D25" w:rsidRPr="0086214A" w:rsidRDefault="00256D25" w:rsidP="00256D25">
            <w:pPr>
              <w:pStyle w:val="TAC"/>
              <w:rPr>
                <w:sz w:val="16"/>
                <w:szCs w:val="16"/>
                <w:lang w:eastAsia="en-US"/>
              </w:rPr>
            </w:pPr>
            <w:r w:rsidRPr="0086214A">
              <w:rPr>
                <w:sz w:val="16"/>
                <w:szCs w:val="16"/>
                <w:lang w:eastAsia="en-US"/>
              </w:rPr>
              <w:t>SP-190734</w:t>
            </w:r>
          </w:p>
        </w:tc>
        <w:tc>
          <w:tcPr>
            <w:tcW w:w="567" w:type="dxa"/>
            <w:shd w:val="solid" w:color="FFFFFF" w:fill="auto"/>
          </w:tcPr>
          <w:p w14:paraId="27C9BAE7" w14:textId="77777777" w:rsidR="00256D25" w:rsidRDefault="00256D25" w:rsidP="00256D25">
            <w:pPr>
              <w:pStyle w:val="TAL"/>
              <w:rPr>
                <w:sz w:val="16"/>
                <w:szCs w:val="16"/>
                <w:lang w:eastAsia="en-US"/>
              </w:rPr>
            </w:pPr>
            <w:r>
              <w:rPr>
                <w:sz w:val="16"/>
                <w:szCs w:val="16"/>
                <w:lang w:eastAsia="en-US"/>
              </w:rPr>
              <w:t>0005</w:t>
            </w:r>
          </w:p>
        </w:tc>
        <w:tc>
          <w:tcPr>
            <w:tcW w:w="425" w:type="dxa"/>
            <w:shd w:val="solid" w:color="FFFFFF" w:fill="auto"/>
          </w:tcPr>
          <w:p w14:paraId="01140198" w14:textId="77777777" w:rsidR="00256D25" w:rsidRDefault="00256D25" w:rsidP="00256D25">
            <w:pPr>
              <w:pStyle w:val="TAR"/>
              <w:jc w:val="center"/>
              <w:rPr>
                <w:sz w:val="16"/>
                <w:szCs w:val="16"/>
                <w:lang w:eastAsia="en-US"/>
              </w:rPr>
            </w:pPr>
            <w:r>
              <w:rPr>
                <w:sz w:val="16"/>
                <w:szCs w:val="16"/>
                <w:lang w:eastAsia="en-US"/>
              </w:rPr>
              <w:t>2</w:t>
            </w:r>
          </w:p>
        </w:tc>
        <w:tc>
          <w:tcPr>
            <w:tcW w:w="425" w:type="dxa"/>
            <w:shd w:val="solid" w:color="FFFFFF" w:fill="auto"/>
          </w:tcPr>
          <w:p w14:paraId="778DD73E" w14:textId="77777777" w:rsidR="00256D25" w:rsidRDefault="00256D25" w:rsidP="00256D25">
            <w:pPr>
              <w:pStyle w:val="TAC"/>
              <w:rPr>
                <w:sz w:val="16"/>
                <w:szCs w:val="16"/>
                <w:lang w:eastAsia="en-US"/>
              </w:rPr>
            </w:pPr>
            <w:r>
              <w:rPr>
                <w:sz w:val="16"/>
                <w:szCs w:val="16"/>
                <w:lang w:eastAsia="en-US"/>
              </w:rPr>
              <w:t>F</w:t>
            </w:r>
          </w:p>
        </w:tc>
        <w:tc>
          <w:tcPr>
            <w:tcW w:w="4962" w:type="dxa"/>
            <w:shd w:val="solid" w:color="FFFFFF" w:fill="auto"/>
          </w:tcPr>
          <w:p w14:paraId="17875A1E" w14:textId="77777777" w:rsidR="00256D25" w:rsidRPr="005E6BEE" w:rsidRDefault="00256D25" w:rsidP="00256D25">
            <w:pPr>
              <w:pStyle w:val="TAL"/>
              <w:rPr>
                <w:sz w:val="16"/>
                <w:szCs w:val="16"/>
                <w:lang w:eastAsia="en-US"/>
              </w:rPr>
            </w:pPr>
            <w:r w:rsidRPr="00256D25">
              <w:rPr>
                <w:sz w:val="16"/>
                <w:szCs w:val="16"/>
                <w:lang w:eastAsia="en-US"/>
              </w:rPr>
              <w:t>Dynamic group API</w:t>
            </w:r>
          </w:p>
        </w:tc>
        <w:tc>
          <w:tcPr>
            <w:tcW w:w="708" w:type="dxa"/>
            <w:shd w:val="solid" w:color="FFFFFF" w:fill="auto"/>
          </w:tcPr>
          <w:p w14:paraId="3E98E1D4" w14:textId="77777777" w:rsidR="00256D25" w:rsidRDefault="00256D25" w:rsidP="00256D25">
            <w:pPr>
              <w:pStyle w:val="TAC"/>
              <w:rPr>
                <w:sz w:val="16"/>
                <w:szCs w:val="16"/>
                <w:lang w:eastAsia="en-US"/>
              </w:rPr>
            </w:pPr>
            <w:r>
              <w:rPr>
                <w:sz w:val="16"/>
                <w:szCs w:val="16"/>
                <w:lang w:eastAsia="en-US"/>
              </w:rPr>
              <w:t>16.1.0</w:t>
            </w:r>
          </w:p>
        </w:tc>
      </w:tr>
      <w:tr w:rsidR="00A032C4" w:rsidRPr="006B0D02" w14:paraId="2477C450" w14:textId="77777777" w:rsidTr="00605BAB">
        <w:tblPrEx>
          <w:tblCellMar>
            <w:top w:w="0" w:type="dxa"/>
            <w:bottom w:w="0" w:type="dxa"/>
          </w:tblCellMar>
        </w:tblPrEx>
        <w:tc>
          <w:tcPr>
            <w:tcW w:w="800" w:type="dxa"/>
            <w:shd w:val="solid" w:color="FFFFFF" w:fill="auto"/>
          </w:tcPr>
          <w:p w14:paraId="7AC0ABF7" w14:textId="77777777" w:rsidR="00A032C4" w:rsidRDefault="00A032C4" w:rsidP="00A032C4">
            <w:pPr>
              <w:pStyle w:val="TAC"/>
              <w:rPr>
                <w:sz w:val="16"/>
                <w:szCs w:val="16"/>
                <w:lang w:eastAsia="en-US"/>
              </w:rPr>
            </w:pPr>
            <w:r>
              <w:rPr>
                <w:sz w:val="16"/>
                <w:szCs w:val="16"/>
                <w:lang w:eastAsia="en-US"/>
              </w:rPr>
              <w:t>2019-09</w:t>
            </w:r>
          </w:p>
        </w:tc>
        <w:tc>
          <w:tcPr>
            <w:tcW w:w="800" w:type="dxa"/>
            <w:shd w:val="solid" w:color="FFFFFF" w:fill="auto"/>
          </w:tcPr>
          <w:p w14:paraId="4C920A95" w14:textId="77777777" w:rsidR="00A032C4" w:rsidRDefault="00A032C4" w:rsidP="00A032C4">
            <w:pPr>
              <w:pStyle w:val="TAC"/>
              <w:rPr>
                <w:sz w:val="16"/>
                <w:szCs w:val="16"/>
                <w:lang w:eastAsia="en-US"/>
              </w:rPr>
            </w:pPr>
            <w:r>
              <w:rPr>
                <w:sz w:val="16"/>
                <w:szCs w:val="16"/>
                <w:lang w:eastAsia="en-US"/>
              </w:rPr>
              <w:t>SA#85</w:t>
            </w:r>
          </w:p>
        </w:tc>
        <w:tc>
          <w:tcPr>
            <w:tcW w:w="952" w:type="dxa"/>
            <w:shd w:val="solid" w:color="FFFFFF" w:fill="auto"/>
          </w:tcPr>
          <w:p w14:paraId="19ACC6AE" w14:textId="77777777" w:rsidR="00A032C4" w:rsidRPr="0086214A" w:rsidRDefault="00A032C4" w:rsidP="00A032C4">
            <w:pPr>
              <w:pStyle w:val="TAC"/>
              <w:rPr>
                <w:sz w:val="16"/>
                <w:szCs w:val="16"/>
                <w:lang w:eastAsia="en-US"/>
              </w:rPr>
            </w:pPr>
            <w:r w:rsidRPr="0086214A">
              <w:rPr>
                <w:sz w:val="16"/>
                <w:szCs w:val="16"/>
                <w:lang w:eastAsia="en-US"/>
              </w:rPr>
              <w:t>SP-190734</w:t>
            </w:r>
          </w:p>
        </w:tc>
        <w:tc>
          <w:tcPr>
            <w:tcW w:w="567" w:type="dxa"/>
            <w:shd w:val="solid" w:color="FFFFFF" w:fill="auto"/>
          </w:tcPr>
          <w:p w14:paraId="144EBECE" w14:textId="77777777" w:rsidR="00A032C4" w:rsidRDefault="00A032C4" w:rsidP="00A032C4">
            <w:pPr>
              <w:pStyle w:val="TAL"/>
              <w:rPr>
                <w:sz w:val="16"/>
                <w:szCs w:val="16"/>
                <w:lang w:eastAsia="en-US"/>
              </w:rPr>
            </w:pPr>
            <w:r>
              <w:rPr>
                <w:sz w:val="16"/>
                <w:szCs w:val="16"/>
                <w:lang w:eastAsia="en-US"/>
              </w:rPr>
              <w:t>0006</w:t>
            </w:r>
          </w:p>
        </w:tc>
        <w:tc>
          <w:tcPr>
            <w:tcW w:w="425" w:type="dxa"/>
            <w:shd w:val="solid" w:color="FFFFFF" w:fill="auto"/>
          </w:tcPr>
          <w:p w14:paraId="2BFAA427" w14:textId="77777777" w:rsidR="00A032C4" w:rsidRDefault="00A032C4" w:rsidP="00A032C4">
            <w:pPr>
              <w:pStyle w:val="TAR"/>
              <w:jc w:val="center"/>
              <w:rPr>
                <w:sz w:val="16"/>
                <w:szCs w:val="16"/>
                <w:lang w:eastAsia="en-US"/>
              </w:rPr>
            </w:pPr>
            <w:r>
              <w:rPr>
                <w:sz w:val="16"/>
                <w:szCs w:val="16"/>
                <w:lang w:eastAsia="en-US"/>
              </w:rPr>
              <w:t>1</w:t>
            </w:r>
          </w:p>
        </w:tc>
        <w:tc>
          <w:tcPr>
            <w:tcW w:w="425" w:type="dxa"/>
            <w:shd w:val="solid" w:color="FFFFFF" w:fill="auto"/>
          </w:tcPr>
          <w:p w14:paraId="4978324D" w14:textId="77777777" w:rsidR="00A032C4" w:rsidRDefault="00A032C4" w:rsidP="00A032C4">
            <w:pPr>
              <w:pStyle w:val="TAC"/>
              <w:rPr>
                <w:sz w:val="16"/>
                <w:szCs w:val="16"/>
                <w:lang w:eastAsia="en-US"/>
              </w:rPr>
            </w:pPr>
            <w:r>
              <w:rPr>
                <w:sz w:val="16"/>
                <w:szCs w:val="16"/>
                <w:lang w:eastAsia="en-US"/>
              </w:rPr>
              <w:t>F</w:t>
            </w:r>
          </w:p>
        </w:tc>
        <w:tc>
          <w:tcPr>
            <w:tcW w:w="4962" w:type="dxa"/>
            <w:shd w:val="solid" w:color="FFFFFF" w:fill="auto"/>
          </w:tcPr>
          <w:p w14:paraId="232E8E6A" w14:textId="77777777" w:rsidR="00A032C4" w:rsidRPr="00256D25" w:rsidRDefault="007526C2" w:rsidP="00A032C4">
            <w:pPr>
              <w:pStyle w:val="TAL"/>
              <w:rPr>
                <w:sz w:val="16"/>
                <w:szCs w:val="16"/>
                <w:lang w:eastAsia="en-US"/>
              </w:rPr>
            </w:pPr>
            <w:r w:rsidRPr="007526C2">
              <w:rPr>
                <w:sz w:val="16"/>
                <w:szCs w:val="16"/>
                <w:lang w:eastAsia="en-US"/>
              </w:rPr>
              <w:t>Correction to push layer-2 group ID mapping information flow</w:t>
            </w:r>
          </w:p>
        </w:tc>
        <w:tc>
          <w:tcPr>
            <w:tcW w:w="708" w:type="dxa"/>
            <w:shd w:val="solid" w:color="FFFFFF" w:fill="auto"/>
          </w:tcPr>
          <w:p w14:paraId="4C1A3533" w14:textId="77777777" w:rsidR="00A032C4" w:rsidRDefault="00A032C4" w:rsidP="00A032C4">
            <w:pPr>
              <w:pStyle w:val="TAC"/>
              <w:rPr>
                <w:sz w:val="16"/>
                <w:szCs w:val="16"/>
                <w:lang w:eastAsia="en-US"/>
              </w:rPr>
            </w:pPr>
            <w:r>
              <w:rPr>
                <w:sz w:val="16"/>
                <w:szCs w:val="16"/>
                <w:lang w:eastAsia="en-US"/>
              </w:rPr>
              <w:t>16.1.0</w:t>
            </w:r>
          </w:p>
        </w:tc>
      </w:tr>
      <w:tr w:rsidR="00734CCE" w:rsidRPr="006B0D02" w14:paraId="1337D2C4" w14:textId="77777777" w:rsidTr="00605BAB">
        <w:tblPrEx>
          <w:tblCellMar>
            <w:top w:w="0" w:type="dxa"/>
            <w:bottom w:w="0" w:type="dxa"/>
          </w:tblCellMar>
        </w:tblPrEx>
        <w:tc>
          <w:tcPr>
            <w:tcW w:w="800" w:type="dxa"/>
            <w:shd w:val="solid" w:color="FFFFFF" w:fill="auto"/>
          </w:tcPr>
          <w:p w14:paraId="21B30249" w14:textId="77777777" w:rsidR="00734CCE" w:rsidRDefault="00734CCE" w:rsidP="00734CCE">
            <w:pPr>
              <w:pStyle w:val="TAC"/>
              <w:rPr>
                <w:sz w:val="16"/>
                <w:szCs w:val="16"/>
                <w:lang w:eastAsia="en-US"/>
              </w:rPr>
            </w:pPr>
            <w:r>
              <w:rPr>
                <w:sz w:val="16"/>
                <w:szCs w:val="16"/>
                <w:lang w:eastAsia="en-US"/>
              </w:rPr>
              <w:t>2019-09</w:t>
            </w:r>
          </w:p>
        </w:tc>
        <w:tc>
          <w:tcPr>
            <w:tcW w:w="800" w:type="dxa"/>
            <w:shd w:val="solid" w:color="FFFFFF" w:fill="auto"/>
          </w:tcPr>
          <w:p w14:paraId="6B6B8076" w14:textId="77777777" w:rsidR="00734CCE" w:rsidRDefault="00734CCE" w:rsidP="00734CCE">
            <w:pPr>
              <w:pStyle w:val="TAC"/>
              <w:rPr>
                <w:sz w:val="16"/>
                <w:szCs w:val="16"/>
                <w:lang w:eastAsia="en-US"/>
              </w:rPr>
            </w:pPr>
            <w:r>
              <w:rPr>
                <w:sz w:val="16"/>
                <w:szCs w:val="16"/>
                <w:lang w:eastAsia="en-US"/>
              </w:rPr>
              <w:t>SA#85</w:t>
            </w:r>
          </w:p>
        </w:tc>
        <w:tc>
          <w:tcPr>
            <w:tcW w:w="952" w:type="dxa"/>
            <w:shd w:val="solid" w:color="FFFFFF" w:fill="auto"/>
          </w:tcPr>
          <w:p w14:paraId="162C15D2" w14:textId="77777777" w:rsidR="00734CCE" w:rsidRPr="0086214A" w:rsidRDefault="00734CCE" w:rsidP="00734CCE">
            <w:pPr>
              <w:pStyle w:val="TAC"/>
              <w:rPr>
                <w:sz w:val="16"/>
                <w:szCs w:val="16"/>
                <w:lang w:eastAsia="en-US"/>
              </w:rPr>
            </w:pPr>
            <w:r w:rsidRPr="0086214A">
              <w:rPr>
                <w:sz w:val="16"/>
                <w:szCs w:val="16"/>
                <w:lang w:eastAsia="en-US"/>
              </w:rPr>
              <w:t>SP-190734</w:t>
            </w:r>
          </w:p>
        </w:tc>
        <w:tc>
          <w:tcPr>
            <w:tcW w:w="567" w:type="dxa"/>
            <w:shd w:val="solid" w:color="FFFFFF" w:fill="auto"/>
          </w:tcPr>
          <w:p w14:paraId="344DE2F2" w14:textId="77777777" w:rsidR="00734CCE" w:rsidRDefault="00734CCE" w:rsidP="00734CCE">
            <w:pPr>
              <w:pStyle w:val="TAL"/>
              <w:rPr>
                <w:sz w:val="16"/>
                <w:szCs w:val="16"/>
                <w:lang w:eastAsia="en-US"/>
              </w:rPr>
            </w:pPr>
            <w:r>
              <w:rPr>
                <w:sz w:val="16"/>
                <w:szCs w:val="16"/>
                <w:lang w:eastAsia="en-US"/>
              </w:rPr>
              <w:t>0007</w:t>
            </w:r>
          </w:p>
        </w:tc>
        <w:tc>
          <w:tcPr>
            <w:tcW w:w="425" w:type="dxa"/>
            <w:shd w:val="solid" w:color="FFFFFF" w:fill="auto"/>
          </w:tcPr>
          <w:p w14:paraId="2B082699" w14:textId="77777777" w:rsidR="00734CCE" w:rsidRDefault="00734CCE" w:rsidP="00734CCE">
            <w:pPr>
              <w:pStyle w:val="TAR"/>
              <w:jc w:val="center"/>
              <w:rPr>
                <w:sz w:val="16"/>
                <w:szCs w:val="16"/>
                <w:lang w:eastAsia="en-US"/>
              </w:rPr>
            </w:pPr>
            <w:r>
              <w:rPr>
                <w:sz w:val="16"/>
                <w:szCs w:val="16"/>
                <w:lang w:eastAsia="en-US"/>
              </w:rPr>
              <w:t>4</w:t>
            </w:r>
          </w:p>
        </w:tc>
        <w:tc>
          <w:tcPr>
            <w:tcW w:w="425" w:type="dxa"/>
            <w:shd w:val="solid" w:color="FFFFFF" w:fill="auto"/>
          </w:tcPr>
          <w:p w14:paraId="72BD7666" w14:textId="77777777" w:rsidR="00734CCE" w:rsidRDefault="00734CCE" w:rsidP="00734CCE">
            <w:pPr>
              <w:pStyle w:val="TAC"/>
              <w:rPr>
                <w:sz w:val="16"/>
                <w:szCs w:val="16"/>
                <w:lang w:eastAsia="en-US"/>
              </w:rPr>
            </w:pPr>
            <w:r>
              <w:rPr>
                <w:sz w:val="16"/>
                <w:szCs w:val="16"/>
                <w:lang w:eastAsia="en-US"/>
              </w:rPr>
              <w:t>F</w:t>
            </w:r>
          </w:p>
        </w:tc>
        <w:tc>
          <w:tcPr>
            <w:tcW w:w="4962" w:type="dxa"/>
            <w:shd w:val="solid" w:color="FFFFFF" w:fill="auto"/>
          </w:tcPr>
          <w:p w14:paraId="69741772" w14:textId="77777777" w:rsidR="00734CCE" w:rsidRPr="007526C2" w:rsidRDefault="00734CCE" w:rsidP="00734CCE">
            <w:pPr>
              <w:pStyle w:val="TAL"/>
              <w:rPr>
                <w:sz w:val="16"/>
                <w:szCs w:val="16"/>
                <w:lang w:eastAsia="en-US"/>
              </w:rPr>
            </w:pPr>
            <w:r w:rsidRPr="00734CCE">
              <w:rPr>
                <w:sz w:val="16"/>
                <w:szCs w:val="16"/>
                <w:lang w:eastAsia="en-US"/>
              </w:rPr>
              <w:t>Corrections on notifications for network monitoring procedure</w:t>
            </w:r>
          </w:p>
        </w:tc>
        <w:tc>
          <w:tcPr>
            <w:tcW w:w="708" w:type="dxa"/>
            <w:shd w:val="solid" w:color="FFFFFF" w:fill="auto"/>
          </w:tcPr>
          <w:p w14:paraId="25B45BF0" w14:textId="77777777" w:rsidR="00734CCE" w:rsidRDefault="00734CCE" w:rsidP="00734CCE">
            <w:pPr>
              <w:pStyle w:val="TAC"/>
              <w:rPr>
                <w:sz w:val="16"/>
                <w:szCs w:val="16"/>
                <w:lang w:eastAsia="en-US"/>
              </w:rPr>
            </w:pPr>
            <w:r>
              <w:rPr>
                <w:sz w:val="16"/>
                <w:szCs w:val="16"/>
                <w:lang w:eastAsia="en-US"/>
              </w:rPr>
              <w:t>16.1.0</w:t>
            </w:r>
          </w:p>
        </w:tc>
      </w:tr>
      <w:tr w:rsidR="00192030" w:rsidRPr="006B0D02" w14:paraId="26FF7FF3" w14:textId="77777777" w:rsidTr="00605BAB">
        <w:tblPrEx>
          <w:tblCellMar>
            <w:top w:w="0" w:type="dxa"/>
            <w:bottom w:w="0" w:type="dxa"/>
          </w:tblCellMar>
        </w:tblPrEx>
        <w:tc>
          <w:tcPr>
            <w:tcW w:w="800" w:type="dxa"/>
            <w:shd w:val="solid" w:color="FFFFFF" w:fill="auto"/>
          </w:tcPr>
          <w:p w14:paraId="5F9D751B" w14:textId="77777777" w:rsidR="00192030" w:rsidRDefault="00192030" w:rsidP="00192030">
            <w:pPr>
              <w:pStyle w:val="TAC"/>
              <w:rPr>
                <w:sz w:val="16"/>
                <w:szCs w:val="16"/>
                <w:lang w:eastAsia="en-US"/>
              </w:rPr>
            </w:pPr>
            <w:r>
              <w:rPr>
                <w:sz w:val="16"/>
                <w:szCs w:val="16"/>
                <w:lang w:eastAsia="en-US"/>
              </w:rPr>
              <w:t>2019-09</w:t>
            </w:r>
          </w:p>
        </w:tc>
        <w:tc>
          <w:tcPr>
            <w:tcW w:w="800" w:type="dxa"/>
            <w:shd w:val="solid" w:color="FFFFFF" w:fill="auto"/>
          </w:tcPr>
          <w:p w14:paraId="36A266B9" w14:textId="77777777" w:rsidR="00192030" w:rsidRDefault="00192030" w:rsidP="00192030">
            <w:pPr>
              <w:pStyle w:val="TAC"/>
              <w:rPr>
                <w:sz w:val="16"/>
                <w:szCs w:val="16"/>
                <w:lang w:eastAsia="en-US"/>
              </w:rPr>
            </w:pPr>
            <w:r>
              <w:rPr>
                <w:sz w:val="16"/>
                <w:szCs w:val="16"/>
                <w:lang w:eastAsia="en-US"/>
              </w:rPr>
              <w:t>SA#85</w:t>
            </w:r>
          </w:p>
        </w:tc>
        <w:tc>
          <w:tcPr>
            <w:tcW w:w="952" w:type="dxa"/>
            <w:shd w:val="solid" w:color="FFFFFF" w:fill="auto"/>
          </w:tcPr>
          <w:p w14:paraId="0F4B9FDA" w14:textId="77777777" w:rsidR="00192030" w:rsidRPr="0086214A" w:rsidRDefault="00192030" w:rsidP="00192030">
            <w:pPr>
              <w:pStyle w:val="TAC"/>
              <w:rPr>
                <w:sz w:val="16"/>
                <w:szCs w:val="16"/>
                <w:lang w:eastAsia="en-US"/>
              </w:rPr>
            </w:pPr>
            <w:r w:rsidRPr="0086214A">
              <w:rPr>
                <w:sz w:val="16"/>
                <w:szCs w:val="16"/>
                <w:lang w:eastAsia="en-US"/>
              </w:rPr>
              <w:t>SP-190734</w:t>
            </w:r>
          </w:p>
        </w:tc>
        <w:tc>
          <w:tcPr>
            <w:tcW w:w="567" w:type="dxa"/>
            <w:shd w:val="solid" w:color="FFFFFF" w:fill="auto"/>
          </w:tcPr>
          <w:p w14:paraId="63401D19" w14:textId="77777777" w:rsidR="00192030" w:rsidRDefault="00192030" w:rsidP="00192030">
            <w:pPr>
              <w:pStyle w:val="TAL"/>
              <w:rPr>
                <w:sz w:val="16"/>
                <w:szCs w:val="16"/>
                <w:lang w:eastAsia="en-US"/>
              </w:rPr>
            </w:pPr>
            <w:r>
              <w:rPr>
                <w:sz w:val="16"/>
                <w:szCs w:val="16"/>
                <w:lang w:eastAsia="en-US"/>
              </w:rPr>
              <w:t>0008</w:t>
            </w:r>
          </w:p>
        </w:tc>
        <w:tc>
          <w:tcPr>
            <w:tcW w:w="425" w:type="dxa"/>
            <w:shd w:val="solid" w:color="FFFFFF" w:fill="auto"/>
          </w:tcPr>
          <w:p w14:paraId="2DA93D0C" w14:textId="77777777" w:rsidR="00192030" w:rsidRDefault="00192030" w:rsidP="00192030">
            <w:pPr>
              <w:pStyle w:val="TAR"/>
              <w:jc w:val="center"/>
              <w:rPr>
                <w:sz w:val="16"/>
                <w:szCs w:val="16"/>
                <w:lang w:eastAsia="en-US"/>
              </w:rPr>
            </w:pPr>
            <w:r>
              <w:rPr>
                <w:sz w:val="16"/>
                <w:szCs w:val="16"/>
                <w:lang w:eastAsia="en-US"/>
              </w:rPr>
              <w:t>1</w:t>
            </w:r>
          </w:p>
        </w:tc>
        <w:tc>
          <w:tcPr>
            <w:tcW w:w="425" w:type="dxa"/>
            <w:shd w:val="solid" w:color="FFFFFF" w:fill="auto"/>
          </w:tcPr>
          <w:p w14:paraId="5097BD97" w14:textId="77777777" w:rsidR="00192030" w:rsidRDefault="00192030" w:rsidP="00192030">
            <w:pPr>
              <w:pStyle w:val="TAC"/>
              <w:rPr>
                <w:sz w:val="16"/>
                <w:szCs w:val="16"/>
                <w:lang w:eastAsia="en-US"/>
              </w:rPr>
            </w:pPr>
            <w:r>
              <w:rPr>
                <w:sz w:val="16"/>
                <w:szCs w:val="16"/>
                <w:lang w:eastAsia="en-US"/>
              </w:rPr>
              <w:t>F</w:t>
            </w:r>
          </w:p>
        </w:tc>
        <w:tc>
          <w:tcPr>
            <w:tcW w:w="4962" w:type="dxa"/>
            <w:shd w:val="solid" w:color="FFFFFF" w:fill="auto"/>
          </w:tcPr>
          <w:p w14:paraId="68512797" w14:textId="77777777" w:rsidR="00192030" w:rsidRPr="00734CCE" w:rsidRDefault="00192030" w:rsidP="00192030">
            <w:pPr>
              <w:pStyle w:val="TAL"/>
              <w:rPr>
                <w:sz w:val="16"/>
                <w:szCs w:val="16"/>
                <w:lang w:eastAsia="en-US"/>
              </w:rPr>
            </w:pPr>
            <w:r w:rsidRPr="00192030">
              <w:rPr>
                <w:sz w:val="16"/>
                <w:szCs w:val="16"/>
                <w:lang w:eastAsia="en-US"/>
              </w:rPr>
              <w:t>Addition of missing VAE server APIs</w:t>
            </w:r>
          </w:p>
        </w:tc>
        <w:tc>
          <w:tcPr>
            <w:tcW w:w="708" w:type="dxa"/>
            <w:shd w:val="solid" w:color="FFFFFF" w:fill="auto"/>
          </w:tcPr>
          <w:p w14:paraId="0C68AE9D" w14:textId="77777777" w:rsidR="00192030" w:rsidRDefault="00192030" w:rsidP="00192030">
            <w:pPr>
              <w:pStyle w:val="TAC"/>
              <w:rPr>
                <w:sz w:val="16"/>
                <w:szCs w:val="16"/>
                <w:lang w:eastAsia="en-US"/>
              </w:rPr>
            </w:pPr>
            <w:r>
              <w:rPr>
                <w:sz w:val="16"/>
                <w:szCs w:val="16"/>
                <w:lang w:eastAsia="en-US"/>
              </w:rPr>
              <w:t>16.1.0</w:t>
            </w:r>
          </w:p>
        </w:tc>
      </w:tr>
      <w:tr w:rsidR="00543B27" w:rsidRPr="006B0D02" w14:paraId="21659694" w14:textId="77777777" w:rsidTr="00605BAB">
        <w:tblPrEx>
          <w:tblCellMar>
            <w:top w:w="0" w:type="dxa"/>
            <w:bottom w:w="0" w:type="dxa"/>
          </w:tblCellMar>
        </w:tblPrEx>
        <w:tc>
          <w:tcPr>
            <w:tcW w:w="800" w:type="dxa"/>
            <w:shd w:val="solid" w:color="FFFFFF" w:fill="auto"/>
          </w:tcPr>
          <w:p w14:paraId="32DC489F" w14:textId="77777777" w:rsidR="00543B27" w:rsidRDefault="00543B27" w:rsidP="00543B27">
            <w:pPr>
              <w:pStyle w:val="TAC"/>
              <w:rPr>
                <w:sz w:val="16"/>
                <w:szCs w:val="16"/>
                <w:lang w:eastAsia="en-US"/>
              </w:rPr>
            </w:pPr>
            <w:r>
              <w:rPr>
                <w:sz w:val="16"/>
                <w:szCs w:val="16"/>
                <w:lang w:eastAsia="en-US"/>
              </w:rPr>
              <w:t>2019-09</w:t>
            </w:r>
          </w:p>
        </w:tc>
        <w:tc>
          <w:tcPr>
            <w:tcW w:w="800" w:type="dxa"/>
            <w:shd w:val="solid" w:color="FFFFFF" w:fill="auto"/>
          </w:tcPr>
          <w:p w14:paraId="47DAD035" w14:textId="77777777" w:rsidR="00543B27" w:rsidRDefault="00543B27" w:rsidP="00543B27">
            <w:pPr>
              <w:pStyle w:val="TAC"/>
              <w:rPr>
                <w:sz w:val="16"/>
                <w:szCs w:val="16"/>
                <w:lang w:eastAsia="en-US"/>
              </w:rPr>
            </w:pPr>
            <w:r>
              <w:rPr>
                <w:sz w:val="16"/>
                <w:szCs w:val="16"/>
                <w:lang w:eastAsia="en-US"/>
              </w:rPr>
              <w:t>SA#85</w:t>
            </w:r>
          </w:p>
        </w:tc>
        <w:tc>
          <w:tcPr>
            <w:tcW w:w="952" w:type="dxa"/>
            <w:shd w:val="solid" w:color="FFFFFF" w:fill="auto"/>
          </w:tcPr>
          <w:p w14:paraId="30724FEE" w14:textId="77777777" w:rsidR="00543B27" w:rsidRPr="0086214A" w:rsidRDefault="00543B27" w:rsidP="00543B27">
            <w:pPr>
              <w:pStyle w:val="TAC"/>
              <w:rPr>
                <w:sz w:val="16"/>
                <w:szCs w:val="16"/>
                <w:lang w:eastAsia="en-US"/>
              </w:rPr>
            </w:pPr>
            <w:r w:rsidRPr="0086214A">
              <w:rPr>
                <w:sz w:val="16"/>
                <w:szCs w:val="16"/>
                <w:lang w:eastAsia="en-US"/>
              </w:rPr>
              <w:t>SP-190734</w:t>
            </w:r>
          </w:p>
        </w:tc>
        <w:tc>
          <w:tcPr>
            <w:tcW w:w="567" w:type="dxa"/>
            <w:shd w:val="solid" w:color="FFFFFF" w:fill="auto"/>
          </w:tcPr>
          <w:p w14:paraId="2C712CA9" w14:textId="77777777" w:rsidR="00543B27" w:rsidRDefault="00543B27" w:rsidP="00543B27">
            <w:pPr>
              <w:pStyle w:val="TAL"/>
              <w:rPr>
                <w:sz w:val="16"/>
                <w:szCs w:val="16"/>
                <w:lang w:eastAsia="en-US"/>
              </w:rPr>
            </w:pPr>
            <w:r>
              <w:rPr>
                <w:sz w:val="16"/>
                <w:szCs w:val="16"/>
                <w:lang w:eastAsia="en-US"/>
              </w:rPr>
              <w:t>0009</w:t>
            </w:r>
          </w:p>
        </w:tc>
        <w:tc>
          <w:tcPr>
            <w:tcW w:w="425" w:type="dxa"/>
            <w:shd w:val="solid" w:color="FFFFFF" w:fill="auto"/>
          </w:tcPr>
          <w:p w14:paraId="0CCB2903" w14:textId="77777777" w:rsidR="00543B27" w:rsidRDefault="00543B27" w:rsidP="00543B27">
            <w:pPr>
              <w:pStyle w:val="TAR"/>
              <w:jc w:val="center"/>
              <w:rPr>
                <w:sz w:val="16"/>
                <w:szCs w:val="16"/>
                <w:lang w:eastAsia="en-US"/>
              </w:rPr>
            </w:pPr>
            <w:r>
              <w:rPr>
                <w:sz w:val="16"/>
                <w:szCs w:val="16"/>
                <w:lang w:eastAsia="en-US"/>
              </w:rPr>
              <w:t>1</w:t>
            </w:r>
          </w:p>
        </w:tc>
        <w:tc>
          <w:tcPr>
            <w:tcW w:w="425" w:type="dxa"/>
            <w:shd w:val="solid" w:color="FFFFFF" w:fill="auto"/>
          </w:tcPr>
          <w:p w14:paraId="68F114DB" w14:textId="77777777" w:rsidR="00543B27" w:rsidRDefault="00543B27" w:rsidP="00543B27">
            <w:pPr>
              <w:pStyle w:val="TAC"/>
              <w:rPr>
                <w:sz w:val="16"/>
                <w:szCs w:val="16"/>
                <w:lang w:eastAsia="en-US"/>
              </w:rPr>
            </w:pPr>
            <w:r>
              <w:rPr>
                <w:sz w:val="16"/>
                <w:szCs w:val="16"/>
                <w:lang w:eastAsia="en-US"/>
              </w:rPr>
              <w:t>F</w:t>
            </w:r>
          </w:p>
        </w:tc>
        <w:tc>
          <w:tcPr>
            <w:tcW w:w="4962" w:type="dxa"/>
            <w:shd w:val="solid" w:color="FFFFFF" w:fill="auto"/>
          </w:tcPr>
          <w:p w14:paraId="03B9FB51" w14:textId="77777777" w:rsidR="00543B27" w:rsidRPr="00192030" w:rsidRDefault="00543B27" w:rsidP="00543B27">
            <w:pPr>
              <w:pStyle w:val="TAL"/>
              <w:rPr>
                <w:sz w:val="16"/>
                <w:szCs w:val="16"/>
                <w:lang w:eastAsia="en-US"/>
              </w:rPr>
            </w:pPr>
            <w:r w:rsidRPr="00543B27">
              <w:rPr>
                <w:sz w:val="16"/>
                <w:szCs w:val="16"/>
                <w:lang w:eastAsia="en-US"/>
              </w:rPr>
              <w:t>Update the configurations information</w:t>
            </w:r>
          </w:p>
        </w:tc>
        <w:tc>
          <w:tcPr>
            <w:tcW w:w="708" w:type="dxa"/>
            <w:shd w:val="solid" w:color="FFFFFF" w:fill="auto"/>
          </w:tcPr>
          <w:p w14:paraId="10EAF92B" w14:textId="77777777" w:rsidR="00543B27" w:rsidRDefault="00543B27" w:rsidP="00543B27">
            <w:pPr>
              <w:pStyle w:val="TAC"/>
              <w:rPr>
                <w:sz w:val="16"/>
                <w:szCs w:val="16"/>
                <w:lang w:eastAsia="en-US"/>
              </w:rPr>
            </w:pPr>
            <w:r>
              <w:rPr>
                <w:sz w:val="16"/>
                <w:szCs w:val="16"/>
                <w:lang w:eastAsia="en-US"/>
              </w:rPr>
              <w:t>16.1.0</w:t>
            </w:r>
          </w:p>
        </w:tc>
      </w:tr>
      <w:tr w:rsidR="006165C0" w:rsidRPr="006B0D02" w14:paraId="7DB1E089" w14:textId="77777777" w:rsidTr="00605BAB">
        <w:tblPrEx>
          <w:tblCellMar>
            <w:top w:w="0" w:type="dxa"/>
            <w:bottom w:w="0" w:type="dxa"/>
          </w:tblCellMar>
        </w:tblPrEx>
        <w:tc>
          <w:tcPr>
            <w:tcW w:w="800" w:type="dxa"/>
            <w:shd w:val="solid" w:color="FFFFFF" w:fill="auto"/>
          </w:tcPr>
          <w:p w14:paraId="514E68D5" w14:textId="77777777" w:rsidR="006165C0" w:rsidRDefault="006165C0" w:rsidP="006165C0">
            <w:pPr>
              <w:pStyle w:val="TAC"/>
              <w:rPr>
                <w:sz w:val="16"/>
                <w:szCs w:val="16"/>
                <w:lang w:eastAsia="en-US"/>
              </w:rPr>
            </w:pPr>
            <w:r>
              <w:rPr>
                <w:sz w:val="16"/>
                <w:szCs w:val="16"/>
                <w:lang w:eastAsia="en-US"/>
              </w:rPr>
              <w:t>2019-12</w:t>
            </w:r>
          </w:p>
        </w:tc>
        <w:tc>
          <w:tcPr>
            <w:tcW w:w="800" w:type="dxa"/>
            <w:shd w:val="solid" w:color="FFFFFF" w:fill="auto"/>
          </w:tcPr>
          <w:p w14:paraId="48188EA4" w14:textId="77777777" w:rsidR="006165C0" w:rsidRDefault="006165C0" w:rsidP="006165C0">
            <w:pPr>
              <w:pStyle w:val="TAC"/>
              <w:rPr>
                <w:sz w:val="16"/>
                <w:szCs w:val="16"/>
                <w:lang w:eastAsia="en-US"/>
              </w:rPr>
            </w:pPr>
            <w:r>
              <w:rPr>
                <w:sz w:val="16"/>
                <w:szCs w:val="16"/>
                <w:lang w:eastAsia="en-US"/>
              </w:rPr>
              <w:t>SA#86</w:t>
            </w:r>
          </w:p>
        </w:tc>
        <w:tc>
          <w:tcPr>
            <w:tcW w:w="952" w:type="dxa"/>
            <w:shd w:val="solid" w:color="FFFFFF" w:fill="auto"/>
          </w:tcPr>
          <w:p w14:paraId="71250C8E" w14:textId="77777777" w:rsidR="006165C0" w:rsidRPr="0086214A" w:rsidRDefault="006165C0" w:rsidP="006165C0">
            <w:pPr>
              <w:pStyle w:val="TAC"/>
              <w:rPr>
                <w:sz w:val="16"/>
                <w:szCs w:val="16"/>
                <w:lang w:eastAsia="en-US"/>
              </w:rPr>
            </w:pPr>
            <w:r w:rsidRPr="0086214A">
              <w:rPr>
                <w:sz w:val="16"/>
                <w:szCs w:val="16"/>
                <w:lang w:eastAsia="en-US"/>
              </w:rPr>
              <w:t>SP-19</w:t>
            </w:r>
            <w:r>
              <w:rPr>
                <w:sz w:val="16"/>
                <w:szCs w:val="16"/>
                <w:lang w:eastAsia="en-US"/>
              </w:rPr>
              <w:t>1112</w:t>
            </w:r>
          </w:p>
        </w:tc>
        <w:tc>
          <w:tcPr>
            <w:tcW w:w="567" w:type="dxa"/>
            <w:shd w:val="solid" w:color="FFFFFF" w:fill="auto"/>
          </w:tcPr>
          <w:p w14:paraId="355FA1C4" w14:textId="77777777" w:rsidR="006165C0" w:rsidRDefault="006165C0" w:rsidP="006165C0">
            <w:pPr>
              <w:pStyle w:val="TAL"/>
              <w:rPr>
                <w:sz w:val="16"/>
                <w:szCs w:val="16"/>
                <w:lang w:eastAsia="en-US"/>
              </w:rPr>
            </w:pPr>
            <w:r>
              <w:rPr>
                <w:sz w:val="16"/>
                <w:szCs w:val="16"/>
                <w:lang w:eastAsia="en-US"/>
              </w:rPr>
              <w:t>0010</w:t>
            </w:r>
          </w:p>
        </w:tc>
        <w:tc>
          <w:tcPr>
            <w:tcW w:w="425" w:type="dxa"/>
            <w:shd w:val="solid" w:color="FFFFFF" w:fill="auto"/>
          </w:tcPr>
          <w:p w14:paraId="30CDB18C" w14:textId="77777777" w:rsidR="006165C0" w:rsidRDefault="006165C0" w:rsidP="006165C0">
            <w:pPr>
              <w:pStyle w:val="TAR"/>
              <w:jc w:val="center"/>
              <w:rPr>
                <w:sz w:val="16"/>
                <w:szCs w:val="16"/>
                <w:lang w:eastAsia="en-US"/>
              </w:rPr>
            </w:pPr>
            <w:r>
              <w:rPr>
                <w:sz w:val="16"/>
                <w:szCs w:val="16"/>
                <w:lang w:eastAsia="en-US"/>
              </w:rPr>
              <w:t>2</w:t>
            </w:r>
          </w:p>
        </w:tc>
        <w:tc>
          <w:tcPr>
            <w:tcW w:w="425" w:type="dxa"/>
            <w:shd w:val="solid" w:color="FFFFFF" w:fill="auto"/>
          </w:tcPr>
          <w:p w14:paraId="5E211D6D" w14:textId="77777777" w:rsidR="006165C0" w:rsidRDefault="006165C0" w:rsidP="006165C0">
            <w:pPr>
              <w:pStyle w:val="TAC"/>
              <w:rPr>
                <w:sz w:val="16"/>
                <w:szCs w:val="16"/>
                <w:lang w:eastAsia="en-US"/>
              </w:rPr>
            </w:pPr>
            <w:r>
              <w:rPr>
                <w:sz w:val="16"/>
                <w:szCs w:val="16"/>
                <w:lang w:eastAsia="en-US"/>
              </w:rPr>
              <w:t>F</w:t>
            </w:r>
          </w:p>
        </w:tc>
        <w:tc>
          <w:tcPr>
            <w:tcW w:w="4962" w:type="dxa"/>
            <w:shd w:val="solid" w:color="FFFFFF" w:fill="auto"/>
          </w:tcPr>
          <w:p w14:paraId="3772C912" w14:textId="77777777" w:rsidR="006165C0" w:rsidRPr="00543B27" w:rsidRDefault="006165C0" w:rsidP="006165C0">
            <w:pPr>
              <w:pStyle w:val="TAL"/>
              <w:rPr>
                <w:sz w:val="16"/>
                <w:szCs w:val="16"/>
                <w:lang w:eastAsia="en-US"/>
              </w:rPr>
            </w:pPr>
            <w:r w:rsidRPr="006165C0">
              <w:rPr>
                <w:sz w:val="16"/>
                <w:szCs w:val="16"/>
                <w:lang w:eastAsia="en-US"/>
              </w:rPr>
              <w:t>CR Message Delivery</w:t>
            </w:r>
          </w:p>
        </w:tc>
        <w:tc>
          <w:tcPr>
            <w:tcW w:w="708" w:type="dxa"/>
            <w:shd w:val="solid" w:color="FFFFFF" w:fill="auto"/>
          </w:tcPr>
          <w:p w14:paraId="499895A6" w14:textId="77777777" w:rsidR="006165C0" w:rsidRDefault="006165C0" w:rsidP="006165C0">
            <w:pPr>
              <w:pStyle w:val="TAC"/>
              <w:rPr>
                <w:sz w:val="16"/>
                <w:szCs w:val="16"/>
                <w:lang w:eastAsia="en-US"/>
              </w:rPr>
            </w:pPr>
            <w:r>
              <w:rPr>
                <w:sz w:val="16"/>
                <w:szCs w:val="16"/>
                <w:lang w:eastAsia="en-US"/>
              </w:rPr>
              <w:t>16.2.0</w:t>
            </w:r>
          </w:p>
        </w:tc>
      </w:tr>
      <w:tr w:rsidR="00625F98" w:rsidRPr="006B0D02" w14:paraId="5761E98F" w14:textId="77777777" w:rsidTr="00605BAB">
        <w:tblPrEx>
          <w:tblCellMar>
            <w:top w:w="0" w:type="dxa"/>
            <w:bottom w:w="0" w:type="dxa"/>
          </w:tblCellMar>
        </w:tblPrEx>
        <w:tc>
          <w:tcPr>
            <w:tcW w:w="800" w:type="dxa"/>
            <w:shd w:val="solid" w:color="FFFFFF" w:fill="auto"/>
          </w:tcPr>
          <w:p w14:paraId="2BFFE2CE" w14:textId="77777777" w:rsidR="00625F98" w:rsidRDefault="00625F98" w:rsidP="00625F98">
            <w:pPr>
              <w:pStyle w:val="TAC"/>
              <w:rPr>
                <w:sz w:val="16"/>
                <w:szCs w:val="16"/>
                <w:lang w:eastAsia="en-US"/>
              </w:rPr>
            </w:pPr>
            <w:r>
              <w:rPr>
                <w:sz w:val="16"/>
                <w:szCs w:val="16"/>
                <w:lang w:eastAsia="en-US"/>
              </w:rPr>
              <w:t>2019-12</w:t>
            </w:r>
          </w:p>
        </w:tc>
        <w:tc>
          <w:tcPr>
            <w:tcW w:w="800" w:type="dxa"/>
            <w:shd w:val="solid" w:color="FFFFFF" w:fill="auto"/>
          </w:tcPr>
          <w:p w14:paraId="12ACB635" w14:textId="77777777" w:rsidR="00625F98" w:rsidRDefault="00625F98" w:rsidP="00625F98">
            <w:pPr>
              <w:pStyle w:val="TAC"/>
              <w:rPr>
                <w:sz w:val="16"/>
                <w:szCs w:val="16"/>
                <w:lang w:eastAsia="en-US"/>
              </w:rPr>
            </w:pPr>
            <w:r>
              <w:rPr>
                <w:sz w:val="16"/>
                <w:szCs w:val="16"/>
                <w:lang w:eastAsia="en-US"/>
              </w:rPr>
              <w:t>SA#86</w:t>
            </w:r>
          </w:p>
        </w:tc>
        <w:tc>
          <w:tcPr>
            <w:tcW w:w="952" w:type="dxa"/>
            <w:shd w:val="solid" w:color="FFFFFF" w:fill="auto"/>
          </w:tcPr>
          <w:p w14:paraId="06D6B9AB" w14:textId="77777777" w:rsidR="00625F98" w:rsidRPr="0086214A" w:rsidRDefault="00625F98" w:rsidP="00625F98">
            <w:pPr>
              <w:pStyle w:val="TAC"/>
              <w:rPr>
                <w:sz w:val="16"/>
                <w:szCs w:val="16"/>
                <w:lang w:eastAsia="en-US"/>
              </w:rPr>
            </w:pPr>
            <w:r w:rsidRPr="0086214A">
              <w:rPr>
                <w:sz w:val="16"/>
                <w:szCs w:val="16"/>
                <w:lang w:eastAsia="en-US"/>
              </w:rPr>
              <w:t>SP-19</w:t>
            </w:r>
            <w:r>
              <w:rPr>
                <w:sz w:val="16"/>
                <w:szCs w:val="16"/>
                <w:lang w:eastAsia="en-US"/>
              </w:rPr>
              <w:t>1112</w:t>
            </w:r>
          </w:p>
        </w:tc>
        <w:tc>
          <w:tcPr>
            <w:tcW w:w="567" w:type="dxa"/>
            <w:shd w:val="solid" w:color="FFFFFF" w:fill="auto"/>
          </w:tcPr>
          <w:p w14:paraId="769D8140" w14:textId="77777777" w:rsidR="00625F98" w:rsidRDefault="00625F98" w:rsidP="00625F98">
            <w:pPr>
              <w:pStyle w:val="TAL"/>
              <w:rPr>
                <w:sz w:val="16"/>
                <w:szCs w:val="16"/>
                <w:lang w:eastAsia="en-US"/>
              </w:rPr>
            </w:pPr>
            <w:r>
              <w:rPr>
                <w:sz w:val="16"/>
                <w:szCs w:val="16"/>
                <w:lang w:eastAsia="en-US"/>
              </w:rPr>
              <w:t>0011</w:t>
            </w:r>
          </w:p>
        </w:tc>
        <w:tc>
          <w:tcPr>
            <w:tcW w:w="425" w:type="dxa"/>
            <w:shd w:val="solid" w:color="FFFFFF" w:fill="auto"/>
          </w:tcPr>
          <w:p w14:paraId="137473EE" w14:textId="77777777" w:rsidR="00625F98" w:rsidRDefault="00625F98" w:rsidP="00625F98">
            <w:pPr>
              <w:pStyle w:val="TAR"/>
              <w:jc w:val="center"/>
              <w:rPr>
                <w:sz w:val="16"/>
                <w:szCs w:val="16"/>
                <w:lang w:eastAsia="en-US"/>
              </w:rPr>
            </w:pPr>
          </w:p>
        </w:tc>
        <w:tc>
          <w:tcPr>
            <w:tcW w:w="425" w:type="dxa"/>
            <w:shd w:val="solid" w:color="FFFFFF" w:fill="auto"/>
          </w:tcPr>
          <w:p w14:paraId="759038B7" w14:textId="77777777" w:rsidR="00625F98" w:rsidRDefault="00625F98" w:rsidP="00625F98">
            <w:pPr>
              <w:pStyle w:val="TAC"/>
              <w:rPr>
                <w:sz w:val="16"/>
                <w:szCs w:val="16"/>
                <w:lang w:eastAsia="en-US"/>
              </w:rPr>
            </w:pPr>
            <w:r>
              <w:rPr>
                <w:sz w:val="16"/>
                <w:szCs w:val="16"/>
                <w:lang w:eastAsia="en-US"/>
              </w:rPr>
              <w:t>F</w:t>
            </w:r>
          </w:p>
        </w:tc>
        <w:tc>
          <w:tcPr>
            <w:tcW w:w="4962" w:type="dxa"/>
            <w:shd w:val="solid" w:color="FFFFFF" w:fill="auto"/>
          </w:tcPr>
          <w:p w14:paraId="38DCBAB8" w14:textId="77777777" w:rsidR="00625F98" w:rsidRPr="006165C0" w:rsidRDefault="00625F98" w:rsidP="00625F98">
            <w:pPr>
              <w:pStyle w:val="TAL"/>
              <w:rPr>
                <w:sz w:val="16"/>
                <w:szCs w:val="16"/>
                <w:lang w:eastAsia="en-US"/>
              </w:rPr>
            </w:pPr>
            <w:r w:rsidRPr="00625F98">
              <w:rPr>
                <w:sz w:val="16"/>
                <w:szCs w:val="16"/>
                <w:lang w:eastAsia="en-US"/>
              </w:rPr>
              <w:t>Update API names</w:t>
            </w:r>
          </w:p>
        </w:tc>
        <w:tc>
          <w:tcPr>
            <w:tcW w:w="708" w:type="dxa"/>
            <w:shd w:val="solid" w:color="FFFFFF" w:fill="auto"/>
          </w:tcPr>
          <w:p w14:paraId="06F3F09A" w14:textId="77777777" w:rsidR="00625F98" w:rsidRDefault="00625F98" w:rsidP="00625F98">
            <w:pPr>
              <w:pStyle w:val="TAC"/>
              <w:rPr>
                <w:sz w:val="16"/>
                <w:szCs w:val="16"/>
                <w:lang w:eastAsia="en-US"/>
              </w:rPr>
            </w:pPr>
            <w:r>
              <w:rPr>
                <w:sz w:val="16"/>
                <w:szCs w:val="16"/>
                <w:lang w:eastAsia="en-US"/>
              </w:rPr>
              <w:t>16.2.0</w:t>
            </w:r>
          </w:p>
        </w:tc>
      </w:tr>
      <w:tr w:rsidR="00625F98" w:rsidRPr="006B0D02" w14:paraId="58AC6054" w14:textId="77777777" w:rsidTr="00605BAB">
        <w:tblPrEx>
          <w:tblCellMar>
            <w:top w:w="0" w:type="dxa"/>
            <w:bottom w:w="0" w:type="dxa"/>
          </w:tblCellMar>
        </w:tblPrEx>
        <w:tc>
          <w:tcPr>
            <w:tcW w:w="800" w:type="dxa"/>
            <w:shd w:val="solid" w:color="FFFFFF" w:fill="auto"/>
          </w:tcPr>
          <w:p w14:paraId="6249F3D4" w14:textId="77777777" w:rsidR="00625F98" w:rsidRDefault="00625F98" w:rsidP="00625F98">
            <w:pPr>
              <w:pStyle w:val="TAC"/>
              <w:rPr>
                <w:sz w:val="16"/>
                <w:szCs w:val="16"/>
                <w:lang w:eastAsia="en-US"/>
              </w:rPr>
            </w:pPr>
            <w:r>
              <w:rPr>
                <w:sz w:val="16"/>
                <w:szCs w:val="16"/>
                <w:lang w:eastAsia="en-US"/>
              </w:rPr>
              <w:t>2019-12</w:t>
            </w:r>
          </w:p>
        </w:tc>
        <w:tc>
          <w:tcPr>
            <w:tcW w:w="800" w:type="dxa"/>
            <w:shd w:val="solid" w:color="FFFFFF" w:fill="auto"/>
          </w:tcPr>
          <w:p w14:paraId="4A1C06E6" w14:textId="77777777" w:rsidR="00625F98" w:rsidRDefault="00625F98" w:rsidP="00625F98">
            <w:pPr>
              <w:pStyle w:val="TAC"/>
              <w:rPr>
                <w:sz w:val="16"/>
                <w:szCs w:val="16"/>
                <w:lang w:eastAsia="en-US"/>
              </w:rPr>
            </w:pPr>
            <w:r>
              <w:rPr>
                <w:sz w:val="16"/>
                <w:szCs w:val="16"/>
                <w:lang w:eastAsia="en-US"/>
              </w:rPr>
              <w:t>SA#86</w:t>
            </w:r>
          </w:p>
        </w:tc>
        <w:tc>
          <w:tcPr>
            <w:tcW w:w="952" w:type="dxa"/>
            <w:shd w:val="solid" w:color="FFFFFF" w:fill="auto"/>
          </w:tcPr>
          <w:p w14:paraId="30417B33" w14:textId="77777777" w:rsidR="00625F98" w:rsidRPr="0086214A" w:rsidRDefault="00625F98" w:rsidP="00625F98">
            <w:pPr>
              <w:pStyle w:val="TAC"/>
              <w:rPr>
                <w:sz w:val="16"/>
                <w:szCs w:val="16"/>
                <w:lang w:eastAsia="en-US"/>
              </w:rPr>
            </w:pPr>
            <w:r w:rsidRPr="0086214A">
              <w:rPr>
                <w:sz w:val="16"/>
                <w:szCs w:val="16"/>
                <w:lang w:eastAsia="en-US"/>
              </w:rPr>
              <w:t>SP-19</w:t>
            </w:r>
            <w:r>
              <w:rPr>
                <w:sz w:val="16"/>
                <w:szCs w:val="16"/>
                <w:lang w:eastAsia="en-US"/>
              </w:rPr>
              <w:t>1112</w:t>
            </w:r>
          </w:p>
        </w:tc>
        <w:tc>
          <w:tcPr>
            <w:tcW w:w="567" w:type="dxa"/>
            <w:shd w:val="solid" w:color="FFFFFF" w:fill="auto"/>
          </w:tcPr>
          <w:p w14:paraId="5B201E9B" w14:textId="77777777" w:rsidR="00625F98" w:rsidRDefault="00625F98" w:rsidP="00625F98">
            <w:pPr>
              <w:pStyle w:val="TAL"/>
              <w:rPr>
                <w:sz w:val="16"/>
                <w:szCs w:val="16"/>
                <w:lang w:eastAsia="en-US"/>
              </w:rPr>
            </w:pPr>
            <w:r>
              <w:rPr>
                <w:sz w:val="16"/>
                <w:szCs w:val="16"/>
                <w:lang w:eastAsia="en-US"/>
              </w:rPr>
              <w:t>0012</w:t>
            </w:r>
          </w:p>
        </w:tc>
        <w:tc>
          <w:tcPr>
            <w:tcW w:w="425" w:type="dxa"/>
            <w:shd w:val="solid" w:color="FFFFFF" w:fill="auto"/>
          </w:tcPr>
          <w:p w14:paraId="7A42FA4B" w14:textId="77777777" w:rsidR="00625F98" w:rsidRDefault="00625F98" w:rsidP="00625F98">
            <w:pPr>
              <w:pStyle w:val="TAR"/>
              <w:jc w:val="center"/>
              <w:rPr>
                <w:sz w:val="16"/>
                <w:szCs w:val="16"/>
                <w:lang w:eastAsia="en-US"/>
              </w:rPr>
            </w:pPr>
            <w:r>
              <w:rPr>
                <w:sz w:val="16"/>
                <w:szCs w:val="16"/>
                <w:lang w:eastAsia="en-US"/>
              </w:rPr>
              <w:t>3</w:t>
            </w:r>
          </w:p>
        </w:tc>
        <w:tc>
          <w:tcPr>
            <w:tcW w:w="425" w:type="dxa"/>
            <w:shd w:val="solid" w:color="FFFFFF" w:fill="auto"/>
          </w:tcPr>
          <w:p w14:paraId="76891537" w14:textId="77777777" w:rsidR="00625F98" w:rsidRDefault="00625F98" w:rsidP="00625F98">
            <w:pPr>
              <w:pStyle w:val="TAC"/>
              <w:rPr>
                <w:sz w:val="16"/>
                <w:szCs w:val="16"/>
                <w:lang w:eastAsia="en-US"/>
              </w:rPr>
            </w:pPr>
            <w:r>
              <w:rPr>
                <w:sz w:val="16"/>
                <w:szCs w:val="16"/>
                <w:lang w:eastAsia="en-US"/>
              </w:rPr>
              <w:t>F</w:t>
            </w:r>
          </w:p>
        </w:tc>
        <w:tc>
          <w:tcPr>
            <w:tcW w:w="4962" w:type="dxa"/>
            <w:shd w:val="solid" w:color="FFFFFF" w:fill="auto"/>
          </w:tcPr>
          <w:p w14:paraId="03FFD67F" w14:textId="77777777" w:rsidR="00625F98" w:rsidRPr="006165C0" w:rsidRDefault="00625F98" w:rsidP="00625F98">
            <w:pPr>
              <w:pStyle w:val="TAL"/>
              <w:rPr>
                <w:sz w:val="16"/>
                <w:szCs w:val="16"/>
                <w:lang w:eastAsia="en-US"/>
              </w:rPr>
            </w:pPr>
            <w:r w:rsidRPr="00BF6C93">
              <w:rPr>
                <w:sz w:val="16"/>
                <w:szCs w:val="16"/>
                <w:lang w:eastAsia="en-US"/>
              </w:rPr>
              <w:t>Update to uplink message delivery procedure</w:t>
            </w:r>
          </w:p>
        </w:tc>
        <w:tc>
          <w:tcPr>
            <w:tcW w:w="708" w:type="dxa"/>
            <w:shd w:val="solid" w:color="FFFFFF" w:fill="auto"/>
          </w:tcPr>
          <w:p w14:paraId="08D46ED4" w14:textId="77777777" w:rsidR="00625F98" w:rsidRDefault="00625F98" w:rsidP="00625F98">
            <w:pPr>
              <w:pStyle w:val="TAC"/>
              <w:rPr>
                <w:sz w:val="16"/>
                <w:szCs w:val="16"/>
                <w:lang w:eastAsia="en-US"/>
              </w:rPr>
            </w:pPr>
            <w:r>
              <w:rPr>
                <w:sz w:val="16"/>
                <w:szCs w:val="16"/>
                <w:lang w:eastAsia="en-US"/>
              </w:rPr>
              <w:t>16.2.0</w:t>
            </w:r>
          </w:p>
        </w:tc>
      </w:tr>
      <w:tr w:rsidR="00A319D7" w:rsidRPr="006B0D02" w14:paraId="0E8F225A" w14:textId="77777777" w:rsidTr="00605BAB">
        <w:tblPrEx>
          <w:tblCellMar>
            <w:top w:w="0" w:type="dxa"/>
            <w:bottom w:w="0" w:type="dxa"/>
          </w:tblCellMar>
        </w:tblPrEx>
        <w:tc>
          <w:tcPr>
            <w:tcW w:w="800" w:type="dxa"/>
            <w:shd w:val="solid" w:color="FFFFFF" w:fill="auto"/>
          </w:tcPr>
          <w:p w14:paraId="67F861E3" w14:textId="77777777" w:rsidR="00A319D7" w:rsidRDefault="00A319D7" w:rsidP="00A319D7">
            <w:pPr>
              <w:pStyle w:val="TAC"/>
              <w:rPr>
                <w:sz w:val="16"/>
                <w:szCs w:val="16"/>
                <w:lang w:eastAsia="en-US"/>
              </w:rPr>
            </w:pPr>
            <w:r>
              <w:rPr>
                <w:sz w:val="16"/>
                <w:szCs w:val="16"/>
                <w:lang w:eastAsia="en-US"/>
              </w:rPr>
              <w:t>2020-03</w:t>
            </w:r>
          </w:p>
        </w:tc>
        <w:tc>
          <w:tcPr>
            <w:tcW w:w="800" w:type="dxa"/>
            <w:shd w:val="solid" w:color="FFFFFF" w:fill="auto"/>
          </w:tcPr>
          <w:p w14:paraId="3ED02678" w14:textId="77777777" w:rsidR="00A319D7" w:rsidRDefault="00A319D7" w:rsidP="00A319D7">
            <w:pPr>
              <w:pStyle w:val="TAC"/>
              <w:rPr>
                <w:sz w:val="16"/>
                <w:szCs w:val="16"/>
                <w:lang w:eastAsia="en-US"/>
              </w:rPr>
            </w:pPr>
            <w:r>
              <w:rPr>
                <w:sz w:val="16"/>
                <w:szCs w:val="16"/>
                <w:lang w:eastAsia="en-US"/>
              </w:rPr>
              <w:t>SA#87-</w:t>
            </w:r>
            <w:r w:rsidR="00936887">
              <w:rPr>
                <w:sz w:val="16"/>
                <w:szCs w:val="16"/>
                <w:lang w:eastAsia="en-US"/>
              </w:rPr>
              <w:t>E</w:t>
            </w:r>
          </w:p>
        </w:tc>
        <w:tc>
          <w:tcPr>
            <w:tcW w:w="952" w:type="dxa"/>
            <w:shd w:val="solid" w:color="FFFFFF" w:fill="auto"/>
          </w:tcPr>
          <w:p w14:paraId="52609DBD" w14:textId="77777777" w:rsidR="00A319D7" w:rsidRPr="0086214A" w:rsidRDefault="00A319D7" w:rsidP="00A319D7">
            <w:pPr>
              <w:pStyle w:val="TAC"/>
              <w:rPr>
                <w:sz w:val="16"/>
                <w:szCs w:val="16"/>
                <w:lang w:eastAsia="en-US"/>
              </w:rPr>
            </w:pPr>
            <w:r w:rsidRPr="00A319D7">
              <w:rPr>
                <w:sz w:val="16"/>
                <w:szCs w:val="16"/>
                <w:lang w:eastAsia="en-US"/>
              </w:rPr>
              <w:t>SP-200115</w:t>
            </w:r>
          </w:p>
        </w:tc>
        <w:tc>
          <w:tcPr>
            <w:tcW w:w="567" w:type="dxa"/>
            <w:shd w:val="solid" w:color="FFFFFF" w:fill="auto"/>
          </w:tcPr>
          <w:p w14:paraId="5F9034D3" w14:textId="77777777" w:rsidR="00A319D7" w:rsidRDefault="00A319D7" w:rsidP="00A319D7">
            <w:pPr>
              <w:pStyle w:val="TAL"/>
              <w:rPr>
                <w:sz w:val="16"/>
                <w:szCs w:val="16"/>
                <w:lang w:eastAsia="en-US"/>
              </w:rPr>
            </w:pPr>
            <w:r>
              <w:rPr>
                <w:sz w:val="16"/>
                <w:szCs w:val="16"/>
                <w:lang w:eastAsia="en-US"/>
              </w:rPr>
              <w:t>0013</w:t>
            </w:r>
          </w:p>
        </w:tc>
        <w:tc>
          <w:tcPr>
            <w:tcW w:w="425" w:type="dxa"/>
            <w:shd w:val="solid" w:color="FFFFFF" w:fill="auto"/>
          </w:tcPr>
          <w:p w14:paraId="3A476256" w14:textId="77777777" w:rsidR="00A319D7" w:rsidRDefault="00A319D7" w:rsidP="00A319D7">
            <w:pPr>
              <w:pStyle w:val="TAR"/>
              <w:jc w:val="center"/>
              <w:rPr>
                <w:sz w:val="16"/>
                <w:szCs w:val="16"/>
                <w:lang w:eastAsia="en-US"/>
              </w:rPr>
            </w:pPr>
          </w:p>
        </w:tc>
        <w:tc>
          <w:tcPr>
            <w:tcW w:w="425" w:type="dxa"/>
            <w:shd w:val="solid" w:color="FFFFFF" w:fill="auto"/>
          </w:tcPr>
          <w:p w14:paraId="5F94555B" w14:textId="77777777" w:rsidR="00A319D7" w:rsidRDefault="00A319D7" w:rsidP="00A319D7">
            <w:pPr>
              <w:pStyle w:val="TAC"/>
              <w:rPr>
                <w:sz w:val="16"/>
                <w:szCs w:val="16"/>
                <w:lang w:eastAsia="en-US"/>
              </w:rPr>
            </w:pPr>
            <w:r>
              <w:rPr>
                <w:sz w:val="16"/>
                <w:szCs w:val="16"/>
                <w:lang w:eastAsia="en-US"/>
              </w:rPr>
              <w:t>F</w:t>
            </w:r>
          </w:p>
        </w:tc>
        <w:tc>
          <w:tcPr>
            <w:tcW w:w="4962" w:type="dxa"/>
            <w:shd w:val="solid" w:color="FFFFFF" w:fill="auto"/>
          </w:tcPr>
          <w:p w14:paraId="589B7546" w14:textId="77777777" w:rsidR="00A319D7" w:rsidRPr="00BF6C93" w:rsidRDefault="00A319D7" w:rsidP="00A319D7">
            <w:pPr>
              <w:pStyle w:val="TAL"/>
              <w:rPr>
                <w:sz w:val="16"/>
                <w:szCs w:val="16"/>
                <w:lang w:eastAsia="en-US"/>
              </w:rPr>
            </w:pPr>
            <w:r w:rsidRPr="00A319D7">
              <w:rPr>
                <w:sz w:val="16"/>
                <w:szCs w:val="16"/>
                <w:lang w:eastAsia="en-US"/>
              </w:rPr>
              <w:t>Add VAE application requirement notification</w:t>
            </w:r>
          </w:p>
        </w:tc>
        <w:tc>
          <w:tcPr>
            <w:tcW w:w="708" w:type="dxa"/>
            <w:shd w:val="solid" w:color="FFFFFF" w:fill="auto"/>
          </w:tcPr>
          <w:p w14:paraId="5EEEE9E0" w14:textId="77777777" w:rsidR="00A319D7" w:rsidRDefault="00A319D7" w:rsidP="00A319D7">
            <w:pPr>
              <w:pStyle w:val="TAC"/>
              <w:rPr>
                <w:sz w:val="16"/>
                <w:szCs w:val="16"/>
                <w:lang w:eastAsia="en-US"/>
              </w:rPr>
            </w:pPr>
            <w:r>
              <w:rPr>
                <w:sz w:val="16"/>
                <w:szCs w:val="16"/>
                <w:lang w:eastAsia="en-US"/>
              </w:rPr>
              <w:t>16.3.0</w:t>
            </w:r>
          </w:p>
        </w:tc>
      </w:tr>
      <w:tr w:rsidR="00D16F29" w:rsidRPr="006B0D02" w14:paraId="42A1E9E5" w14:textId="77777777" w:rsidTr="00605BAB">
        <w:tblPrEx>
          <w:tblCellMar>
            <w:top w:w="0" w:type="dxa"/>
            <w:bottom w:w="0" w:type="dxa"/>
          </w:tblCellMar>
        </w:tblPrEx>
        <w:tc>
          <w:tcPr>
            <w:tcW w:w="800" w:type="dxa"/>
            <w:shd w:val="solid" w:color="FFFFFF" w:fill="auto"/>
          </w:tcPr>
          <w:p w14:paraId="2425805C" w14:textId="77777777" w:rsidR="00D16F29" w:rsidRDefault="00D16F29" w:rsidP="00D16F29">
            <w:pPr>
              <w:pStyle w:val="TAC"/>
              <w:rPr>
                <w:sz w:val="16"/>
                <w:szCs w:val="16"/>
                <w:lang w:eastAsia="en-US"/>
              </w:rPr>
            </w:pPr>
            <w:r>
              <w:rPr>
                <w:sz w:val="16"/>
                <w:szCs w:val="16"/>
                <w:lang w:eastAsia="en-US"/>
              </w:rPr>
              <w:t>2020-03</w:t>
            </w:r>
          </w:p>
        </w:tc>
        <w:tc>
          <w:tcPr>
            <w:tcW w:w="800" w:type="dxa"/>
            <w:shd w:val="solid" w:color="FFFFFF" w:fill="auto"/>
          </w:tcPr>
          <w:p w14:paraId="4DB9FC99" w14:textId="77777777" w:rsidR="00D16F29" w:rsidRDefault="00D16F29" w:rsidP="00D16F29">
            <w:pPr>
              <w:pStyle w:val="TAC"/>
              <w:rPr>
                <w:sz w:val="16"/>
                <w:szCs w:val="16"/>
                <w:lang w:eastAsia="en-US"/>
              </w:rPr>
            </w:pPr>
            <w:r>
              <w:rPr>
                <w:sz w:val="16"/>
                <w:szCs w:val="16"/>
                <w:lang w:eastAsia="en-US"/>
              </w:rPr>
              <w:t>SA#87-</w:t>
            </w:r>
            <w:r w:rsidR="00936887">
              <w:rPr>
                <w:sz w:val="16"/>
                <w:szCs w:val="16"/>
                <w:lang w:eastAsia="en-US"/>
              </w:rPr>
              <w:t>E</w:t>
            </w:r>
          </w:p>
        </w:tc>
        <w:tc>
          <w:tcPr>
            <w:tcW w:w="952" w:type="dxa"/>
            <w:shd w:val="solid" w:color="FFFFFF" w:fill="auto"/>
          </w:tcPr>
          <w:p w14:paraId="731C55BE" w14:textId="77777777" w:rsidR="00D16F29" w:rsidRPr="00A319D7" w:rsidRDefault="00D16F29" w:rsidP="00D16F29">
            <w:pPr>
              <w:pStyle w:val="TAC"/>
              <w:rPr>
                <w:sz w:val="16"/>
                <w:szCs w:val="16"/>
                <w:lang w:eastAsia="en-US"/>
              </w:rPr>
            </w:pPr>
            <w:r w:rsidRPr="00A319D7">
              <w:rPr>
                <w:sz w:val="16"/>
                <w:szCs w:val="16"/>
                <w:lang w:eastAsia="en-US"/>
              </w:rPr>
              <w:t>SP-200115</w:t>
            </w:r>
          </w:p>
        </w:tc>
        <w:tc>
          <w:tcPr>
            <w:tcW w:w="567" w:type="dxa"/>
            <w:shd w:val="solid" w:color="FFFFFF" w:fill="auto"/>
          </w:tcPr>
          <w:p w14:paraId="211243E6" w14:textId="77777777" w:rsidR="00D16F29" w:rsidRDefault="00D16F29" w:rsidP="00D16F29">
            <w:pPr>
              <w:pStyle w:val="TAL"/>
              <w:rPr>
                <w:sz w:val="16"/>
                <w:szCs w:val="16"/>
                <w:lang w:eastAsia="en-US"/>
              </w:rPr>
            </w:pPr>
            <w:r>
              <w:rPr>
                <w:sz w:val="16"/>
                <w:szCs w:val="16"/>
                <w:lang w:eastAsia="en-US"/>
              </w:rPr>
              <w:t>0014</w:t>
            </w:r>
          </w:p>
        </w:tc>
        <w:tc>
          <w:tcPr>
            <w:tcW w:w="425" w:type="dxa"/>
            <w:shd w:val="solid" w:color="FFFFFF" w:fill="auto"/>
          </w:tcPr>
          <w:p w14:paraId="54C39B5B" w14:textId="77777777" w:rsidR="00D16F29" w:rsidRDefault="00D16F29" w:rsidP="00D16F29">
            <w:pPr>
              <w:pStyle w:val="TAR"/>
              <w:jc w:val="center"/>
              <w:rPr>
                <w:sz w:val="16"/>
                <w:szCs w:val="16"/>
                <w:lang w:eastAsia="en-US"/>
              </w:rPr>
            </w:pPr>
            <w:r>
              <w:rPr>
                <w:sz w:val="16"/>
                <w:szCs w:val="16"/>
                <w:lang w:eastAsia="en-US"/>
              </w:rPr>
              <w:t>1</w:t>
            </w:r>
          </w:p>
        </w:tc>
        <w:tc>
          <w:tcPr>
            <w:tcW w:w="425" w:type="dxa"/>
            <w:shd w:val="solid" w:color="FFFFFF" w:fill="auto"/>
          </w:tcPr>
          <w:p w14:paraId="6F2BD2DD" w14:textId="77777777" w:rsidR="00D16F29" w:rsidRDefault="00D16F29" w:rsidP="00D16F29">
            <w:pPr>
              <w:pStyle w:val="TAC"/>
              <w:rPr>
                <w:sz w:val="16"/>
                <w:szCs w:val="16"/>
                <w:lang w:eastAsia="en-US"/>
              </w:rPr>
            </w:pPr>
            <w:r>
              <w:rPr>
                <w:sz w:val="16"/>
                <w:szCs w:val="16"/>
                <w:lang w:eastAsia="en-US"/>
              </w:rPr>
              <w:t>F</w:t>
            </w:r>
          </w:p>
        </w:tc>
        <w:tc>
          <w:tcPr>
            <w:tcW w:w="4962" w:type="dxa"/>
            <w:shd w:val="solid" w:color="FFFFFF" w:fill="auto"/>
          </w:tcPr>
          <w:p w14:paraId="7F455C32" w14:textId="77777777" w:rsidR="00D16F29" w:rsidRPr="00A319D7" w:rsidRDefault="00D16F29" w:rsidP="00D16F29">
            <w:pPr>
              <w:pStyle w:val="TAL"/>
              <w:rPr>
                <w:sz w:val="16"/>
                <w:szCs w:val="16"/>
                <w:lang w:eastAsia="en-US"/>
              </w:rPr>
            </w:pPr>
            <w:r w:rsidRPr="00D16F29">
              <w:rPr>
                <w:sz w:val="16"/>
                <w:szCs w:val="16"/>
                <w:lang w:eastAsia="en-US"/>
              </w:rPr>
              <w:t>Add VAE service continuity API</w:t>
            </w:r>
          </w:p>
        </w:tc>
        <w:tc>
          <w:tcPr>
            <w:tcW w:w="708" w:type="dxa"/>
            <w:shd w:val="solid" w:color="FFFFFF" w:fill="auto"/>
          </w:tcPr>
          <w:p w14:paraId="22EEEA5E" w14:textId="77777777" w:rsidR="004850AE" w:rsidRDefault="00D16F29" w:rsidP="0026210C">
            <w:pPr>
              <w:pStyle w:val="TAC"/>
              <w:rPr>
                <w:sz w:val="16"/>
                <w:szCs w:val="16"/>
                <w:lang w:eastAsia="en-US"/>
              </w:rPr>
            </w:pPr>
            <w:r>
              <w:rPr>
                <w:sz w:val="16"/>
                <w:szCs w:val="16"/>
                <w:lang w:eastAsia="en-US"/>
              </w:rPr>
              <w:t>16.3.0</w:t>
            </w:r>
          </w:p>
        </w:tc>
      </w:tr>
      <w:tr w:rsidR="004850AE" w:rsidRPr="006B0D02" w14:paraId="76C471DD" w14:textId="77777777" w:rsidTr="00605BAB">
        <w:tblPrEx>
          <w:tblCellMar>
            <w:top w:w="0" w:type="dxa"/>
            <w:bottom w:w="0" w:type="dxa"/>
          </w:tblCellMar>
        </w:tblPrEx>
        <w:tc>
          <w:tcPr>
            <w:tcW w:w="800" w:type="dxa"/>
            <w:shd w:val="solid" w:color="FFFFFF" w:fill="auto"/>
          </w:tcPr>
          <w:p w14:paraId="5896D68C" w14:textId="77777777" w:rsidR="004850AE" w:rsidRDefault="004850AE" w:rsidP="004850AE">
            <w:pPr>
              <w:pStyle w:val="TAC"/>
              <w:rPr>
                <w:sz w:val="16"/>
                <w:szCs w:val="16"/>
                <w:lang w:eastAsia="en-US"/>
              </w:rPr>
            </w:pPr>
            <w:r>
              <w:rPr>
                <w:sz w:val="16"/>
                <w:szCs w:val="16"/>
                <w:lang w:eastAsia="en-US"/>
              </w:rPr>
              <w:t>2020-03</w:t>
            </w:r>
          </w:p>
        </w:tc>
        <w:tc>
          <w:tcPr>
            <w:tcW w:w="800" w:type="dxa"/>
            <w:shd w:val="solid" w:color="FFFFFF" w:fill="auto"/>
          </w:tcPr>
          <w:p w14:paraId="2DB1A954" w14:textId="77777777" w:rsidR="004850AE" w:rsidRDefault="004850AE" w:rsidP="004850AE">
            <w:pPr>
              <w:pStyle w:val="TAC"/>
              <w:rPr>
                <w:sz w:val="16"/>
                <w:szCs w:val="16"/>
                <w:lang w:eastAsia="en-US"/>
              </w:rPr>
            </w:pPr>
            <w:r>
              <w:rPr>
                <w:sz w:val="16"/>
                <w:szCs w:val="16"/>
                <w:lang w:eastAsia="en-US"/>
              </w:rPr>
              <w:t>SA#87-</w:t>
            </w:r>
            <w:r w:rsidR="00936887">
              <w:rPr>
                <w:sz w:val="16"/>
                <w:szCs w:val="16"/>
                <w:lang w:eastAsia="en-US"/>
              </w:rPr>
              <w:t>E</w:t>
            </w:r>
          </w:p>
        </w:tc>
        <w:tc>
          <w:tcPr>
            <w:tcW w:w="952" w:type="dxa"/>
            <w:shd w:val="solid" w:color="FFFFFF" w:fill="auto"/>
          </w:tcPr>
          <w:p w14:paraId="13B9C7A5" w14:textId="77777777" w:rsidR="004850AE" w:rsidRPr="00A319D7" w:rsidRDefault="004850AE" w:rsidP="004850AE">
            <w:pPr>
              <w:pStyle w:val="TAC"/>
              <w:rPr>
                <w:sz w:val="16"/>
                <w:szCs w:val="16"/>
                <w:lang w:eastAsia="en-US"/>
              </w:rPr>
            </w:pPr>
            <w:r w:rsidRPr="00A319D7">
              <w:rPr>
                <w:sz w:val="16"/>
                <w:szCs w:val="16"/>
                <w:lang w:eastAsia="en-US"/>
              </w:rPr>
              <w:t>SP-200115</w:t>
            </w:r>
          </w:p>
        </w:tc>
        <w:tc>
          <w:tcPr>
            <w:tcW w:w="567" w:type="dxa"/>
            <w:shd w:val="solid" w:color="FFFFFF" w:fill="auto"/>
          </w:tcPr>
          <w:p w14:paraId="592CCD65" w14:textId="77777777" w:rsidR="004850AE" w:rsidRDefault="004850AE" w:rsidP="004850AE">
            <w:pPr>
              <w:pStyle w:val="TAL"/>
              <w:rPr>
                <w:sz w:val="16"/>
                <w:szCs w:val="16"/>
                <w:lang w:eastAsia="en-US"/>
              </w:rPr>
            </w:pPr>
            <w:r>
              <w:rPr>
                <w:sz w:val="16"/>
                <w:szCs w:val="16"/>
                <w:lang w:eastAsia="en-US"/>
              </w:rPr>
              <w:t>0015</w:t>
            </w:r>
          </w:p>
        </w:tc>
        <w:tc>
          <w:tcPr>
            <w:tcW w:w="425" w:type="dxa"/>
            <w:shd w:val="solid" w:color="FFFFFF" w:fill="auto"/>
          </w:tcPr>
          <w:p w14:paraId="26D08E55" w14:textId="77777777" w:rsidR="004850AE" w:rsidRDefault="004850AE" w:rsidP="004850AE">
            <w:pPr>
              <w:pStyle w:val="TAR"/>
              <w:jc w:val="center"/>
              <w:rPr>
                <w:sz w:val="16"/>
                <w:szCs w:val="16"/>
                <w:lang w:eastAsia="en-US"/>
              </w:rPr>
            </w:pPr>
            <w:r>
              <w:rPr>
                <w:sz w:val="16"/>
                <w:szCs w:val="16"/>
                <w:lang w:eastAsia="en-US"/>
              </w:rPr>
              <w:t>1</w:t>
            </w:r>
          </w:p>
        </w:tc>
        <w:tc>
          <w:tcPr>
            <w:tcW w:w="425" w:type="dxa"/>
            <w:shd w:val="solid" w:color="FFFFFF" w:fill="auto"/>
          </w:tcPr>
          <w:p w14:paraId="29F12946" w14:textId="77777777" w:rsidR="004850AE" w:rsidRDefault="004850AE" w:rsidP="004850AE">
            <w:pPr>
              <w:pStyle w:val="TAC"/>
              <w:rPr>
                <w:sz w:val="16"/>
                <w:szCs w:val="16"/>
                <w:lang w:eastAsia="en-US"/>
              </w:rPr>
            </w:pPr>
            <w:r>
              <w:rPr>
                <w:sz w:val="16"/>
                <w:szCs w:val="16"/>
                <w:lang w:eastAsia="en-US"/>
              </w:rPr>
              <w:t>F</w:t>
            </w:r>
          </w:p>
        </w:tc>
        <w:tc>
          <w:tcPr>
            <w:tcW w:w="4962" w:type="dxa"/>
            <w:shd w:val="solid" w:color="FFFFFF" w:fill="auto"/>
          </w:tcPr>
          <w:p w14:paraId="23C92677" w14:textId="77777777" w:rsidR="004850AE" w:rsidRPr="00D16F29" w:rsidRDefault="004850AE" w:rsidP="004850AE">
            <w:pPr>
              <w:pStyle w:val="TAL"/>
              <w:rPr>
                <w:sz w:val="16"/>
                <w:szCs w:val="16"/>
                <w:lang w:eastAsia="en-US"/>
              </w:rPr>
            </w:pPr>
            <w:r w:rsidRPr="004850AE">
              <w:rPr>
                <w:sz w:val="16"/>
                <w:szCs w:val="16"/>
                <w:lang w:eastAsia="en-US"/>
              </w:rPr>
              <w:t>Correct Group Management procedure</w:t>
            </w:r>
          </w:p>
        </w:tc>
        <w:tc>
          <w:tcPr>
            <w:tcW w:w="708" w:type="dxa"/>
            <w:shd w:val="solid" w:color="FFFFFF" w:fill="auto"/>
          </w:tcPr>
          <w:p w14:paraId="76D57A5E" w14:textId="77777777" w:rsidR="004850AE" w:rsidRDefault="004850AE" w:rsidP="004850AE">
            <w:pPr>
              <w:pStyle w:val="TAC"/>
              <w:rPr>
                <w:sz w:val="16"/>
                <w:szCs w:val="16"/>
                <w:lang w:eastAsia="en-US"/>
              </w:rPr>
            </w:pPr>
            <w:r>
              <w:rPr>
                <w:sz w:val="16"/>
                <w:szCs w:val="16"/>
                <w:lang w:eastAsia="en-US"/>
              </w:rPr>
              <w:t>16.3.0</w:t>
            </w:r>
          </w:p>
        </w:tc>
      </w:tr>
      <w:tr w:rsidR="004E032B" w:rsidRPr="006B0D02" w14:paraId="59326142" w14:textId="77777777" w:rsidTr="00605BAB">
        <w:tblPrEx>
          <w:tblCellMar>
            <w:top w:w="0" w:type="dxa"/>
            <w:bottom w:w="0" w:type="dxa"/>
          </w:tblCellMar>
        </w:tblPrEx>
        <w:tc>
          <w:tcPr>
            <w:tcW w:w="800" w:type="dxa"/>
            <w:shd w:val="solid" w:color="FFFFFF" w:fill="auto"/>
          </w:tcPr>
          <w:p w14:paraId="69512617" w14:textId="77777777" w:rsidR="004E032B" w:rsidRDefault="004E032B" w:rsidP="004E032B">
            <w:pPr>
              <w:pStyle w:val="TAC"/>
              <w:rPr>
                <w:sz w:val="16"/>
                <w:szCs w:val="16"/>
                <w:lang w:eastAsia="en-US"/>
              </w:rPr>
            </w:pPr>
            <w:r>
              <w:rPr>
                <w:sz w:val="16"/>
                <w:szCs w:val="16"/>
                <w:lang w:eastAsia="en-US"/>
              </w:rPr>
              <w:t>2020-03</w:t>
            </w:r>
          </w:p>
        </w:tc>
        <w:tc>
          <w:tcPr>
            <w:tcW w:w="800" w:type="dxa"/>
            <w:shd w:val="solid" w:color="FFFFFF" w:fill="auto"/>
          </w:tcPr>
          <w:p w14:paraId="692F3577" w14:textId="77777777" w:rsidR="004E032B" w:rsidRDefault="004E032B" w:rsidP="004E032B">
            <w:pPr>
              <w:pStyle w:val="TAC"/>
              <w:rPr>
                <w:sz w:val="16"/>
                <w:szCs w:val="16"/>
                <w:lang w:eastAsia="en-US"/>
              </w:rPr>
            </w:pPr>
            <w:r>
              <w:rPr>
                <w:sz w:val="16"/>
                <w:szCs w:val="16"/>
                <w:lang w:eastAsia="en-US"/>
              </w:rPr>
              <w:t>SA#87-</w:t>
            </w:r>
            <w:r w:rsidR="00936887">
              <w:rPr>
                <w:sz w:val="16"/>
                <w:szCs w:val="16"/>
                <w:lang w:eastAsia="en-US"/>
              </w:rPr>
              <w:t>E</w:t>
            </w:r>
          </w:p>
        </w:tc>
        <w:tc>
          <w:tcPr>
            <w:tcW w:w="952" w:type="dxa"/>
            <w:shd w:val="solid" w:color="FFFFFF" w:fill="auto"/>
          </w:tcPr>
          <w:p w14:paraId="532312C3" w14:textId="77777777" w:rsidR="004E032B" w:rsidRPr="00A319D7" w:rsidRDefault="004E032B" w:rsidP="004E032B">
            <w:pPr>
              <w:pStyle w:val="TAC"/>
              <w:rPr>
                <w:sz w:val="16"/>
                <w:szCs w:val="16"/>
                <w:lang w:eastAsia="en-US"/>
              </w:rPr>
            </w:pPr>
            <w:r w:rsidRPr="00A319D7">
              <w:rPr>
                <w:sz w:val="16"/>
                <w:szCs w:val="16"/>
                <w:lang w:eastAsia="en-US"/>
              </w:rPr>
              <w:t>SP-200115</w:t>
            </w:r>
          </w:p>
        </w:tc>
        <w:tc>
          <w:tcPr>
            <w:tcW w:w="567" w:type="dxa"/>
            <w:shd w:val="solid" w:color="FFFFFF" w:fill="auto"/>
          </w:tcPr>
          <w:p w14:paraId="03939856" w14:textId="77777777" w:rsidR="004E032B" w:rsidRDefault="004E032B" w:rsidP="004E032B">
            <w:pPr>
              <w:pStyle w:val="TAL"/>
              <w:rPr>
                <w:sz w:val="16"/>
                <w:szCs w:val="16"/>
                <w:lang w:eastAsia="en-US"/>
              </w:rPr>
            </w:pPr>
            <w:r>
              <w:rPr>
                <w:sz w:val="16"/>
                <w:szCs w:val="16"/>
                <w:lang w:eastAsia="en-US"/>
              </w:rPr>
              <w:t>0016</w:t>
            </w:r>
          </w:p>
        </w:tc>
        <w:tc>
          <w:tcPr>
            <w:tcW w:w="425" w:type="dxa"/>
            <w:shd w:val="solid" w:color="FFFFFF" w:fill="auto"/>
          </w:tcPr>
          <w:p w14:paraId="5047D862" w14:textId="77777777" w:rsidR="004E032B" w:rsidRDefault="004E032B" w:rsidP="004E032B">
            <w:pPr>
              <w:pStyle w:val="TAR"/>
              <w:jc w:val="center"/>
              <w:rPr>
                <w:sz w:val="16"/>
                <w:szCs w:val="16"/>
                <w:lang w:eastAsia="en-US"/>
              </w:rPr>
            </w:pPr>
            <w:r>
              <w:rPr>
                <w:sz w:val="16"/>
                <w:szCs w:val="16"/>
                <w:lang w:eastAsia="en-US"/>
              </w:rPr>
              <w:t>1</w:t>
            </w:r>
          </w:p>
        </w:tc>
        <w:tc>
          <w:tcPr>
            <w:tcW w:w="425" w:type="dxa"/>
            <w:shd w:val="solid" w:color="FFFFFF" w:fill="auto"/>
          </w:tcPr>
          <w:p w14:paraId="6F4509D4" w14:textId="77777777" w:rsidR="004E032B" w:rsidRDefault="004E032B" w:rsidP="004E032B">
            <w:pPr>
              <w:pStyle w:val="TAC"/>
              <w:rPr>
                <w:sz w:val="16"/>
                <w:szCs w:val="16"/>
                <w:lang w:eastAsia="en-US"/>
              </w:rPr>
            </w:pPr>
            <w:r>
              <w:rPr>
                <w:sz w:val="16"/>
                <w:szCs w:val="16"/>
                <w:lang w:eastAsia="en-US"/>
              </w:rPr>
              <w:t>F</w:t>
            </w:r>
          </w:p>
        </w:tc>
        <w:tc>
          <w:tcPr>
            <w:tcW w:w="4962" w:type="dxa"/>
            <w:shd w:val="solid" w:color="FFFFFF" w:fill="auto"/>
          </w:tcPr>
          <w:p w14:paraId="46970F3D" w14:textId="77777777" w:rsidR="004E032B" w:rsidRPr="004850AE" w:rsidRDefault="004E032B" w:rsidP="004E032B">
            <w:pPr>
              <w:pStyle w:val="TAL"/>
              <w:rPr>
                <w:sz w:val="16"/>
                <w:szCs w:val="16"/>
                <w:lang w:eastAsia="en-US"/>
              </w:rPr>
            </w:pPr>
            <w:r w:rsidRPr="004E032B">
              <w:rPr>
                <w:sz w:val="16"/>
                <w:szCs w:val="16"/>
                <w:lang w:eastAsia="en-US"/>
              </w:rPr>
              <w:t>Align with TS 23.434</w:t>
            </w:r>
          </w:p>
        </w:tc>
        <w:tc>
          <w:tcPr>
            <w:tcW w:w="708" w:type="dxa"/>
            <w:shd w:val="solid" w:color="FFFFFF" w:fill="auto"/>
          </w:tcPr>
          <w:p w14:paraId="2C306F81" w14:textId="77777777" w:rsidR="004E032B" w:rsidRDefault="004E032B" w:rsidP="004E032B">
            <w:pPr>
              <w:pStyle w:val="TAC"/>
              <w:rPr>
                <w:sz w:val="16"/>
                <w:szCs w:val="16"/>
                <w:lang w:eastAsia="en-US"/>
              </w:rPr>
            </w:pPr>
            <w:r>
              <w:rPr>
                <w:sz w:val="16"/>
                <w:szCs w:val="16"/>
                <w:lang w:eastAsia="en-US"/>
              </w:rPr>
              <w:t>16.3.0</w:t>
            </w:r>
          </w:p>
        </w:tc>
      </w:tr>
      <w:tr w:rsidR="0077125F" w:rsidRPr="006B0D02" w14:paraId="3D09DCDD" w14:textId="77777777" w:rsidTr="00605BAB">
        <w:tblPrEx>
          <w:tblCellMar>
            <w:top w:w="0" w:type="dxa"/>
            <w:bottom w:w="0" w:type="dxa"/>
          </w:tblCellMar>
        </w:tblPrEx>
        <w:tc>
          <w:tcPr>
            <w:tcW w:w="800" w:type="dxa"/>
            <w:shd w:val="solid" w:color="FFFFFF" w:fill="auto"/>
          </w:tcPr>
          <w:p w14:paraId="7CCA000F" w14:textId="77777777" w:rsidR="0077125F" w:rsidRDefault="0077125F" w:rsidP="0077125F">
            <w:pPr>
              <w:pStyle w:val="TAC"/>
              <w:rPr>
                <w:sz w:val="16"/>
                <w:szCs w:val="16"/>
                <w:lang w:eastAsia="en-US"/>
              </w:rPr>
            </w:pPr>
            <w:r>
              <w:rPr>
                <w:sz w:val="16"/>
                <w:szCs w:val="16"/>
                <w:lang w:eastAsia="en-US"/>
              </w:rPr>
              <w:t>2020-03</w:t>
            </w:r>
          </w:p>
        </w:tc>
        <w:tc>
          <w:tcPr>
            <w:tcW w:w="800" w:type="dxa"/>
            <w:shd w:val="solid" w:color="FFFFFF" w:fill="auto"/>
          </w:tcPr>
          <w:p w14:paraId="6C712C8B" w14:textId="77777777" w:rsidR="0077125F" w:rsidRDefault="0077125F" w:rsidP="0077125F">
            <w:pPr>
              <w:pStyle w:val="TAC"/>
              <w:rPr>
                <w:sz w:val="16"/>
                <w:szCs w:val="16"/>
                <w:lang w:eastAsia="en-US"/>
              </w:rPr>
            </w:pPr>
            <w:r>
              <w:rPr>
                <w:sz w:val="16"/>
                <w:szCs w:val="16"/>
                <w:lang w:eastAsia="en-US"/>
              </w:rPr>
              <w:t>SA#87-</w:t>
            </w:r>
            <w:r w:rsidR="00936887">
              <w:rPr>
                <w:sz w:val="16"/>
                <w:szCs w:val="16"/>
                <w:lang w:eastAsia="en-US"/>
              </w:rPr>
              <w:t>E</w:t>
            </w:r>
          </w:p>
        </w:tc>
        <w:tc>
          <w:tcPr>
            <w:tcW w:w="952" w:type="dxa"/>
            <w:shd w:val="solid" w:color="FFFFFF" w:fill="auto"/>
          </w:tcPr>
          <w:p w14:paraId="4CC6BC51" w14:textId="77777777" w:rsidR="0077125F" w:rsidRPr="00A319D7" w:rsidRDefault="0077125F" w:rsidP="0077125F">
            <w:pPr>
              <w:pStyle w:val="TAC"/>
              <w:rPr>
                <w:sz w:val="16"/>
                <w:szCs w:val="16"/>
                <w:lang w:eastAsia="en-US"/>
              </w:rPr>
            </w:pPr>
            <w:r w:rsidRPr="00A319D7">
              <w:rPr>
                <w:sz w:val="16"/>
                <w:szCs w:val="16"/>
                <w:lang w:eastAsia="en-US"/>
              </w:rPr>
              <w:t>SP-200115</w:t>
            </w:r>
          </w:p>
        </w:tc>
        <w:tc>
          <w:tcPr>
            <w:tcW w:w="567" w:type="dxa"/>
            <w:shd w:val="solid" w:color="FFFFFF" w:fill="auto"/>
          </w:tcPr>
          <w:p w14:paraId="7F3357F2" w14:textId="77777777" w:rsidR="0077125F" w:rsidRDefault="0077125F" w:rsidP="0077125F">
            <w:pPr>
              <w:pStyle w:val="TAL"/>
              <w:rPr>
                <w:sz w:val="16"/>
                <w:szCs w:val="16"/>
                <w:lang w:eastAsia="en-US"/>
              </w:rPr>
            </w:pPr>
            <w:r>
              <w:rPr>
                <w:sz w:val="16"/>
                <w:szCs w:val="16"/>
                <w:lang w:eastAsia="en-US"/>
              </w:rPr>
              <w:t>0017</w:t>
            </w:r>
          </w:p>
        </w:tc>
        <w:tc>
          <w:tcPr>
            <w:tcW w:w="425" w:type="dxa"/>
            <w:shd w:val="solid" w:color="FFFFFF" w:fill="auto"/>
          </w:tcPr>
          <w:p w14:paraId="6FC1EE06" w14:textId="77777777" w:rsidR="0077125F" w:rsidRDefault="0077125F" w:rsidP="0077125F">
            <w:pPr>
              <w:pStyle w:val="TAR"/>
              <w:jc w:val="center"/>
              <w:rPr>
                <w:sz w:val="16"/>
                <w:szCs w:val="16"/>
                <w:lang w:eastAsia="en-US"/>
              </w:rPr>
            </w:pPr>
            <w:r>
              <w:rPr>
                <w:sz w:val="16"/>
                <w:szCs w:val="16"/>
                <w:lang w:eastAsia="en-US"/>
              </w:rPr>
              <w:t>1</w:t>
            </w:r>
          </w:p>
        </w:tc>
        <w:tc>
          <w:tcPr>
            <w:tcW w:w="425" w:type="dxa"/>
            <w:shd w:val="solid" w:color="FFFFFF" w:fill="auto"/>
          </w:tcPr>
          <w:p w14:paraId="7DD559FB" w14:textId="77777777" w:rsidR="0077125F" w:rsidRDefault="0077125F" w:rsidP="0077125F">
            <w:pPr>
              <w:pStyle w:val="TAC"/>
              <w:rPr>
                <w:sz w:val="16"/>
                <w:szCs w:val="16"/>
                <w:lang w:eastAsia="en-US"/>
              </w:rPr>
            </w:pPr>
            <w:r>
              <w:rPr>
                <w:sz w:val="16"/>
                <w:szCs w:val="16"/>
                <w:lang w:eastAsia="en-US"/>
              </w:rPr>
              <w:t>F</w:t>
            </w:r>
          </w:p>
        </w:tc>
        <w:tc>
          <w:tcPr>
            <w:tcW w:w="4962" w:type="dxa"/>
            <w:shd w:val="solid" w:color="FFFFFF" w:fill="auto"/>
          </w:tcPr>
          <w:p w14:paraId="7CE9F17C" w14:textId="77777777" w:rsidR="0077125F" w:rsidRPr="004E032B" w:rsidRDefault="00C37115" w:rsidP="0077125F">
            <w:pPr>
              <w:pStyle w:val="TAL"/>
              <w:rPr>
                <w:sz w:val="16"/>
                <w:szCs w:val="16"/>
                <w:lang w:eastAsia="en-US"/>
              </w:rPr>
            </w:pPr>
            <w:r w:rsidRPr="00C37115">
              <w:rPr>
                <w:sz w:val="16"/>
                <w:szCs w:val="16"/>
                <w:lang w:eastAsia="en-US"/>
              </w:rPr>
              <w:t>Clarifications on V2X USD</w:t>
            </w:r>
          </w:p>
        </w:tc>
        <w:tc>
          <w:tcPr>
            <w:tcW w:w="708" w:type="dxa"/>
            <w:shd w:val="solid" w:color="FFFFFF" w:fill="auto"/>
          </w:tcPr>
          <w:p w14:paraId="35E21344" w14:textId="77777777" w:rsidR="0077125F" w:rsidRDefault="0077125F" w:rsidP="0077125F">
            <w:pPr>
              <w:pStyle w:val="TAC"/>
              <w:rPr>
                <w:sz w:val="16"/>
                <w:szCs w:val="16"/>
                <w:lang w:eastAsia="en-US"/>
              </w:rPr>
            </w:pPr>
            <w:r>
              <w:rPr>
                <w:sz w:val="16"/>
                <w:szCs w:val="16"/>
                <w:lang w:eastAsia="en-US"/>
              </w:rPr>
              <w:t>16.3.0</w:t>
            </w:r>
          </w:p>
        </w:tc>
      </w:tr>
      <w:tr w:rsidR="009B3653" w:rsidRPr="006B0D02" w14:paraId="36A45A56" w14:textId="77777777" w:rsidTr="00605BAB">
        <w:tblPrEx>
          <w:tblCellMar>
            <w:top w:w="0" w:type="dxa"/>
            <w:bottom w:w="0" w:type="dxa"/>
          </w:tblCellMar>
        </w:tblPrEx>
        <w:tc>
          <w:tcPr>
            <w:tcW w:w="800" w:type="dxa"/>
            <w:shd w:val="solid" w:color="FFFFFF" w:fill="auto"/>
          </w:tcPr>
          <w:p w14:paraId="3E6AD6DD" w14:textId="77777777" w:rsidR="009B3653" w:rsidRDefault="009B3653" w:rsidP="009B3653">
            <w:pPr>
              <w:pStyle w:val="TAC"/>
              <w:rPr>
                <w:sz w:val="16"/>
                <w:szCs w:val="16"/>
                <w:lang w:eastAsia="en-US"/>
              </w:rPr>
            </w:pPr>
            <w:r>
              <w:rPr>
                <w:sz w:val="16"/>
                <w:szCs w:val="16"/>
                <w:lang w:eastAsia="en-US"/>
              </w:rPr>
              <w:t>2020-03</w:t>
            </w:r>
          </w:p>
        </w:tc>
        <w:tc>
          <w:tcPr>
            <w:tcW w:w="800" w:type="dxa"/>
            <w:shd w:val="solid" w:color="FFFFFF" w:fill="auto"/>
          </w:tcPr>
          <w:p w14:paraId="23C1A831" w14:textId="77777777" w:rsidR="009B3653" w:rsidRDefault="009B3653" w:rsidP="009B3653">
            <w:pPr>
              <w:pStyle w:val="TAC"/>
              <w:rPr>
                <w:sz w:val="16"/>
                <w:szCs w:val="16"/>
                <w:lang w:eastAsia="en-US"/>
              </w:rPr>
            </w:pPr>
            <w:r>
              <w:rPr>
                <w:sz w:val="16"/>
                <w:szCs w:val="16"/>
                <w:lang w:eastAsia="en-US"/>
              </w:rPr>
              <w:t>SA#87-</w:t>
            </w:r>
            <w:r w:rsidR="00936887">
              <w:rPr>
                <w:sz w:val="16"/>
                <w:szCs w:val="16"/>
                <w:lang w:eastAsia="en-US"/>
              </w:rPr>
              <w:t>E</w:t>
            </w:r>
          </w:p>
        </w:tc>
        <w:tc>
          <w:tcPr>
            <w:tcW w:w="952" w:type="dxa"/>
            <w:shd w:val="solid" w:color="FFFFFF" w:fill="auto"/>
          </w:tcPr>
          <w:p w14:paraId="575E135A" w14:textId="77777777" w:rsidR="009B3653" w:rsidRPr="00A319D7" w:rsidRDefault="009B3653" w:rsidP="009B3653">
            <w:pPr>
              <w:pStyle w:val="TAC"/>
              <w:rPr>
                <w:sz w:val="16"/>
                <w:szCs w:val="16"/>
                <w:lang w:eastAsia="en-US"/>
              </w:rPr>
            </w:pPr>
            <w:r w:rsidRPr="00A319D7">
              <w:rPr>
                <w:sz w:val="16"/>
                <w:szCs w:val="16"/>
                <w:lang w:eastAsia="en-US"/>
              </w:rPr>
              <w:t>SP-200115</w:t>
            </w:r>
          </w:p>
        </w:tc>
        <w:tc>
          <w:tcPr>
            <w:tcW w:w="567" w:type="dxa"/>
            <w:shd w:val="solid" w:color="FFFFFF" w:fill="auto"/>
          </w:tcPr>
          <w:p w14:paraId="4F193C56" w14:textId="77777777" w:rsidR="009B3653" w:rsidRDefault="009B3653" w:rsidP="009B3653">
            <w:pPr>
              <w:pStyle w:val="TAL"/>
              <w:rPr>
                <w:sz w:val="16"/>
                <w:szCs w:val="16"/>
                <w:lang w:eastAsia="en-US"/>
              </w:rPr>
            </w:pPr>
            <w:r>
              <w:rPr>
                <w:sz w:val="16"/>
                <w:szCs w:val="16"/>
                <w:lang w:eastAsia="en-US"/>
              </w:rPr>
              <w:t>0018</w:t>
            </w:r>
          </w:p>
        </w:tc>
        <w:tc>
          <w:tcPr>
            <w:tcW w:w="425" w:type="dxa"/>
            <w:shd w:val="solid" w:color="FFFFFF" w:fill="auto"/>
          </w:tcPr>
          <w:p w14:paraId="162C8483" w14:textId="77777777" w:rsidR="009B3653" w:rsidRDefault="009B3653" w:rsidP="009B3653">
            <w:pPr>
              <w:pStyle w:val="TAR"/>
              <w:jc w:val="center"/>
              <w:rPr>
                <w:sz w:val="16"/>
                <w:szCs w:val="16"/>
                <w:lang w:eastAsia="en-US"/>
              </w:rPr>
            </w:pPr>
            <w:r>
              <w:rPr>
                <w:sz w:val="16"/>
                <w:szCs w:val="16"/>
                <w:lang w:eastAsia="en-US"/>
              </w:rPr>
              <w:t>1</w:t>
            </w:r>
          </w:p>
        </w:tc>
        <w:tc>
          <w:tcPr>
            <w:tcW w:w="425" w:type="dxa"/>
            <w:shd w:val="solid" w:color="FFFFFF" w:fill="auto"/>
          </w:tcPr>
          <w:p w14:paraId="44E46431" w14:textId="77777777" w:rsidR="009B3653" w:rsidRDefault="009B3653" w:rsidP="009B3653">
            <w:pPr>
              <w:pStyle w:val="TAC"/>
              <w:rPr>
                <w:sz w:val="16"/>
                <w:szCs w:val="16"/>
                <w:lang w:eastAsia="en-US"/>
              </w:rPr>
            </w:pPr>
            <w:r>
              <w:rPr>
                <w:sz w:val="16"/>
                <w:szCs w:val="16"/>
                <w:lang w:eastAsia="en-US"/>
              </w:rPr>
              <w:t>F</w:t>
            </w:r>
          </w:p>
        </w:tc>
        <w:tc>
          <w:tcPr>
            <w:tcW w:w="4962" w:type="dxa"/>
            <w:shd w:val="solid" w:color="FFFFFF" w:fill="auto"/>
          </w:tcPr>
          <w:p w14:paraId="08E47409" w14:textId="77777777" w:rsidR="009B3653" w:rsidRPr="00C37115" w:rsidRDefault="009B3653" w:rsidP="009B3653">
            <w:pPr>
              <w:pStyle w:val="TAL"/>
              <w:rPr>
                <w:sz w:val="16"/>
                <w:szCs w:val="16"/>
                <w:lang w:eastAsia="en-US"/>
              </w:rPr>
            </w:pPr>
            <w:r w:rsidRPr="009B3653">
              <w:rPr>
                <w:sz w:val="16"/>
                <w:szCs w:val="16"/>
                <w:lang w:eastAsia="en-US"/>
              </w:rPr>
              <w:t>Correction of the usage of SEAL services by the V2X application specific server</w:t>
            </w:r>
          </w:p>
        </w:tc>
        <w:tc>
          <w:tcPr>
            <w:tcW w:w="708" w:type="dxa"/>
            <w:shd w:val="solid" w:color="FFFFFF" w:fill="auto"/>
          </w:tcPr>
          <w:p w14:paraId="3F4434A4" w14:textId="77777777" w:rsidR="009B3653" w:rsidRDefault="009B3653" w:rsidP="009B3653">
            <w:pPr>
              <w:pStyle w:val="TAC"/>
              <w:rPr>
                <w:sz w:val="16"/>
                <w:szCs w:val="16"/>
                <w:lang w:eastAsia="en-US"/>
              </w:rPr>
            </w:pPr>
            <w:r>
              <w:rPr>
                <w:sz w:val="16"/>
                <w:szCs w:val="16"/>
                <w:lang w:eastAsia="en-US"/>
              </w:rPr>
              <w:t>16.3.0</w:t>
            </w:r>
          </w:p>
        </w:tc>
      </w:tr>
      <w:tr w:rsidR="00411F62" w:rsidRPr="006B0D02" w14:paraId="07F8593D" w14:textId="77777777" w:rsidTr="00605BAB">
        <w:tblPrEx>
          <w:tblCellMar>
            <w:top w:w="0" w:type="dxa"/>
            <w:bottom w:w="0" w:type="dxa"/>
          </w:tblCellMar>
        </w:tblPrEx>
        <w:tc>
          <w:tcPr>
            <w:tcW w:w="800" w:type="dxa"/>
            <w:shd w:val="solid" w:color="FFFFFF" w:fill="auto"/>
          </w:tcPr>
          <w:p w14:paraId="5A2A5827" w14:textId="77777777" w:rsidR="00411F62" w:rsidRDefault="00411F62" w:rsidP="00411F62">
            <w:pPr>
              <w:pStyle w:val="TAC"/>
              <w:rPr>
                <w:sz w:val="16"/>
                <w:szCs w:val="16"/>
                <w:lang w:eastAsia="en-US"/>
              </w:rPr>
            </w:pPr>
            <w:r>
              <w:rPr>
                <w:sz w:val="16"/>
                <w:szCs w:val="16"/>
                <w:lang w:eastAsia="en-US"/>
              </w:rPr>
              <w:t>2020-09</w:t>
            </w:r>
          </w:p>
        </w:tc>
        <w:tc>
          <w:tcPr>
            <w:tcW w:w="800" w:type="dxa"/>
            <w:shd w:val="solid" w:color="FFFFFF" w:fill="auto"/>
          </w:tcPr>
          <w:p w14:paraId="2584B1E0" w14:textId="77777777" w:rsidR="00411F62" w:rsidRDefault="00411F62" w:rsidP="00411F62">
            <w:pPr>
              <w:pStyle w:val="TAC"/>
              <w:rPr>
                <w:sz w:val="16"/>
                <w:szCs w:val="16"/>
                <w:lang w:eastAsia="en-US"/>
              </w:rPr>
            </w:pPr>
            <w:r>
              <w:rPr>
                <w:sz w:val="16"/>
                <w:szCs w:val="16"/>
                <w:lang w:eastAsia="en-US"/>
              </w:rPr>
              <w:t>SA#89-E</w:t>
            </w:r>
          </w:p>
        </w:tc>
        <w:tc>
          <w:tcPr>
            <w:tcW w:w="952" w:type="dxa"/>
            <w:shd w:val="solid" w:color="FFFFFF" w:fill="auto"/>
          </w:tcPr>
          <w:p w14:paraId="6EA8B2D1" w14:textId="77777777" w:rsidR="00411F62" w:rsidRPr="00A319D7" w:rsidRDefault="00411F62" w:rsidP="00411F62">
            <w:pPr>
              <w:pStyle w:val="TAC"/>
              <w:rPr>
                <w:sz w:val="16"/>
                <w:szCs w:val="16"/>
                <w:lang w:eastAsia="en-US"/>
              </w:rPr>
            </w:pPr>
            <w:r w:rsidRPr="00411F62">
              <w:rPr>
                <w:sz w:val="16"/>
                <w:szCs w:val="16"/>
                <w:lang w:eastAsia="en-US"/>
              </w:rPr>
              <w:t>SP-200842</w:t>
            </w:r>
          </w:p>
        </w:tc>
        <w:tc>
          <w:tcPr>
            <w:tcW w:w="567" w:type="dxa"/>
            <w:shd w:val="solid" w:color="FFFFFF" w:fill="auto"/>
          </w:tcPr>
          <w:p w14:paraId="58E0F0F6" w14:textId="77777777" w:rsidR="00411F62" w:rsidRDefault="00411F62" w:rsidP="00411F62">
            <w:pPr>
              <w:pStyle w:val="TAL"/>
              <w:rPr>
                <w:sz w:val="16"/>
                <w:szCs w:val="16"/>
                <w:lang w:eastAsia="en-US"/>
              </w:rPr>
            </w:pPr>
            <w:r>
              <w:rPr>
                <w:sz w:val="16"/>
                <w:szCs w:val="16"/>
                <w:lang w:eastAsia="en-US"/>
              </w:rPr>
              <w:t>0019</w:t>
            </w:r>
          </w:p>
        </w:tc>
        <w:tc>
          <w:tcPr>
            <w:tcW w:w="425" w:type="dxa"/>
            <w:shd w:val="solid" w:color="FFFFFF" w:fill="auto"/>
          </w:tcPr>
          <w:p w14:paraId="48890314" w14:textId="77777777" w:rsidR="00411F62" w:rsidRDefault="00411F62" w:rsidP="00411F62">
            <w:pPr>
              <w:pStyle w:val="TAR"/>
              <w:jc w:val="center"/>
              <w:rPr>
                <w:sz w:val="16"/>
                <w:szCs w:val="16"/>
                <w:lang w:eastAsia="en-US"/>
              </w:rPr>
            </w:pPr>
          </w:p>
        </w:tc>
        <w:tc>
          <w:tcPr>
            <w:tcW w:w="425" w:type="dxa"/>
            <w:shd w:val="solid" w:color="FFFFFF" w:fill="auto"/>
          </w:tcPr>
          <w:p w14:paraId="4B47FDD1" w14:textId="77777777" w:rsidR="00411F62" w:rsidRDefault="00411F62" w:rsidP="00411F62">
            <w:pPr>
              <w:pStyle w:val="TAC"/>
              <w:rPr>
                <w:sz w:val="16"/>
                <w:szCs w:val="16"/>
                <w:lang w:eastAsia="en-US"/>
              </w:rPr>
            </w:pPr>
            <w:r>
              <w:rPr>
                <w:sz w:val="16"/>
                <w:szCs w:val="16"/>
                <w:lang w:eastAsia="en-US"/>
              </w:rPr>
              <w:t>F</w:t>
            </w:r>
          </w:p>
        </w:tc>
        <w:tc>
          <w:tcPr>
            <w:tcW w:w="4962" w:type="dxa"/>
            <w:shd w:val="solid" w:color="FFFFFF" w:fill="auto"/>
          </w:tcPr>
          <w:p w14:paraId="23E115D1" w14:textId="77777777" w:rsidR="00411F62" w:rsidRPr="009B3653" w:rsidRDefault="00411F62" w:rsidP="00411F62">
            <w:pPr>
              <w:pStyle w:val="TAL"/>
              <w:rPr>
                <w:sz w:val="16"/>
                <w:szCs w:val="16"/>
                <w:lang w:eastAsia="en-US"/>
              </w:rPr>
            </w:pPr>
            <w:r w:rsidRPr="00411F62">
              <w:rPr>
                <w:sz w:val="16"/>
                <w:szCs w:val="16"/>
                <w:lang w:eastAsia="en-US"/>
              </w:rPr>
              <w:t>Correct Geo id</w:t>
            </w:r>
          </w:p>
        </w:tc>
        <w:tc>
          <w:tcPr>
            <w:tcW w:w="708" w:type="dxa"/>
            <w:shd w:val="solid" w:color="FFFFFF" w:fill="auto"/>
          </w:tcPr>
          <w:p w14:paraId="0D0EB311" w14:textId="77777777" w:rsidR="00411F62" w:rsidRDefault="00411F62" w:rsidP="00411F62">
            <w:pPr>
              <w:pStyle w:val="TAC"/>
              <w:rPr>
                <w:sz w:val="16"/>
                <w:szCs w:val="16"/>
                <w:lang w:eastAsia="en-US"/>
              </w:rPr>
            </w:pPr>
            <w:r>
              <w:rPr>
                <w:sz w:val="16"/>
                <w:szCs w:val="16"/>
                <w:lang w:eastAsia="en-US"/>
              </w:rPr>
              <w:t>16.4.0</w:t>
            </w:r>
          </w:p>
        </w:tc>
      </w:tr>
      <w:tr w:rsidR="00D27577" w:rsidRPr="006B0D02" w14:paraId="6EA7121E" w14:textId="77777777" w:rsidTr="00605BAB">
        <w:tblPrEx>
          <w:tblCellMar>
            <w:top w:w="0" w:type="dxa"/>
            <w:bottom w:w="0" w:type="dxa"/>
          </w:tblCellMar>
        </w:tblPrEx>
        <w:tc>
          <w:tcPr>
            <w:tcW w:w="800" w:type="dxa"/>
            <w:shd w:val="solid" w:color="FFFFFF" w:fill="auto"/>
          </w:tcPr>
          <w:p w14:paraId="5D842644" w14:textId="77777777" w:rsidR="00D27577" w:rsidRDefault="00D27577" w:rsidP="00D27577">
            <w:pPr>
              <w:pStyle w:val="TAC"/>
              <w:rPr>
                <w:sz w:val="16"/>
                <w:szCs w:val="16"/>
                <w:lang w:eastAsia="en-US"/>
              </w:rPr>
            </w:pPr>
            <w:r>
              <w:rPr>
                <w:sz w:val="16"/>
                <w:szCs w:val="16"/>
                <w:lang w:eastAsia="en-US"/>
              </w:rPr>
              <w:t>2020-09</w:t>
            </w:r>
          </w:p>
        </w:tc>
        <w:tc>
          <w:tcPr>
            <w:tcW w:w="800" w:type="dxa"/>
            <w:shd w:val="solid" w:color="FFFFFF" w:fill="auto"/>
          </w:tcPr>
          <w:p w14:paraId="31BCE5E1" w14:textId="77777777" w:rsidR="00D27577" w:rsidRDefault="00D27577" w:rsidP="00D27577">
            <w:pPr>
              <w:pStyle w:val="TAC"/>
              <w:rPr>
                <w:sz w:val="16"/>
                <w:szCs w:val="16"/>
                <w:lang w:eastAsia="en-US"/>
              </w:rPr>
            </w:pPr>
            <w:r>
              <w:rPr>
                <w:sz w:val="16"/>
                <w:szCs w:val="16"/>
                <w:lang w:eastAsia="en-US"/>
              </w:rPr>
              <w:t>SA#89-E</w:t>
            </w:r>
          </w:p>
        </w:tc>
        <w:tc>
          <w:tcPr>
            <w:tcW w:w="952" w:type="dxa"/>
            <w:shd w:val="solid" w:color="FFFFFF" w:fill="auto"/>
          </w:tcPr>
          <w:p w14:paraId="36CBC726" w14:textId="77777777" w:rsidR="00D27577" w:rsidRPr="00411F62" w:rsidRDefault="00D27577" w:rsidP="00D27577">
            <w:pPr>
              <w:pStyle w:val="TAC"/>
              <w:rPr>
                <w:sz w:val="16"/>
                <w:szCs w:val="16"/>
                <w:lang w:eastAsia="en-US"/>
              </w:rPr>
            </w:pPr>
            <w:r w:rsidRPr="00411F62">
              <w:rPr>
                <w:sz w:val="16"/>
                <w:szCs w:val="16"/>
                <w:lang w:eastAsia="en-US"/>
              </w:rPr>
              <w:t>SP-200842</w:t>
            </w:r>
          </w:p>
        </w:tc>
        <w:tc>
          <w:tcPr>
            <w:tcW w:w="567" w:type="dxa"/>
            <w:shd w:val="solid" w:color="FFFFFF" w:fill="auto"/>
          </w:tcPr>
          <w:p w14:paraId="42A3D18C" w14:textId="77777777" w:rsidR="00D27577" w:rsidRDefault="00D27577" w:rsidP="00D27577">
            <w:pPr>
              <w:pStyle w:val="TAL"/>
              <w:rPr>
                <w:sz w:val="16"/>
                <w:szCs w:val="16"/>
                <w:lang w:eastAsia="en-US"/>
              </w:rPr>
            </w:pPr>
            <w:r>
              <w:rPr>
                <w:sz w:val="16"/>
                <w:szCs w:val="16"/>
                <w:lang w:eastAsia="en-US"/>
              </w:rPr>
              <w:t>0020</w:t>
            </w:r>
          </w:p>
        </w:tc>
        <w:tc>
          <w:tcPr>
            <w:tcW w:w="425" w:type="dxa"/>
            <w:shd w:val="solid" w:color="FFFFFF" w:fill="auto"/>
          </w:tcPr>
          <w:p w14:paraId="21AAD269" w14:textId="77777777" w:rsidR="00D27577" w:rsidRDefault="00D27577" w:rsidP="00D27577">
            <w:pPr>
              <w:pStyle w:val="TAR"/>
              <w:jc w:val="center"/>
              <w:rPr>
                <w:sz w:val="16"/>
                <w:szCs w:val="16"/>
                <w:lang w:eastAsia="en-US"/>
              </w:rPr>
            </w:pPr>
            <w:r>
              <w:rPr>
                <w:sz w:val="16"/>
                <w:szCs w:val="16"/>
                <w:lang w:eastAsia="en-US"/>
              </w:rPr>
              <w:t>1</w:t>
            </w:r>
          </w:p>
        </w:tc>
        <w:tc>
          <w:tcPr>
            <w:tcW w:w="425" w:type="dxa"/>
            <w:shd w:val="solid" w:color="FFFFFF" w:fill="auto"/>
          </w:tcPr>
          <w:p w14:paraId="3156C4DC" w14:textId="77777777" w:rsidR="00D27577" w:rsidRDefault="00D27577" w:rsidP="00D27577">
            <w:pPr>
              <w:pStyle w:val="TAC"/>
              <w:rPr>
                <w:sz w:val="16"/>
                <w:szCs w:val="16"/>
                <w:lang w:eastAsia="en-US"/>
              </w:rPr>
            </w:pPr>
            <w:r>
              <w:rPr>
                <w:sz w:val="16"/>
                <w:szCs w:val="16"/>
                <w:lang w:eastAsia="en-US"/>
              </w:rPr>
              <w:t>F</w:t>
            </w:r>
          </w:p>
        </w:tc>
        <w:tc>
          <w:tcPr>
            <w:tcW w:w="4962" w:type="dxa"/>
            <w:shd w:val="solid" w:color="FFFFFF" w:fill="auto"/>
          </w:tcPr>
          <w:p w14:paraId="68CB0708" w14:textId="77777777" w:rsidR="00D27577" w:rsidRPr="00411F62" w:rsidRDefault="00D27577" w:rsidP="00D27577">
            <w:pPr>
              <w:pStyle w:val="TAL"/>
              <w:rPr>
                <w:sz w:val="16"/>
                <w:szCs w:val="16"/>
                <w:lang w:eastAsia="en-US"/>
              </w:rPr>
            </w:pPr>
            <w:r w:rsidRPr="00D27577">
              <w:rPr>
                <w:sz w:val="16"/>
                <w:szCs w:val="16"/>
                <w:lang w:eastAsia="en-US"/>
              </w:rPr>
              <w:t>Correction to de-registration procedure</w:t>
            </w:r>
          </w:p>
        </w:tc>
        <w:tc>
          <w:tcPr>
            <w:tcW w:w="708" w:type="dxa"/>
            <w:shd w:val="solid" w:color="FFFFFF" w:fill="auto"/>
          </w:tcPr>
          <w:p w14:paraId="4FD9B950" w14:textId="77777777" w:rsidR="00D27577" w:rsidRDefault="00D27577" w:rsidP="00D27577">
            <w:pPr>
              <w:pStyle w:val="TAC"/>
              <w:rPr>
                <w:sz w:val="16"/>
                <w:szCs w:val="16"/>
                <w:lang w:eastAsia="en-US"/>
              </w:rPr>
            </w:pPr>
            <w:r>
              <w:rPr>
                <w:sz w:val="16"/>
                <w:szCs w:val="16"/>
                <w:lang w:eastAsia="en-US"/>
              </w:rPr>
              <w:t>16.4.0</w:t>
            </w:r>
          </w:p>
        </w:tc>
      </w:tr>
      <w:tr w:rsidR="00D96101" w:rsidRPr="006B0D02" w14:paraId="2F4044DA" w14:textId="77777777" w:rsidTr="00605BAB">
        <w:tblPrEx>
          <w:tblCellMar>
            <w:top w:w="0" w:type="dxa"/>
            <w:bottom w:w="0" w:type="dxa"/>
          </w:tblCellMar>
        </w:tblPrEx>
        <w:tc>
          <w:tcPr>
            <w:tcW w:w="800" w:type="dxa"/>
            <w:shd w:val="solid" w:color="FFFFFF" w:fill="auto"/>
          </w:tcPr>
          <w:p w14:paraId="1A6F03DC" w14:textId="77777777" w:rsidR="00D96101" w:rsidRDefault="00D96101" w:rsidP="00D96101">
            <w:pPr>
              <w:pStyle w:val="TAC"/>
              <w:rPr>
                <w:sz w:val="16"/>
                <w:szCs w:val="16"/>
                <w:lang w:eastAsia="en-US"/>
              </w:rPr>
            </w:pPr>
            <w:r>
              <w:rPr>
                <w:sz w:val="16"/>
                <w:szCs w:val="16"/>
                <w:lang w:eastAsia="en-US"/>
              </w:rPr>
              <w:t>2020-12</w:t>
            </w:r>
          </w:p>
        </w:tc>
        <w:tc>
          <w:tcPr>
            <w:tcW w:w="800" w:type="dxa"/>
            <w:shd w:val="solid" w:color="FFFFFF" w:fill="auto"/>
          </w:tcPr>
          <w:p w14:paraId="2FF3C53F" w14:textId="77777777" w:rsidR="00D96101" w:rsidRDefault="00D96101" w:rsidP="00D96101">
            <w:pPr>
              <w:pStyle w:val="TAC"/>
              <w:rPr>
                <w:sz w:val="16"/>
                <w:szCs w:val="16"/>
                <w:lang w:eastAsia="en-US"/>
              </w:rPr>
            </w:pPr>
            <w:r>
              <w:rPr>
                <w:sz w:val="16"/>
                <w:szCs w:val="16"/>
                <w:lang w:eastAsia="en-US"/>
              </w:rPr>
              <w:t>SA#90-E</w:t>
            </w:r>
          </w:p>
        </w:tc>
        <w:tc>
          <w:tcPr>
            <w:tcW w:w="952" w:type="dxa"/>
            <w:shd w:val="solid" w:color="FFFFFF" w:fill="auto"/>
          </w:tcPr>
          <w:p w14:paraId="35E2CFD0" w14:textId="77777777" w:rsidR="00D96101" w:rsidRPr="00411F62" w:rsidRDefault="00D96101" w:rsidP="00D96101">
            <w:pPr>
              <w:pStyle w:val="TAC"/>
              <w:rPr>
                <w:sz w:val="16"/>
                <w:szCs w:val="16"/>
                <w:lang w:eastAsia="en-US"/>
              </w:rPr>
            </w:pPr>
            <w:r w:rsidRPr="00D96101">
              <w:rPr>
                <w:sz w:val="16"/>
                <w:szCs w:val="16"/>
                <w:lang w:eastAsia="en-US"/>
              </w:rPr>
              <w:t>SP-200992</w:t>
            </w:r>
          </w:p>
        </w:tc>
        <w:tc>
          <w:tcPr>
            <w:tcW w:w="567" w:type="dxa"/>
            <w:shd w:val="solid" w:color="FFFFFF" w:fill="auto"/>
          </w:tcPr>
          <w:p w14:paraId="594B34CE" w14:textId="77777777" w:rsidR="00D96101" w:rsidRDefault="00D96101" w:rsidP="00D96101">
            <w:pPr>
              <w:pStyle w:val="TAL"/>
              <w:rPr>
                <w:sz w:val="16"/>
                <w:szCs w:val="16"/>
                <w:lang w:eastAsia="en-US"/>
              </w:rPr>
            </w:pPr>
            <w:r>
              <w:rPr>
                <w:sz w:val="16"/>
                <w:szCs w:val="16"/>
                <w:lang w:eastAsia="en-US"/>
              </w:rPr>
              <w:t>0033</w:t>
            </w:r>
          </w:p>
        </w:tc>
        <w:tc>
          <w:tcPr>
            <w:tcW w:w="425" w:type="dxa"/>
            <w:shd w:val="solid" w:color="FFFFFF" w:fill="auto"/>
          </w:tcPr>
          <w:p w14:paraId="35359F4C" w14:textId="77777777" w:rsidR="00D96101" w:rsidRDefault="00D96101" w:rsidP="00D96101">
            <w:pPr>
              <w:pStyle w:val="TAR"/>
              <w:jc w:val="center"/>
              <w:rPr>
                <w:sz w:val="16"/>
                <w:szCs w:val="16"/>
                <w:lang w:eastAsia="en-US"/>
              </w:rPr>
            </w:pPr>
            <w:r>
              <w:rPr>
                <w:sz w:val="16"/>
                <w:szCs w:val="16"/>
                <w:lang w:eastAsia="en-US"/>
              </w:rPr>
              <w:t>1</w:t>
            </w:r>
          </w:p>
        </w:tc>
        <w:tc>
          <w:tcPr>
            <w:tcW w:w="425" w:type="dxa"/>
            <w:shd w:val="solid" w:color="FFFFFF" w:fill="auto"/>
          </w:tcPr>
          <w:p w14:paraId="652D05FE" w14:textId="77777777" w:rsidR="00D96101" w:rsidRDefault="00D96101" w:rsidP="00D96101">
            <w:pPr>
              <w:pStyle w:val="TAC"/>
              <w:rPr>
                <w:sz w:val="16"/>
                <w:szCs w:val="16"/>
                <w:lang w:eastAsia="en-US"/>
              </w:rPr>
            </w:pPr>
            <w:r>
              <w:rPr>
                <w:sz w:val="16"/>
                <w:szCs w:val="16"/>
                <w:lang w:eastAsia="en-US"/>
              </w:rPr>
              <w:t>F</w:t>
            </w:r>
          </w:p>
        </w:tc>
        <w:tc>
          <w:tcPr>
            <w:tcW w:w="4962" w:type="dxa"/>
            <w:shd w:val="solid" w:color="FFFFFF" w:fill="auto"/>
          </w:tcPr>
          <w:p w14:paraId="0B4BC3E2" w14:textId="77777777" w:rsidR="00D96101" w:rsidRPr="00D27577" w:rsidRDefault="00D96101" w:rsidP="00D96101">
            <w:pPr>
              <w:pStyle w:val="TAL"/>
              <w:rPr>
                <w:sz w:val="16"/>
                <w:szCs w:val="16"/>
                <w:lang w:eastAsia="en-US"/>
              </w:rPr>
            </w:pPr>
            <w:r w:rsidRPr="00D96101">
              <w:rPr>
                <w:sz w:val="16"/>
                <w:szCs w:val="16"/>
                <w:lang w:eastAsia="en-US"/>
              </w:rPr>
              <w:t>Clarifications for netwo</w:t>
            </w:r>
            <w:r>
              <w:rPr>
                <w:sz w:val="16"/>
                <w:szCs w:val="16"/>
                <w:lang w:eastAsia="en-US"/>
              </w:rPr>
              <w:t>r</w:t>
            </w:r>
            <w:r w:rsidRPr="00D96101">
              <w:rPr>
                <w:sz w:val="16"/>
                <w:szCs w:val="16"/>
                <w:lang w:eastAsia="en-US"/>
              </w:rPr>
              <w:t>k monitoring information notification</w:t>
            </w:r>
          </w:p>
        </w:tc>
        <w:tc>
          <w:tcPr>
            <w:tcW w:w="708" w:type="dxa"/>
            <w:shd w:val="solid" w:color="FFFFFF" w:fill="auto"/>
          </w:tcPr>
          <w:p w14:paraId="74A66A13" w14:textId="77777777" w:rsidR="00D96101" w:rsidRDefault="00D96101" w:rsidP="00D96101">
            <w:pPr>
              <w:pStyle w:val="TAC"/>
              <w:rPr>
                <w:sz w:val="16"/>
                <w:szCs w:val="16"/>
                <w:lang w:eastAsia="en-US"/>
              </w:rPr>
            </w:pPr>
            <w:r>
              <w:rPr>
                <w:sz w:val="16"/>
                <w:szCs w:val="16"/>
                <w:lang w:eastAsia="en-US"/>
              </w:rPr>
              <w:t>16.</w:t>
            </w:r>
            <w:r w:rsidR="004B1794">
              <w:rPr>
                <w:sz w:val="16"/>
                <w:szCs w:val="16"/>
                <w:lang w:eastAsia="en-US"/>
              </w:rPr>
              <w:t>5</w:t>
            </w:r>
            <w:r>
              <w:rPr>
                <w:sz w:val="16"/>
                <w:szCs w:val="16"/>
                <w:lang w:eastAsia="en-US"/>
              </w:rPr>
              <w:t>.0</w:t>
            </w:r>
          </w:p>
        </w:tc>
      </w:tr>
      <w:tr w:rsidR="00877CD2" w:rsidRPr="006B0D02" w14:paraId="484888E9" w14:textId="77777777" w:rsidTr="00605BAB">
        <w:tblPrEx>
          <w:tblCellMar>
            <w:top w:w="0" w:type="dxa"/>
            <w:bottom w:w="0" w:type="dxa"/>
          </w:tblCellMar>
        </w:tblPrEx>
        <w:tc>
          <w:tcPr>
            <w:tcW w:w="800" w:type="dxa"/>
            <w:shd w:val="solid" w:color="FFFFFF" w:fill="auto"/>
          </w:tcPr>
          <w:p w14:paraId="4F9E330A" w14:textId="77777777" w:rsidR="00877CD2" w:rsidRDefault="00877CD2" w:rsidP="00877CD2">
            <w:pPr>
              <w:pStyle w:val="TAC"/>
              <w:rPr>
                <w:sz w:val="16"/>
                <w:szCs w:val="16"/>
                <w:lang w:eastAsia="en-US"/>
              </w:rPr>
            </w:pPr>
            <w:r>
              <w:rPr>
                <w:sz w:val="16"/>
                <w:szCs w:val="16"/>
                <w:lang w:eastAsia="en-US"/>
              </w:rPr>
              <w:t>2020-12</w:t>
            </w:r>
          </w:p>
        </w:tc>
        <w:tc>
          <w:tcPr>
            <w:tcW w:w="800" w:type="dxa"/>
            <w:shd w:val="solid" w:color="FFFFFF" w:fill="auto"/>
          </w:tcPr>
          <w:p w14:paraId="0318EA4B" w14:textId="77777777" w:rsidR="00877CD2" w:rsidRDefault="00877CD2" w:rsidP="00877CD2">
            <w:pPr>
              <w:pStyle w:val="TAC"/>
              <w:rPr>
                <w:sz w:val="16"/>
                <w:szCs w:val="16"/>
                <w:lang w:eastAsia="en-US"/>
              </w:rPr>
            </w:pPr>
            <w:r>
              <w:rPr>
                <w:sz w:val="16"/>
                <w:szCs w:val="16"/>
                <w:lang w:eastAsia="en-US"/>
              </w:rPr>
              <w:t>SA#90-E</w:t>
            </w:r>
          </w:p>
        </w:tc>
        <w:tc>
          <w:tcPr>
            <w:tcW w:w="952" w:type="dxa"/>
            <w:shd w:val="solid" w:color="FFFFFF" w:fill="auto"/>
          </w:tcPr>
          <w:p w14:paraId="6DE0E2AF" w14:textId="77777777" w:rsidR="00877CD2" w:rsidRPr="00D96101" w:rsidRDefault="00877CD2" w:rsidP="00877CD2">
            <w:pPr>
              <w:pStyle w:val="TAC"/>
              <w:rPr>
                <w:sz w:val="16"/>
                <w:szCs w:val="16"/>
                <w:lang w:eastAsia="en-US"/>
              </w:rPr>
            </w:pPr>
            <w:r w:rsidRPr="00877CD2">
              <w:rPr>
                <w:sz w:val="16"/>
                <w:szCs w:val="16"/>
                <w:lang w:eastAsia="en-US"/>
              </w:rPr>
              <w:t>SP-200998</w:t>
            </w:r>
          </w:p>
        </w:tc>
        <w:tc>
          <w:tcPr>
            <w:tcW w:w="567" w:type="dxa"/>
            <w:shd w:val="solid" w:color="FFFFFF" w:fill="auto"/>
          </w:tcPr>
          <w:p w14:paraId="6765508E" w14:textId="77777777" w:rsidR="00877CD2" w:rsidRDefault="00877CD2" w:rsidP="00877CD2">
            <w:pPr>
              <w:pStyle w:val="TAL"/>
              <w:rPr>
                <w:sz w:val="16"/>
                <w:szCs w:val="16"/>
                <w:lang w:eastAsia="en-US"/>
              </w:rPr>
            </w:pPr>
            <w:r>
              <w:rPr>
                <w:sz w:val="16"/>
                <w:szCs w:val="16"/>
                <w:lang w:eastAsia="en-US"/>
              </w:rPr>
              <w:t>0021</w:t>
            </w:r>
          </w:p>
        </w:tc>
        <w:tc>
          <w:tcPr>
            <w:tcW w:w="425" w:type="dxa"/>
            <w:shd w:val="solid" w:color="FFFFFF" w:fill="auto"/>
          </w:tcPr>
          <w:p w14:paraId="34D0479B" w14:textId="77777777" w:rsidR="00877CD2" w:rsidRDefault="00877CD2" w:rsidP="00877CD2">
            <w:pPr>
              <w:pStyle w:val="TAR"/>
              <w:jc w:val="center"/>
              <w:rPr>
                <w:sz w:val="16"/>
                <w:szCs w:val="16"/>
                <w:lang w:eastAsia="en-US"/>
              </w:rPr>
            </w:pPr>
            <w:r>
              <w:rPr>
                <w:sz w:val="16"/>
                <w:szCs w:val="16"/>
                <w:lang w:eastAsia="en-US"/>
              </w:rPr>
              <w:t>2</w:t>
            </w:r>
          </w:p>
        </w:tc>
        <w:tc>
          <w:tcPr>
            <w:tcW w:w="425" w:type="dxa"/>
            <w:shd w:val="solid" w:color="FFFFFF" w:fill="auto"/>
          </w:tcPr>
          <w:p w14:paraId="3557CDFD" w14:textId="77777777" w:rsidR="00877CD2" w:rsidRDefault="00877CD2" w:rsidP="00877CD2">
            <w:pPr>
              <w:pStyle w:val="TAC"/>
              <w:rPr>
                <w:sz w:val="16"/>
                <w:szCs w:val="16"/>
                <w:lang w:eastAsia="en-US"/>
              </w:rPr>
            </w:pPr>
            <w:r>
              <w:rPr>
                <w:sz w:val="16"/>
                <w:szCs w:val="16"/>
                <w:lang w:eastAsia="en-US"/>
              </w:rPr>
              <w:t>B</w:t>
            </w:r>
          </w:p>
        </w:tc>
        <w:tc>
          <w:tcPr>
            <w:tcW w:w="4962" w:type="dxa"/>
            <w:shd w:val="solid" w:color="FFFFFF" w:fill="auto"/>
          </w:tcPr>
          <w:p w14:paraId="04864419" w14:textId="77777777" w:rsidR="00877CD2" w:rsidRPr="00D96101" w:rsidRDefault="00877CD2" w:rsidP="00877CD2">
            <w:pPr>
              <w:pStyle w:val="TAL"/>
              <w:rPr>
                <w:sz w:val="16"/>
                <w:szCs w:val="16"/>
                <w:lang w:eastAsia="en-US"/>
              </w:rPr>
            </w:pPr>
            <w:r w:rsidRPr="00877CD2">
              <w:rPr>
                <w:sz w:val="16"/>
                <w:szCs w:val="16"/>
                <w:lang w:eastAsia="en-US"/>
              </w:rPr>
              <w:t>PC5 Provisioning in multi-operator V2X scenarios</w:t>
            </w:r>
          </w:p>
        </w:tc>
        <w:tc>
          <w:tcPr>
            <w:tcW w:w="708" w:type="dxa"/>
            <w:shd w:val="solid" w:color="FFFFFF" w:fill="auto"/>
          </w:tcPr>
          <w:p w14:paraId="2DEF16C0" w14:textId="77777777" w:rsidR="00877CD2" w:rsidRDefault="00877CD2" w:rsidP="00877CD2">
            <w:pPr>
              <w:pStyle w:val="TAC"/>
              <w:rPr>
                <w:sz w:val="16"/>
                <w:szCs w:val="16"/>
                <w:lang w:eastAsia="en-US"/>
              </w:rPr>
            </w:pPr>
            <w:r>
              <w:rPr>
                <w:sz w:val="16"/>
                <w:szCs w:val="16"/>
                <w:lang w:eastAsia="en-US"/>
              </w:rPr>
              <w:t>17.0.0</w:t>
            </w:r>
          </w:p>
        </w:tc>
      </w:tr>
      <w:tr w:rsidR="00F965C0" w:rsidRPr="006B0D02" w14:paraId="075BF47E" w14:textId="77777777" w:rsidTr="00605BAB">
        <w:tblPrEx>
          <w:tblCellMar>
            <w:top w:w="0" w:type="dxa"/>
            <w:bottom w:w="0" w:type="dxa"/>
          </w:tblCellMar>
        </w:tblPrEx>
        <w:tc>
          <w:tcPr>
            <w:tcW w:w="800" w:type="dxa"/>
            <w:shd w:val="solid" w:color="FFFFFF" w:fill="auto"/>
          </w:tcPr>
          <w:p w14:paraId="21B91F39" w14:textId="77777777" w:rsidR="00F965C0" w:rsidRDefault="00F965C0" w:rsidP="00F965C0">
            <w:pPr>
              <w:pStyle w:val="TAC"/>
              <w:rPr>
                <w:sz w:val="16"/>
                <w:szCs w:val="16"/>
                <w:lang w:eastAsia="en-US"/>
              </w:rPr>
            </w:pPr>
            <w:r>
              <w:rPr>
                <w:sz w:val="16"/>
                <w:szCs w:val="16"/>
                <w:lang w:eastAsia="en-US"/>
              </w:rPr>
              <w:t>2020-12</w:t>
            </w:r>
          </w:p>
        </w:tc>
        <w:tc>
          <w:tcPr>
            <w:tcW w:w="800" w:type="dxa"/>
            <w:shd w:val="solid" w:color="FFFFFF" w:fill="auto"/>
          </w:tcPr>
          <w:p w14:paraId="55EF999C" w14:textId="77777777" w:rsidR="00F965C0" w:rsidRDefault="00F965C0" w:rsidP="00F965C0">
            <w:pPr>
              <w:pStyle w:val="TAC"/>
              <w:rPr>
                <w:sz w:val="16"/>
                <w:szCs w:val="16"/>
                <w:lang w:eastAsia="en-US"/>
              </w:rPr>
            </w:pPr>
            <w:r>
              <w:rPr>
                <w:sz w:val="16"/>
                <w:szCs w:val="16"/>
                <w:lang w:eastAsia="en-US"/>
              </w:rPr>
              <w:t>SA#90-E</w:t>
            </w:r>
          </w:p>
        </w:tc>
        <w:tc>
          <w:tcPr>
            <w:tcW w:w="952" w:type="dxa"/>
            <w:shd w:val="solid" w:color="FFFFFF" w:fill="auto"/>
          </w:tcPr>
          <w:p w14:paraId="63E4CF95" w14:textId="77777777" w:rsidR="00F965C0" w:rsidRPr="00877CD2" w:rsidRDefault="00F965C0" w:rsidP="00F965C0">
            <w:pPr>
              <w:pStyle w:val="TAC"/>
              <w:rPr>
                <w:sz w:val="16"/>
                <w:szCs w:val="16"/>
                <w:lang w:eastAsia="en-US"/>
              </w:rPr>
            </w:pPr>
            <w:r w:rsidRPr="00877CD2">
              <w:rPr>
                <w:sz w:val="16"/>
                <w:szCs w:val="16"/>
                <w:lang w:eastAsia="en-US"/>
              </w:rPr>
              <w:t>SP-200998</w:t>
            </w:r>
          </w:p>
        </w:tc>
        <w:tc>
          <w:tcPr>
            <w:tcW w:w="567" w:type="dxa"/>
            <w:shd w:val="solid" w:color="FFFFFF" w:fill="auto"/>
          </w:tcPr>
          <w:p w14:paraId="5BFC8622" w14:textId="77777777" w:rsidR="00F965C0" w:rsidRDefault="00F965C0" w:rsidP="00F965C0">
            <w:pPr>
              <w:pStyle w:val="TAL"/>
              <w:rPr>
                <w:sz w:val="16"/>
                <w:szCs w:val="16"/>
                <w:lang w:eastAsia="en-US"/>
              </w:rPr>
            </w:pPr>
            <w:r>
              <w:rPr>
                <w:sz w:val="16"/>
                <w:szCs w:val="16"/>
                <w:lang w:eastAsia="en-US"/>
              </w:rPr>
              <w:t>0022</w:t>
            </w:r>
          </w:p>
        </w:tc>
        <w:tc>
          <w:tcPr>
            <w:tcW w:w="425" w:type="dxa"/>
            <w:shd w:val="solid" w:color="FFFFFF" w:fill="auto"/>
          </w:tcPr>
          <w:p w14:paraId="01B29BA0" w14:textId="77777777" w:rsidR="00F965C0" w:rsidRDefault="00F965C0" w:rsidP="00F965C0">
            <w:pPr>
              <w:pStyle w:val="TAR"/>
              <w:jc w:val="center"/>
              <w:rPr>
                <w:sz w:val="16"/>
                <w:szCs w:val="16"/>
                <w:lang w:eastAsia="en-US"/>
              </w:rPr>
            </w:pPr>
            <w:r>
              <w:rPr>
                <w:sz w:val="16"/>
                <w:szCs w:val="16"/>
                <w:lang w:eastAsia="en-US"/>
              </w:rPr>
              <w:t>1</w:t>
            </w:r>
          </w:p>
        </w:tc>
        <w:tc>
          <w:tcPr>
            <w:tcW w:w="425" w:type="dxa"/>
            <w:shd w:val="solid" w:color="FFFFFF" w:fill="auto"/>
          </w:tcPr>
          <w:p w14:paraId="3C08F15D" w14:textId="77777777" w:rsidR="00F965C0" w:rsidRDefault="00F965C0" w:rsidP="00F965C0">
            <w:pPr>
              <w:pStyle w:val="TAC"/>
              <w:rPr>
                <w:sz w:val="16"/>
                <w:szCs w:val="16"/>
                <w:lang w:eastAsia="en-US"/>
              </w:rPr>
            </w:pPr>
            <w:r>
              <w:rPr>
                <w:sz w:val="16"/>
                <w:szCs w:val="16"/>
                <w:lang w:eastAsia="en-US"/>
              </w:rPr>
              <w:t>B</w:t>
            </w:r>
          </w:p>
        </w:tc>
        <w:tc>
          <w:tcPr>
            <w:tcW w:w="4962" w:type="dxa"/>
            <w:shd w:val="solid" w:color="FFFFFF" w:fill="auto"/>
          </w:tcPr>
          <w:p w14:paraId="3E204505" w14:textId="77777777" w:rsidR="00F965C0" w:rsidRPr="00877CD2" w:rsidRDefault="00F965C0" w:rsidP="00F965C0">
            <w:pPr>
              <w:pStyle w:val="TAL"/>
              <w:rPr>
                <w:sz w:val="16"/>
                <w:szCs w:val="16"/>
                <w:lang w:eastAsia="en-US"/>
              </w:rPr>
            </w:pPr>
            <w:r w:rsidRPr="00F965C0">
              <w:rPr>
                <w:sz w:val="16"/>
                <w:szCs w:val="16"/>
                <w:lang w:eastAsia="en-US"/>
              </w:rPr>
              <w:t>V2X application layer architecture enhancement</w:t>
            </w:r>
          </w:p>
        </w:tc>
        <w:tc>
          <w:tcPr>
            <w:tcW w:w="708" w:type="dxa"/>
            <w:shd w:val="solid" w:color="FFFFFF" w:fill="auto"/>
          </w:tcPr>
          <w:p w14:paraId="77049F30" w14:textId="77777777" w:rsidR="00F965C0" w:rsidRDefault="00F965C0" w:rsidP="00F965C0">
            <w:pPr>
              <w:pStyle w:val="TAC"/>
              <w:rPr>
                <w:sz w:val="16"/>
                <w:szCs w:val="16"/>
                <w:lang w:eastAsia="en-US"/>
              </w:rPr>
            </w:pPr>
            <w:r>
              <w:rPr>
                <w:sz w:val="16"/>
                <w:szCs w:val="16"/>
                <w:lang w:eastAsia="en-US"/>
              </w:rPr>
              <w:t>17.0.0</w:t>
            </w:r>
          </w:p>
        </w:tc>
      </w:tr>
      <w:tr w:rsidR="00064DF2" w:rsidRPr="006B0D02" w14:paraId="31F7759A" w14:textId="77777777" w:rsidTr="00605BAB">
        <w:tblPrEx>
          <w:tblCellMar>
            <w:top w:w="0" w:type="dxa"/>
            <w:bottom w:w="0" w:type="dxa"/>
          </w:tblCellMar>
        </w:tblPrEx>
        <w:tc>
          <w:tcPr>
            <w:tcW w:w="800" w:type="dxa"/>
            <w:shd w:val="solid" w:color="FFFFFF" w:fill="auto"/>
          </w:tcPr>
          <w:p w14:paraId="6DBF4995" w14:textId="77777777" w:rsidR="00064DF2" w:rsidRDefault="00064DF2" w:rsidP="00064DF2">
            <w:pPr>
              <w:pStyle w:val="TAC"/>
              <w:rPr>
                <w:sz w:val="16"/>
                <w:szCs w:val="16"/>
                <w:lang w:eastAsia="en-US"/>
              </w:rPr>
            </w:pPr>
            <w:r>
              <w:rPr>
                <w:sz w:val="16"/>
                <w:szCs w:val="16"/>
                <w:lang w:eastAsia="en-US"/>
              </w:rPr>
              <w:t>2020-12</w:t>
            </w:r>
          </w:p>
        </w:tc>
        <w:tc>
          <w:tcPr>
            <w:tcW w:w="800" w:type="dxa"/>
            <w:shd w:val="solid" w:color="FFFFFF" w:fill="auto"/>
          </w:tcPr>
          <w:p w14:paraId="5E76C1BA" w14:textId="77777777" w:rsidR="00064DF2" w:rsidRDefault="00064DF2" w:rsidP="00064DF2">
            <w:pPr>
              <w:pStyle w:val="TAC"/>
              <w:rPr>
                <w:sz w:val="16"/>
                <w:szCs w:val="16"/>
                <w:lang w:eastAsia="en-US"/>
              </w:rPr>
            </w:pPr>
            <w:r>
              <w:rPr>
                <w:sz w:val="16"/>
                <w:szCs w:val="16"/>
                <w:lang w:eastAsia="en-US"/>
              </w:rPr>
              <w:t>SA#90-E</w:t>
            </w:r>
          </w:p>
        </w:tc>
        <w:tc>
          <w:tcPr>
            <w:tcW w:w="952" w:type="dxa"/>
            <w:shd w:val="solid" w:color="FFFFFF" w:fill="auto"/>
          </w:tcPr>
          <w:p w14:paraId="0CF2EC4B" w14:textId="77777777" w:rsidR="00064DF2" w:rsidRPr="00877CD2" w:rsidRDefault="00064DF2" w:rsidP="00064DF2">
            <w:pPr>
              <w:pStyle w:val="TAC"/>
              <w:rPr>
                <w:sz w:val="16"/>
                <w:szCs w:val="16"/>
                <w:lang w:eastAsia="en-US"/>
              </w:rPr>
            </w:pPr>
            <w:r w:rsidRPr="00877CD2">
              <w:rPr>
                <w:sz w:val="16"/>
                <w:szCs w:val="16"/>
                <w:lang w:eastAsia="en-US"/>
              </w:rPr>
              <w:t>SP-200998</w:t>
            </w:r>
          </w:p>
        </w:tc>
        <w:tc>
          <w:tcPr>
            <w:tcW w:w="567" w:type="dxa"/>
            <w:shd w:val="solid" w:color="FFFFFF" w:fill="auto"/>
          </w:tcPr>
          <w:p w14:paraId="5E5FA60D" w14:textId="77777777" w:rsidR="00064DF2" w:rsidRDefault="00064DF2" w:rsidP="00064DF2">
            <w:pPr>
              <w:pStyle w:val="TAL"/>
              <w:rPr>
                <w:sz w:val="16"/>
                <w:szCs w:val="16"/>
                <w:lang w:eastAsia="en-US"/>
              </w:rPr>
            </w:pPr>
            <w:r>
              <w:rPr>
                <w:sz w:val="16"/>
                <w:szCs w:val="16"/>
                <w:lang w:eastAsia="en-US"/>
              </w:rPr>
              <w:t>0023</w:t>
            </w:r>
          </w:p>
        </w:tc>
        <w:tc>
          <w:tcPr>
            <w:tcW w:w="425" w:type="dxa"/>
            <w:shd w:val="solid" w:color="FFFFFF" w:fill="auto"/>
          </w:tcPr>
          <w:p w14:paraId="16723264" w14:textId="77777777" w:rsidR="00064DF2" w:rsidRDefault="00064DF2" w:rsidP="00064DF2">
            <w:pPr>
              <w:pStyle w:val="TAR"/>
              <w:jc w:val="center"/>
              <w:rPr>
                <w:sz w:val="16"/>
                <w:szCs w:val="16"/>
                <w:lang w:eastAsia="en-US"/>
              </w:rPr>
            </w:pPr>
            <w:r>
              <w:rPr>
                <w:sz w:val="16"/>
                <w:szCs w:val="16"/>
                <w:lang w:eastAsia="en-US"/>
              </w:rPr>
              <w:t>1</w:t>
            </w:r>
          </w:p>
        </w:tc>
        <w:tc>
          <w:tcPr>
            <w:tcW w:w="425" w:type="dxa"/>
            <w:shd w:val="solid" w:color="FFFFFF" w:fill="auto"/>
          </w:tcPr>
          <w:p w14:paraId="3603EEDC" w14:textId="77777777" w:rsidR="00064DF2" w:rsidRDefault="00064DF2" w:rsidP="00064DF2">
            <w:pPr>
              <w:pStyle w:val="TAC"/>
              <w:rPr>
                <w:sz w:val="16"/>
                <w:szCs w:val="16"/>
                <w:lang w:eastAsia="en-US"/>
              </w:rPr>
            </w:pPr>
            <w:r>
              <w:rPr>
                <w:sz w:val="16"/>
                <w:szCs w:val="16"/>
                <w:lang w:eastAsia="en-US"/>
              </w:rPr>
              <w:t>B</w:t>
            </w:r>
          </w:p>
        </w:tc>
        <w:tc>
          <w:tcPr>
            <w:tcW w:w="4962" w:type="dxa"/>
            <w:shd w:val="solid" w:color="FFFFFF" w:fill="auto"/>
          </w:tcPr>
          <w:p w14:paraId="4FEF412B" w14:textId="77777777" w:rsidR="00064DF2" w:rsidRPr="00F965C0" w:rsidRDefault="00A412E8" w:rsidP="00064DF2">
            <w:pPr>
              <w:pStyle w:val="TAL"/>
              <w:rPr>
                <w:sz w:val="16"/>
                <w:szCs w:val="16"/>
                <w:lang w:eastAsia="en-US"/>
              </w:rPr>
            </w:pPr>
            <w:r w:rsidRPr="00A412E8">
              <w:rPr>
                <w:sz w:val="16"/>
                <w:szCs w:val="16"/>
                <w:lang w:eastAsia="en-US"/>
              </w:rPr>
              <w:t>Business relationships between V2X service providers</w:t>
            </w:r>
          </w:p>
        </w:tc>
        <w:tc>
          <w:tcPr>
            <w:tcW w:w="708" w:type="dxa"/>
            <w:shd w:val="solid" w:color="FFFFFF" w:fill="auto"/>
          </w:tcPr>
          <w:p w14:paraId="28A3E0E5" w14:textId="77777777" w:rsidR="00064DF2" w:rsidRDefault="00064DF2" w:rsidP="00064DF2">
            <w:pPr>
              <w:pStyle w:val="TAC"/>
              <w:rPr>
                <w:sz w:val="16"/>
                <w:szCs w:val="16"/>
                <w:lang w:eastAsia="en-US"/>
              </w:rPr>
            </w:pPr>
            <w:r>
              <w:rPr>
                <w:sz w:val="16"/>
                <w:szCs w:val="16"/>
                <w:lang w:eastAsia="en-US"/>
              </w:rPr>
              <w:t>17.0.0</w:t>
            </w:r>
          </w:p>
        </w:tc>
      </w:tr>
      <w:tr w:rsidR="00502042" w:rsidRPr="006B0D02" w14:paraId="7AEB6591" w14:textId="77777777" w:rsidTr="00605BAB">
        <w:tblPrEx>
          <w:tblCellMar>
            <w:top w:w="0" w:type="dxa"/>
            <w:bottom w:w="0" w:type="dxa"/>
          </w:tblCellMar>
        </w:tblPrEx>
        <w:tc>
          <w:tcPr>
            <w:tcW w:w="800" w:type="dxa"/>
            <w:shd w:val="solid" w:color="FFFFFF" w:fill="auto"/>
          </w:tcPr>
          <w:p w14:paraId="7D676890" w14:textId="77777777" w:rsidR="00502042" w:rsidRDefault="00502042" w:rsidP="00502042">
            <w:pPr>
              <w:pStyle w:val="TAC"/>
              <w:rPr>
                <w:sz w:val="16"/>
                <w:szCs w:val="16"/>
                <w:lang w:eastAsia="en-US"/>
              </w:rPr>
            </w:pPr>
            <w:r>
              <w:rPr>
                <w:sz w:val="16"/>
                <w:szCs w:val="16"/>
                <w:lang w:eastAsia="en-US"/>
              </w:rPr>
              <w:t>2020-12</w:t>
            </w:r>
          </w:p>
        </w:tc>
        <w:tc>
          <w:tcPr>
            <w:tcW w:w="800" w:type="dxa"/>
            <w:shd w:val="solid" w:color="FFFFFF" w:fill="auto"/>
          </w:tcPr>
          <w:p w14:paraId="0323516E" w14:textId="77777777" w:rsidR="00502042" w:rsidRDefault="00502042" w:rsidP="00502042">
            <w:pPr>
              <w:pStyle w:val="TAC"/>
              <w:rPr>
                <w:sz w:val="16"/>
                <w:szCs w:val="16"/>
                <w:lang w:eastAsia="en-US"/>
              </w:rPr>
            </w:pPr>
            <w:r>
              <w:rPr>
                <w:sz w:val="16"/>
                <w:szCs w:val="16"/>
                <w:lang w:eastAsia="en-US"/>
              </w:rPr>
              <w:t>SA#90-E</w:t>
            </w:r>
          </w:p>
        </w:tc>
        <w:tc>
          <w:tcPr>
            <w:tcW w:w="952" w:type="dxa"/>
            <w:shd w:val="solid" w:color="FFFFFF" w:fill="auto"/>
          </w:tcPr>
          <w:p w14:paraId="7CF798D6" w14:textId="77777777" w:rsidR="00502042" w:rsidRPr="00877CD2" w:rsidRDefault="00502042" w:rsidP="00502042">
            <w:pPr>
              <w:pStyle w:val="TAC"/>
              <w:rPr>
                <w:sz w:val="16"/>
                <w:szCs w:val="16"/>
                <w:lang w:eastAsia="en-US"/>
              </w:rPr>
            </w:pPr>
            <w:r w:rsidRPr="00877CD2">
              <w:rPr>
                <w:sz w:val="16"/>
                <w:szCs w:val="16"/>
                <w:lang w:eastAsia="en-US"/>
              </w:rPr>
              <w:t>SP-200998</w:t>
            </w:r>
          </w:p>
        </w:tc>
        <w:tc>
          <w:tcPr>
            <w:tcW w:w="567" w:type="dxa"/>
            <w:shd w:val="solid" w:color="FFFFFF" w:fill="auto"/>
          </w:tcPr>
          <w:p w14:paraId="41AF4C92" w14:textId="77777777" w:rsidR="00502042" w:rsidRDefault="00502042" w:rsidP="00502042">
            <w:pPr>
              <w:pStyle w:val="TAL"/>
              <w:rPr>
                <w:sz w:val="16"/>
                <w:szCs w:val="16"/>
                <w:lang w:eastAsia="en-US"/>
              </w:rPr>
            </w:pPr>
            <w:r>
              <w:rPr>
                <w:sz w:val="16"/>
                <w:szCs w:val="16"/>
                <w:lang w:eastAsia="en-US"/>
              </w:rPr>
              <w:t>0024</w:t>
            </w:r>
          </w:p>
        </w:tc>
        <w:tc>
          <w:tcPr>
            <w:tcW w:w="425" w:type="dxa"/>
            <w:shd w:val="solid" w:color="FFFFFF" w:fill="auto"/>
          </w:tcPr>
          <w:p w14:paraId="7D194D22" w14:textId="77777777" w:rsidR="00502042" w:rsidRDefault="00502042" w:rsidP="00502042">
            <w:pPr>
              <w:pStyle w:val="TAR"/>
              <w:jc w:val="center"/>
              <w:rPr>
                <w:sz w:val="16"/>
                <w:szCs w:val="16"/>
                <w:lang w:eastAsia="en-US"/>
              </w:rPr>
            </w:pPr>
            <w:r>
              <w:rPr>
                <w:sz w:val="16"/>
                <w:szCs w:val="16"/>
                <w:lang w:eastAsia="en-US"/>
              </w:rPr>
              <w:t>1</w:t>
            </w:r>
          </w:p>
        </w:tc>
        <w:tc>
          <w:tcPr>
            <w:tcW w:w="425" w:type="dxa"/>
            <w:shd w:val="solid" w:color="FFFFFF" w:fill="auto"/>
          </w:tcPr>
          <w:p w14:paraId="4EB11839" w14:textId="77777777" w:rsidR="00502042" w:rsidRDefault="00502042" w:rsidP="00502042">
            <w:pPr>
              <w:pStyle w:val="TAC"/>
              <w:rPr>
                <w:sz w:val="16"/>
                <w:szCs w:val="16"/>
                <w:lang w:eastAsia="en-US"/>
              </w:rPr>
            </w:pPr>
            <w:r>
              <w:rPr>
                <w:sz w:val="16"/>
                <w:szCs w:val="16"/>
                <w:lang w:eastAsia="en-US"/>
              </w:rPr>
              <w:t>B</w:t>
            </w:r>
          </w:p>
        </w:tc>
        <w:tc>
          <w:tcPr>
            <w:tcW w:w="4962" w:type="dxa"/>
            <w:shd w:val="solid" w:color="FFFFFF" w:fill="auto"/>
          </w:tcPr>
          <w:p w14:paraId="7AFB1ABF" w14:textId="77777777" w:rsidR="00502042" w:rsidRPr="00A412E8" w:rsidRDefault="00502042" w:rsidP="00502042">
            <w:pPr>
              <w:pStyle w:val="TAL"/>
              <w:rPr>
                <w:sz w:val="16"/>
                <w:szCs w:val="16"/>
                <w:lang w:eastAsia="en-US"/>
              </w:rPr>
            </w:pPr>
            <w:r w:rsidRPr="00502042">
              <w:rPr>
                <w:sz w:val="16"/>
                <w:szCs w:val="16"/>
                <w:lang w:eastAsia="en-US"/>
              </w:rPr>
              <w:t>V2X service discovery across multiple V2X service providers</w:t>
            </w:r>
          </w:p>
        </w:tc>
        <w:tc>
          <w:tcPr>
            <w:tcW w:w="708" w:type="dxa"/>
            <w:shd w:val="solid" w:color="FFFFFF" w:fill="auto"/>
          </w:tcPr>
          <w:p w14:paraId="0E3DFBA3" w14:textId="77777777" w:rsidR="00502042" w:rsidRDefault="00502042" w:rsidP="00502042">
            <w:pPr>
              <w:pStyle w:val="TAC"/>
              <w:rPr>
                <w:sz w:val="16"/>
                <w:szCs w:val="16"/>
                <w:lang w:eastAsia="en-US"/>
              </w:rPr>
            </w:pPr>
            <w:r>
              <w:rPr>
                <w:sz w:val="16"/>
                <w:szCs w:val="16"/>
                <w:lang w:eastAsia="en-US"/>
              </w:rPr>
              <w:t>17.0.0</w:t>
            </w:r>
          </w:p>
        </w:tc>
      </w:tr>
      <w:tr w:rsidR="009E7BE7" w:rsidRPr="006B0D02" w14:paraId="0184EAD9" w14:textId="77777777" w:rsidTr="00605BAB">
        <w:tblPrEx>
          <w:tblCellMar>
            <w:top w:w="0" w:type="dxa"/>
            <w:bottom w:w="0" w:type="dxa"/>
          </w:tblCellMar>
        </w:tblPrEx>
        <w:tc>
          <w:tcPr>
            <w:tcW w:w="800" w:type="dxa"/>
            <w:shd w:val="solid" w:color="FFFFFF" w:fill="auto"/>
          </w:tcPr>
          <w:p w14:paraId="33A46536" w14:textId="77777777" w:rsidR="009E7BE7" w:rsidRDefault="009E7BE7" w:rsidP="009E7BE7">
            <w:pPr>
              <w:pStyle w:val="TAC"/>
              <w:rPr>
                <w:sz w:val="16"/>
                <w:szCs w:val="16"/>
                <w:lang w:eastAsia="en-US"/>
              </w:rPr>
            </w:pPr>
            <w:r>
              <w:rPr>
                <w:sz w:val="16"/>
                <w:szCs w:val="16"/>
                <w:lang w:eastAsia="en-US"/>
              </w:rPr>
              <w:t>2020-12</w:t>
            </w:r>
          </w:p>
        </w:tc>
        <w:tc>
          <w:tcPr>
            <w:tcW w:w="800" w:type="dxa"/>
            <w:shd w:val="solid" w:color="FFFFFF" w:fill="auto"/>
          </w:tcPr>
          <w:p w14:paraId="44CB9412" w14:textId="77777777" w:rsidR="009E7BE7" w:rsidRDefault="009E7BE7" w:rsidP="009E7BE7">
            <w:pPr>
              <w:pStyle w:val="TAC"/>
              <w:rPr>
                <w:sz w:val="16"/>
                <w:szCs w:val="16"/>
                <w:lang w:eastAsia="en-US"/>
              </w:rPr>
            </w:pPr>
            <w:r>
              <w:rPr>
                <w:sz w:val="16"/>
                <w:szCs w:val="16"/>
                <w:lang w:eastAsia="en-US"/>
              </w:rPr>
              <w:t>SA#90-E</w:t>
            </w:r>
          </w:p>
        </w:tc>
        <w:tc>
          <w:tcPr>
            <w:tcW w:w="952" w:type="dxa"/>
            <w:shd w:val="solid" w:color="FFFFFF" w:fill="auto"/>
          </w:tcPr>
          <w:p w14:paraId="50FC4D01" w14:textId="77777777" w:rsidR="009E7BE7" w:rsidRPr="00877CD2" w:rsidRDefault="009E7BE7" w:rsidP="009E7BE7">
            <w:pPr>
              <w:pStyle w:val="TAC"/>
              <w:rPr>
                <w:sz w:val="16"/>
                <w:szCs w:val="16"/>
                <w:lang w:eastAsia="en-US"/>
              </w:rPr>
            </w:pPr>
            <w:r w:rsidRPr="00877CD2">
              <w:rPr>
                <w:sz w:val="16"/>
                <w:szCs w:val="16"/>
                <w:lang w:eastAsia="en-US"/>
              </w:rPr>
              <w:t>SP-200998</w:t>
            </w:r>
          </w:p>
        </w:tc>
        <w:tc>
          <w:tcPr>
            <w:tcW w:w="567" w:type="dxa"/>
            <w:shd w:val="solid" w:color="FFFFFF" w:fill="auto"/>
          </w:tcPr>
          <w:p w14:paraId="7A2310BA" w14:textId="77777777" w:rsidR="009E7BE7" w:rsidRDefault="009E7BE7" w:rsidP="009E7BE7">
            <w:pPr>
              <w:pStyle w:val="TAL"/>
              <w:rPr>
                <w:sz w:val="16"/>
                <w:szCs w:val="16"/>
                <w:lang w:eastAsia="en-US"/>
              </w:rPr>
            </w:pPr>
            <w:r>
              <w:rPr>
                <w:sz w:val="16"/>
                <w:szCs w:val="16"/>
                <w:lang w:eastAsia="en-US"/>
              </w:rPr>
              <w:t>0025</w:t>
            </w:r>
          </w:p>
        </w:tc>
        <w:tc>
          <w:tcPr>
            <w:tcW w:w="425" w:type="dxa"/>
            <w:shd w:val="solid" w:color="FFFFFF" w:fill="auto"/>
          </w:tcPr>
          <w:p w14:paraId="2E45A8F5" w14:textId="77777777" w:rsidR="009E7BE7" w:rsidRDefault="009E7BE7" w:rsidP="009E7BE7">
            <w:pPr>
              <w:pStyle w:val="TAR"/>
              <w:jc w:val="center"/>
              <w:rPr>
                <w:sz w:val="16"/>
                <w:szCs w:val="16"/>
                <w:lang w:eastAsia="en-US"/>
              </w:rPr>
            </w:pPr>
            <w:r>
              <w:rPr>
                <w:sz w:val="16"/>
                <w:szCs w:val="16"/>
                <w:lang w:eastAsia="en-US"/>
              </w:rPr>
              <w:t>1</w:t>
            </w:r>
          </w:p>
        </w:tc>
        <w:tc>
          <w:tcPr>
            <w:tcW w:w="425" w:type="dxa"/>
            <w:shd w:val="solid" w:color="FFFFFF" w:fill="auto"/>
          </w:tcPr>
          <w:p w14:paraId="416F7C5F" w14:textId="77777777" w:rsidR="009E7BE7" w:rsidRDefault="009E7BE7" w:rsidP="009E7BE7">
            <w:pPr>
              <w:pStyle w:val="TAC"/>
              <w:rPr>
                <w:sz w:val="16"/>
                <w:szCs w:val="16"/>
                <w:lang w:eastAsia="en-US"/>
              </w:rPr>
            </w:pPr>
            <w:r>
              <w:rPr>
                <w:sz w:val="16"/>
                <w:szCs w:val="16"/>
                <w:lang w:eastAsia="en-US"/>
              </w:rPr>
              <w:t>B</w:t>
            </w:r>
          </w:p>
        </w:tc>
        <w:tc>
          <w:tcPr>
            <w:tcW w:w="4962" w:type="dxa"/>
            <w:shd w:val="solid" w:color="FFFFFF" w:fill="auto"/>
          </w:tcPr>
          <w:p w14:paraId="6D031948" w14:textId="77777777" w:rsidR="009E7BE7" w:rsidRPr="00502042" w:rsidRDefault="009E7BE7" w:rsidP="009E7BE7">
            <w:pPr>
              <w:pStyle w:val="TAL"/>
              <w:rPr>
                <w:sz w:val="16"/>
                <w:szCs w:val="16"/>
                <w:lang w:eastAsia="en-US"/>
              </w:rPr>
            </w:pPr>
            <w:r w:rsidRPr="009E7BE7">
              <w:rPr>
                <w:sz w:val="16"/>
                <w:szCs w:val="16"/>
                <w:lang w:eastAsia="en-US"/>
              </w:rPr>
              <w:t>Support for HD map dynamic information</w:t>
            </w:r>
          </w:p>
        </w:tc>
        <w:tc>
          <w:tcPr>
            <w:tcW w:w="708" w:type="dxa"/>
            <w:shd w:val="solid" w:color="FFFFFF" w:fill="auto"/>
          </w:tcPr>
          <w:p w14:paraId="2AEDD804" w14:textId="77777777" w:rsidR="009E7BE7" w:rsidRDefault="009E7BE7" w:rsidP="009E7BE7">
            <w:pPr>
              <w:pStyle w:val="TAC"/>
              <w:rPr>
                <w:sz w:val="16"/>
                <w:szCs w:val="16"/>
                <w:lang w:eastAsia="en-US"/>
              </w:rPr>
            </w:pPr>
            <w:r>
              <w:rPr>
                <w:sz w:val="16"/>
                <w:szCs w:val="16"/>
                <w:lang w:eastAsia="en-US"/>
              </w:rPr>
              <w:t>17.0.0</w:t>
            </w:r>
          </w:p>
        </w:tc>
      </w:tr>
      <w:tr w:rsidR="008E3A80" w:rsidRPr="006B0D02" w14:paraId="5772CD13" w14:textId="77777777" w:rsidTr="00605BAB">
        <w:tblPrEx>
          <w:tblCellMar>
            <w:top w:w="0" w:type="dxa"/>
            <w:bottom w:w="0" w:type="dxa"/>
          </w:tblCellMar>
        </w:tblPrEx>
        <w:tc>
          <w:tcPr>
            <w:tcW w:w="800" w:type="dxa"/>
            <w:shd w:val="solid" w:color="FFFFFF" w:fill="auto"/>
          </w:tcPr>
          <w:p w14:paraId="63322EB1" w14:textId="77777777" w:rsidR="008E3A80" w:rsidRDefault="008E3A80" w:rsidP="008E3A80">
            <w:pPr>
              <w:pStyle w:val="TAC"/>
              <w:rPr>
                <w:sz w:val="16"/>
                <w:szCs w:val="16"/>
                <w:lang w:eastAsia="en-US"/>
              </w:rPr>
            </w:pPr>
            <w:r>
              <w:rPr>
                <w:sz w:val="16"/>
                <w:szCs w:val="16"/>
                <w:lang w:eastAsia="en-US"/>
              </w:rPr>
              <w:t>2020-12</w:t>
            </w:r>
          </w:p>
        </w:tc>
        <w:tc>
          <w:tcPr>
            <w:tcW w:w="800" w:type="dxa"/>
            <w:shd w:val="solid" w:color="FFFFFF" w:fill="auto"/>
          </w:tcPr>
          <w:p w14:paraId="17362E6C" w14:textId="77777777" w:rsidR="008E3A80" w:rsidRDefault="008E3A80" w:rsidP="008E3A80">
            <w:pPr>
              <w:pStyle w:val="TAC"/>
              <w:rPr>
                <w:sz w:val="16"/>
                <w:szCs w:val="16"/>
                <w:lang w:eastAsia="en-US"/>
              </w:rPr>
            </w:pPr>
            <w:r>
              <w:rPr>
                <w:sz w:val="16"/>
                <w:szCs w:val="16"/>
                <w:lang w:eastAsia="en-US"/>
              </w:rPr>
              <w:t>SA#90-E</w:t>
            </w:r>
          </w:p>
        </w:tc>
        <w:tc>
          <w:tcPr>
            <w:tcW w:w="952" w:type="dxa"/>
            <w:shd w:val="solid" w:color="FFFFFF" w:fill="auto"/>
          </w:tcPr>
          <w:p w14:paraId="149F9651" w14:textId="77777777" w:rsidR="008E3A80" w:rsidRPr="00877CD2" w:rsidRDefault="008E3A80" w:rsidP="008E3A80">
            <w:pPr>
              <w:pStyle w:val="TAC"/>
              <w:rPr>
                <w:sz w:val="16"/>
                <w:szCs w:val="16"/>
                <w:lang w:eastAsia="en-US"/>
              </w:rPr>
            </w:pPr>
            <w:r w:rsidRPr="00877CD2">
              <w:rPr>
                <w:sz w:val="16"/>
                <w:szCs w:val="16"/>
                <w:lang w:eastAsia="en-US"/>
              </w:rPr>
              <w:t>SP-200998</w:t>
            </w:r>
          </w:p>
        </w:tc>
        <w:tc>
          <w:tcPr>
            <w:tcW w:w="567" w:type="dxa"/>
            <w:shd w:val="solid" w:color="FFFFFF" w:fill="auto"/>
          </w:tcPr>
          <w:p w14:paraId="495653ED" w14:textId="77777777" w:rsidR="008E3A80" w:rsidRDefault="008E3A80" w:rsidP="008E3A80">
            <w:pPr>
              <w:pStyle w:val="TAL"/>
              <w:rPr>
                <w:sz w:val="16"/>
                <w:szCs w:val="16"/>
                <w:lang w:eastAsia="en-US"/>
              </w:rPr>
            </w:pPr>
            <w:r>
              <w:rPr>
                <w:sz w:val="16"/>
                <w:szCs w:val="16"/>
                <w:lang w:eastAsia="en-US"/>
              </w:rPr>
              <w:t>0026</w:t>
            </w:r>
          </w:p>
        </w:tc>
        <w:tc>
          <w:tcPr>
            <w:tcW w:w="425" w:type="dxa"/>
            <w:shd w:val="solid" w:color="FFFFFF" w:fill="auto"/>
          </w:tcPr>
          <w:p w14:paraId="0FDE9546" w14:textId="77777777" w:rsidR="008E3A80" w:rsidRDefault="008E3A80" w:rsidP="008E3A80">
            <w:pPr>
              <w:pStyle w:val="TAR"/>
              <w:jc w:val="center"/>
              <w:rPr>
                <w:sz w:val="16"/>
                <w:szCs w:val="16"/>
                <w:lang w:eastAsia="en-US"/>
              </w:rPr>
            </w:pPr>
            <w:r>
              <w:rPr>
                <w:sz w:val="16"/>
                <w:szCs w:val="16"/>
                <w:lang w:eastAsia="en-US"/>
              </w:rPr>
              <w:t>1</w:t>
            </w:r>
          </w:p>
        </w:tc>
        <w:tc>
          <w:tcPr>
            <w:tcW w:w="425" w:type="dxa"/>
            <w:shd w:val="solid" w:color="FFFFFF" w:fill="auto"/>
          </w:tcPr>
          <w:p w14:paraId="691160AA" w14:textId="77777777" w:rsidR="008E3A80" w:rsidRDefault="008E3A80" w:rsidP="008E3A80">
            <w:pPr>
              <w:pStyle w:val="TAC"/>
              <w:rPr>
                <w:sz w:val="16"/>
                <w:szCs w:val="16"/>
                <w:lang w:eastAsia="en-US"/>
              </w:rPr>
            </w:pPr>
            <w:r>
              <w:rPr>
                <w:sz w:val="16"/>
                <w:szCs w:val="16"/>
                <w:lang w:eastAsia="en-US"/>
              </w:rPr>
              <w:t>B</w:t>
            </w:r>
          </w:p>
        </w:tc>
        <w:tc>
          <w:tcPr>
            <w:tcW w:w="4962" w:type="dxa"/>
            <w:shd w:val="solid" w:color="FFFFFF" w:fill="auto"/>
          </w:tcPr>
          <w:p w14:paraId="5AB64979" w14:textId="77777777" w:rsidR="008E3A80" w:rsidRPr="009E7BE7" w:rsidRDefault="008E3A80" w:rsidP="008E3A80">
            <w:pPr>
              <w:pStyle w:val="TAL"/>
              <w:rPr>
                <w:sz w:val="16"/>
                <w:szCs w:val="16"/>
                <w:lang w:eastAsia="en-US"/>
              </w:rPr>
            </w:pPr>
            <w:r w:rsidRPr="008E3A80">
              <w:rPr>
                <w:sz w:val="16"/>
                <w:szCs w:val="16"/>
                <w:lang w:eastAsia="en-US"/>
              </w:rPr>
              <w:t>Support CAPIF</w:t>
            </w:r>
          </w:p>
        </w:tc>
        <w:tc>
          <w:tcPr>
            <w:tcW w:w="708" w:type="dxa"/>
            <w:shd w:val="solid" w:color="FFFFFF" w:fill="auto"/>
          </w:tcPr>
          <w:p w14:paraId="1E2DA07E" w14:textId="77777777" w:rsidR="008E3A80" w:rsidRDefault="008E3A80" w:rsidP="008E3A80">
            <w:pPr>
              <w:pStyle w:val="TAC"/>
              <w:rPr>
                <w:sz w:val="16"/>
                <w:szCs w:val="16"/>
                <w:lang w:eastAsia="en-US"/>
              </w:rPr>
            </w:pPr>
            <w:r>
              <w:rPr>
                <w:sz w:val="16"/>
                <w:szCs w:val="16"/>
                <w:lang w:eastAsia="en-US"/>
              </w:rPr>
              <w:t>17.0.0</w:t>
            </w:r>
          </w:p>
        </w:tc>
      </w:tr>
      <w:tr w:rsidR="00C5766D" w:rsidRPr="006B0D02" w14:paraId="6FD01DDD" w14:textId="77777777" w:rsidTr="00605BAB">
        <w:tblPrEx>
          <w:tblCellMar>
            <w:top w:w="0" w:type="dxa"/>
            <w:bottom w:w="0" w:type="dxa"/>
          </w:tblCellMar>
        </w:tblPrEx>
        <w:tc>
          <w:tcPr>
            <w:tcW w:w="800" w:type="dxa"/>
            <w:shd w:val="solid" w:color="FFFFFF" w:fill="auto"/>
          </w:tcPr>
          <w:p w14:paraId="6A3240CB" w14:textId="77777777" w:rsidR="00C5766D" w:rsidRDefault="00C5766D" w:rsidP="00C5766D">
            <w:pPr>
              <w:pStyle w:val="TAC"/>
              <w:rPr>
                <w:sz w:val="16"/>
                <w:szCs w:val="16"/>
                <w:lang w:eastAsia="en-US"/>
              </w:rPr>
            </w:pPr>
            <w:r>
              <w:rPr>
                <w:sz w:val="16"/>
                <w:szCs w:val="16"/>
                <w:lang w:eastAsia="en-US"/>
              </w:rPr>
              <w:t>2020-12</w:t>
            </w:r>
          </w:p>
        </w:tc>
        <w:tc>
          <w:tcPr>
            <w:tcW w:w="800" w:type="dxa"/>
            <w:shd w:val="solid" w:color="FFFFFF" w:fill="auto"/>
          </w:tcPr>
          <w:p w14:paraId="24ECA55B" w14:textId="77777777" w:rsidR="00C5766D" w:rsidRDefault="00C5766D" w:rsidP="00C5766D">
            <w:pPr>
              <w:pStyle w:val="TAC"/>
              <w:rPr>
                <w:sz w:val="16"/>
                <w:szCs w:val="16"/>
                <w:lang w:eastAsia="en-US"/>
              </w:rPr>
            </w:pPr>
            <w:r>
              <w:rPr>
                <w:sz w:val="16"/>
                <w:szCs w:val="16"/>
                <w:lang w:eastAsia="en-US"/>
              </w:rPr>
              <w:t>SA#90-E</w:t>
            </w:r>
          </w:p>
        </w:tc>
        <w:tc>
          <w:tcPr>
            <w:tcW w:w="952" w:type="dxa"/>
            <w:shd w:val="solid" w:color="FFFFFF" w:fill="auto"/>
          </w:tcPr>
          <w:p w14:paraId="25906655" w14:textId="77777777" w:rsidR="00C5766D" w:rsidRPr="00877CD2" w:rsidRDefault="00C5766D" w:rsidP="00C5766D">
            <w:pPr>
              <w:pStyle w:val="TAC"/>
              <w:rPr>
                <w:sz w:val="16"/>
                <w:szCs w:val="16"/>
                <w:lang w:eastAsia="en-US"/>
              </w:rPr>
            </w:pPr>
            <w:r w:rsidRPr="00877CD2">
              <w:rPr>
                <w:sz w:val="16"/>
                <w:szCs w:val="16"/>
                <w:lang w:eastAsia="en-US"/>
              </w:rPr>
              <w:t>SP-200998</w:t>
            </w:r>
          </w:p>
        </w:tc>
        <w:tc>
          <w:tcPr>
            <w:tcW w:w="567" w:type="dxa"/>
            <w:shd w:val="solid" w:color="FFFFFF" w:fill="auto"/>
          </w:tcPr>
          <w:p w14:paraId="2FB28F4A" w14:textId="77777777" w:rsidR="00C5766D" w:rsidRDefault="00C5766D" w:rsidP="00C5766D">
            <w:pPr>
              <w:pStyle w:val="TAL"/>
              <w:rPr>
                <w:sz w:val="16"/>
                <w:szCs w:val="16"/>
                <w:lang w:eastAsia="en-US"/>
              </w:rPr>
            </w:pPr>
            <w:r>
              <w:rPr>
                <w:sz w:val="16"/>
                <w:szCs w:val="16"/>
                <w:lang w:eastAsia="en-US"/>
              </w:rPr>
              <w:t>0027</w:t>
            </w:r>
          </w:p>
        </w:tc>
        <w:tc>
          <w:tcPr>
            <w:tcW w:w="425" w:type="dxa"/>
            <w:shd w:val="solid" w:color="FFFFFF" w:fill="auto"/>
          </w:tcPr>
          <w:p w14:paraId="702FDD80" w14:textId="77777777" w:rsidR="00C5766D" w:rsidRDefault="00C5766D" w:rsidP="00C5766D">
            <w:pPr>
              <w:pStyle w:val="TAR"/>
              <w:jc w:val="center"/>
              <w:rPr>
                <w:sz w:val="16"/>
                <w:szCs w:val="16"/>
                <w:lang w:eastAsia="en-US"/>
              </w:rPr>
            </w:pPr>
            <w:r>
              <w:rPr>
                <w:sz w:val="16"/>
                <w:szCs w:val="16"/>
                <w:lang w:eastAsia="en-US"/>
              </w:rPr>
              <w:t>2</w:t>
            </w:r>
          </w:p>
        </w:tc>
        <w:tc>
          <w:tcPr>
            <w:tcW w:w="425" w:type="dxa"/>
            <w:shd w:val="solid" w:color="FFFFFF" w:fill="auto"/>
          </w:tcPr>
          <w:p w14:paraId="77516C9C" w14:textId="77777777" w:rsidR="00C5766D" w:rsidRDefault="00C5766D" w:rsidP="00C5766D">
            <w:pPr>
              <w:pStyle w:val="TAC"/>
              <w:rPr>
                <w:sz w:val="16"/>
                <w:szCs w:val="16"/>
                <w:lang w:eastAsia="en-US"/>
              </w:rPr>
            </w:pPr>
            <w:r>
              <w:rPr>
                <w:sz w:val="16"/>
                <w:szCs w:val="16"/>
                <w:lang w:eastAsia="en-US"/>
              </w:rPr>
              <w:t>B</w:t>
            </w:r>
          </w:p>
        </w:tc>
        <w:tc>
          <w:tcPr>
            <w:tcW w:w="4962" w:type="dxa"/>
            <w:shd w:val="solid" w:color="FFFFFF" w:fill="auto"/>
          </w:tcPr>
          <w:p w14:paraId="09C09948" w14:textId="77777777" w:rsidR="00C5766D" w:rsidRPr="008E3A80" w:rsidRDefault="00C5766D" w:rsidP="00C5766D">
            <w:pPr>
              <w:pStyle w:val="TAL"/>
              <w:rPr>
                <w:sz w:val="16"/>
                <w:szCs w:val="16"/>
                <w:lang w:eastAsia="en-US"/>
              </w:rPr>
            </w:pPr>
            <w:r w:rsidRPr="00966306">
              <w:rPr>
                <w:sz w:val="16"/>
                <w:szCs w:val="16"/>
                <w:lang w:eastAsia="en-US"/>
              </w:rPr>
              <w:t>Support local MBMS</w:t>
            </w:r>
          </w:p>
        </w:tc>
        <w:tc>
          <w:tcPr>
            <w:tcW w:w="708" w:type="dxa"/>
            <w:shd w:val="solid" w:color="FFFFFF" w:fill="auto"/>
          </w:tcPr>
          <w:p w14:paraId="3CC51554" w14:textId="77777777" w:rsidR="00C5766D" w:rsidRDefault="00C5766D" w:rsidP="00C5766D">
            <w:pPr>
              <w:pStyle w:val="TAC"/>
              <w:rPr>
                <w:sz w:val="16"/>
                <w:szCs w:val="16"/>
                <w:lang w:eastAsia="en-US"/>
              </w:rPr>
            </w:pPr>
            <w:r>
              <w:rPr>
                <w:sz w:val="16"/>
                <w:szCs w:val="16"/>
                <w:lang w:eastAsia="en-US"/>
              </w:rPr>
              <w:t>17.0.0</w:t>
            </w:r>
          </w:p>
        </w:tc>
      </w:tr>
      <w:tr w:rsidR="00850181" w:rsidRPr="006B0D02" w14:paraId="069FE66E" w14:textId="77777777" w:rsidTr="00605BAB">
        <w:tblPrEx>
          <w:tblCellMar>
            <w:top w:w="0" w:type="dxa"/>
            <w:bottom w:w="0" w:type="dxa"/>
          </w:tblCellMar>
        </w:tblPrEx>
        <w:tc>
          <w:tcPr>
            <w:tcW w:w="800" w:type="dxa"/>
            <w:shd w:val="solid" w:color="FFFFFF" w:fill="auto"/>
          </w:tcPr>
          <w:p w14:paraId="1E16AC23" w14:textId="77777777" w:rsidR="00850181" w:rsidRDefault="00850181" w:rsidP="00850181">
            <w:pPr>
              <w:pStyle w:val="TAC"/>
              <w:rPr>
                <w:sz w:val="16"/>
                <w:szCs w:val="16"/>
                <w:lang w:eastAsia="en-US"/>
              </w:rPr>
            </w:pPr>
            <w:r>
              <w:rPr>
                <w:sz w:val="16"/>
                <w:szCs w:val="16"/>
                <w:lang w:eastAsia="en-US"/>
              </w:rPr>
              <w:t>2020-12</w:t>
            </w:r>
          </w:p>
        </w:tc>
        <w:tc>
          <w:tcPr>
            <w:tcW w:w="800" w:type="dxa"/>
            <w:shd w:val="solid" w:color="FFFFFF" w:fill="auto"/>
          </w:tcPr>
          <w:p w14:paraId="66D67023" w14:textId="77777777" w:rsidR="00850181" w:rsidRDefault="00850181" w:rsidP="00850181">
            <w:pPr>
              <w:pStyle w:val="TAC"/>
              <w:rPr>
                <w:sz w:val="16"/>
                <w:szCs w:val="16"/>
                <w:lang w:eastAsia="en-US"/>
              </w:rPr>
            </w:pPr>
            <w:r>
              <w:rPr>
                <w:sz w:val="16"/>
                <w:szCs w:val="16"/>
                <w:lang w:eastAsia="en-US"/>
              </w:rPr>
              <w:t>SA#90-E</w:t>
            </w:r>
          </w:p>
        </w:tc>
        <w:tc>
          <w:tcPr>
            <w:tcW w:w="952" w:type="dxa"/>
            <w:shd w:val="solid" w:color="FFFFFF" w:fill="auto"/>
          </w:tcPr>
          <w:p w14:paraId="4B98DC1C" w14:textId="77777777" w:rsidR="00850181" w:rsidRPr="00877CD2" w:rsidRDefault="00850181" w:rsidP="00850181">
            <w:pPr>
              <w:pStyle w:val="TAC"/>
              <w:rPr>
                <w:sz w:val="16"/>
                <w:szCs w:val="16"/>
                <w:lang w:eastAsia="en-US"/>
              </w:rPr>
            </w:pPr>
            <w:r w:rsidRPr="00877CD2">
              <w:rPr>
                <w:sz w:val="16"/>
                <w:szCs w:val="16"/>
                <w:lang w:eastAsia="en-US"/>
              </w:rPr>
              <w:t>SP-200998</w:t>
            </w:r>
          </w:p>
        </w:tc>
        <w:tc>
          <w:tcPr>
            <w:tcW w:w="567" w:type="dxa"/>
            <w:shd w:val="solid" w:color="FFFFFF" w:fill="auto"/>
          </w:tcPr>
          <w:p w14:paraId="4240FF81" w14:textId="77777777" w:rsidR="00850181" w:rsidRDefault="00850181" w:rsidP="00850181">
            <w:pPr>
              <w:pStyle w:val="TAL"/>
              <w:rPr>
                <w:sz w:val="16"/>
                <w:szCs w:val="16"/>
                <w:lang w:eastAsia="en-US"/>
              </w:rPr>
            </w:pPr>
            <w:r>
              <w:rPr>
                <w:sz w:val="16"/>
                <w:szCs w:val="16"/>
                <w:lang w:eastAsia="en-US"/>
              </w:rPr>
              <w:t>0028</w:t>
            </w:r>
          </w:p>
        </w:tc>
        <w:tc>
          <w:tcPr>
            <w:tcW w:w="425" w:type="dxa"/>
            <w:shd w:val="solid" w:color="FFFFFF" w:fill="auto"/>
          </w:tcPr>
          <w:p w14:paraId="5296CFD4" w14:textId="77777777" w:rsidR="00850181" w:rsidRDefault="00850181" w:rsidP="00850181">
            <w:pPr>
              <w:pStyle w:val="TAR"/>
              <w:jc w:val="center"/>
              <w:rPr>
                <w:sz w:val="16"/>
                <w:szCs w:val="16"/>
                <w:lang w:eastAsia="en-US"/>
              </w:rPr>
            </w:pPr>
            <w:r>
              <w:rPr>
                <w:sz w:val="16"/>
                <w:szCs w:val="16"/>
                <w:lang w:eastAsia="en-US"/>
              </w:rPr>
              <w:t>2</w:t>
            </w:r>
          </w:p>
        </w:tc>
        <w:tc>
          <w:tcPr>
            <w:tcW w:w="425" w:type="dxa"/>
            <w:shd w:val="solid" w:color="FFFFFF" w:fill="auto"/>
          </w:tcPr>
          <w:p w14:paraId="7EAFDB4B" w14:textId="77777777" w:rsidR="00850181" w:rsidRDefault="00850181" w:rsidP="00850181">
            <w:pPr>
              <w:pStyle w:val="TAC"/>
              <w:rPr>
                <w:sz w:val="16"/>
                <w:szCs w:val="16"/>
                <w:lang w:eastAsia="en-US"/>
              </w:rPr>
            </w:pPr>
            <w:r>
              <w:rPr>
                <w:sz w:val="16"/>
                <w:szCs w:val="16"/>
                <w:lang w:eastAsia="en-US"/>
              </w:rPr>
              <w:t>B</w:t>
            </w:r>
          </w:p>
        </w:tc>
        <w:tc>
          <w:tcPr>
            <w:tcW w:w="4962" w:type="dxa"/>
            <w:shd w:val="solid" w:color="FFFFFF" w:fill="auto"/>
          </w:tcPr>
          <w:p w14:paraId="3B7CBFF0" w14:textId="77777777" w:rsidR="00850181" w:rsidRPr="00966306" w:rsidRDefault="00850181" w:rsidP="00850181">
            <w:pPr>
              <w:pStyle w:val="TAL"/>
              <w:rPr>
                <w:sz w:val="16"/>
                <w:szCs w:val="16"/>
                <w:lang w:eastAsia="en-US"/>
              </w:rPr>
            </w:pPr>
            <w:r w:rsidRPr="00966306">
              <w:rPr>
                <w:sz w:val="16"/>
                <w:szCs w:val="16"/>
                <w:lang w:eastAsia="en-US"/>
              </w:rPr>
              <w:t>UE-to-UE broadcast/groupcast configuration by VAE layer</w:t>
            </w:r>
          </w:p>
        </w:tc>
        <w:tc>
          <w:tcPr>
            <w:tcW w:w="708" w:type="dxa"/>
            <w:shd w:val="solid" w:color="FFFFFF" w:fill="auto"/>
          </w:tcPr>
          <w:p w14:paraId="3BDC1F0C" w14:textId="77777777" w:rsidR="00850181" w:rsidRDefault="00850181" w:rsidP="00850181">
            <w:pPr>
              <w:pStyle w:val="TAC"/>
              <w:rPr>
                <w:sz w:val="16"/>
                <w:szCs w:val="16"/>
                <w:lang w:eastAsia="en-US"/>
              </w:rPr>
            </w:pPr>
            <w:r>
              <w:rPr>
                <w:sz w:val="16"/>
                <w:szCs w:val="16"/>
                <w:lang w:eastAsia="en-US"/>
              </w:rPr>
              <w:t>17.0.0</w:t>
            </w:r>
          </w:p>
        </w:tc>
      </w:tr>
      <w:tr w:rsidR="00037328" w:rsidRPr="006B0D02" w14:paraId="65E8A714" w14:textId="77777777" w:rsidTr="00605BAB">
        <w:tblPrEx>
          <w:tblCellMar>
            <w:top w:w="0" w:type="dxa"/>
            <w:bottom w:w="0" w:type="dxa"/>
          </w:tblCellMar>
        </w:tblPrEx>
        <w:tc>
          <w:tcPr>
            <w:tcW w:w="800" w:type="dxa"/>
            <w:shd w:val="solid" w:color="FFFFFF" w:fill="auto"/>
          </w:tcPr>
          <w:p w14:paraId="3F57BFFC" w14:textId="77777777" w:rsidR="00037328" w:rsidRDefault="00037328" w:rsidP="00037328">
            <w:pPr>
              <w:pStyle w:val="TAC"/>
              <w:rPr>
                <w:sz w:val="16"/>
                <w:szCs w:val="16"/>
                <w:lang w:eastAsia="en-US"/>
              </w:rPr>
            </w:pPr>
            <w:r>
              <w:rPr>
                <w:sz w:val="16"/>
                <w:szCs w:val="16"/>
                <w:lang w:eastAsia="en-US"/>
              </w:rPr>
              <w:t>2020-12</w:t>
            </w:r>
          </w:p>
        </w:tc>
        <w:tc>
          <w:tcPr>
            <w:tcW w:w="800" w:type="dxa"/>
            <w:shd w:val="solid" w:color="FFFFFF" w:fill="auto"/>
          </w:tcPr>
          <w:p w14:paraId="246CFEF7" w14:textId="77777777" w:rsidR="00037328" w:rsidRDefault="00037328" w:rsidP="00037328">
            <w:pPr>
              <w:pStyle w:val="TAC"/>
              <w:rPr>
                <w:sz w:val="16"/>
                <w:szCs w:val="16"/>
                <w:lang w:eastAsia="en-US"/>
              </w:rPr>
            </w:pPr>
            <w:r>
              <w:rPr>
                <w:sz w:val="16"/>
                <w:szCs w:val="16"/>
                <w:lang w:eastAsia="en-US"/>
              </w:rPr>
              <w:t>SA#90-E</w:t>
            </w:r>
          </w:p>
        </w:tc>
        <w:tc>
          <w:tcPr>
            <w:tcW w:w="952" w:type="dxa"/>
            <w:shd w:val="solid" w:color="FFFFFF" w:fill="auto"/>
          </w:tcPr>
          <w:p w14:paraId="047E0A19" w14:textId="77777777" w:rsidR="00037328" w:rsidRPr="00877CD2" w:rsidRDefault="00037328" w:rsidP="00037328">
            <w:pPr>
              <w:pStyle w:val="TAC"/>
              <w:rPr>
                <w:sz w:val="16"/>
                <w:szCs w:val="16"/>
                <w:lang w:eastAsia="en-US"/>
              </w:rPr>
            </w:pPr>
            <w:r w:rsidRPr="00877CD2">
              <w:rPr>
                <w:sz w:val="16"/>
                <w:szCs w:val="16"/>
                <w:lang w:eastAsia="en-US"/>
              </w:rPr>
              <w:t>SP-200998</w:t>
            </w:r>
          </w:p>
        </w:tc>
        <w:tc>
          <w:tcPr>
            <w:tcW w:w="567" w:type="dxa"/>
            <w:shd w:val="solid" w:color="FFFFFF" w:fill="auto"/>
          </w:tcPr>
          <w:p w14:paraId="725615AE" w14:textId="77777777" w:rsidR="00037328" w:rsidRDefault="00037328" w:rsidP="00037328">
            <w:pPr>
              <w:pStyle w:val="TAL"/>
              <w:rPr>
                <w:sz w:val="16"/>
                <w:szCs w:val="16"/>
                <w:lang w:eastAsia="en-US"/>
              </w:rPr>
            </w:pPr>
            <w:r>
              <w:rPr>
                <w:sz w:val="16"/>
                <w:szCs w:val="16"/>
                <w:lang w:eastAsia="en-US"/>
              </w:rPr>
              <w:t>0030</w:t>
            </w:r>
          </w:p>
        </w:tc>
        <w:tc>
          <w:tcPr>
            <w:tcW w:w="425" w:type="dxa"/>
            <w:shd w:val="solid" w:color="FFFFFF" w:fill="auto"/>
          </w:tcPr>
          <w:p w14:paraId="6B8AA1AE" w14:textId="77777777" w:rsidR="00037328" w:rsidRDefault="00037328" w:rsidP="00037328">
            <w:pPr>
              <w:pStyle w:val="TAR"/>
              <w:jc w:val="center"/>
              <w:rPr>
                <w:sz w:val="16"/>
                <w:szCs w:val="16"/>
                <w:lang w:eastAsia="en-US"/>
              </w:rPr>
            </w:pPr>
            <w:r>
              <w:rPr>
                <w:sz w:val="16"/>
                <w:szCs w:val="16"/>
                <w:lang w:eastAsia="en-US"/>
              </w:rPr>
              <w:t>1</w:t>
            </w:r>
          </w:p>
        </w:tc>
        <w:tc>
          <w:tcPr>
            <w:tcW w:w="425" w:type="dxa"/>
            <w:shd w:val="solid" w:color="FFFFFF" w:fill="auto"/>
          </w:tcPr>
          <w:p w14:paraId="40697896" w14:textId="77777777" w:rsidR="00037328" w:rsidRDefault="00037328" w:rsidP="00037328">
            <w:pPr>
              <w:pStyle w:val="TAC"/>
              <w:rPr>
                <w:sz w:val="16"/>
                <w:szCs w:val="16"/>
                <w:lang w:eastAsia="en-US"/>
              </w:rPr>
            </w:pPr>
            <w:r>
              <w:rPr>
                <w:sz w:val="16"/>
                <w:szCs w:val="16"/>
                <w:lang w:eastAsia="en-US"/>
              </w:rPr>
              <w:t>B</w:t>
            </w:r>
          </w:p>
        </w:tc>
        <w:tc>
          <w:tcPr>
            <w:tcW w:w="4962" w:type="dxa"/>
            <w:shd w:val="solid" w:color="FFFFFF" w:fill="auto"/>
          </w:tcPr>
          <w:p w14:paraId="2943ED62" w14:textId="77777777" w:rsidR="00037328" w:rsidRPr="00966306" w:rsidRDefault="00037328" w:rsidP="00037328">
            <w:pPr>
              <w:pStyle w:val="TAL"/>
              <w:rPr>
                <w:sz w:val="16"/>
                <w:szCs w:val="16"/>
                <w:lang w:eastAsia="en-US"/>
              </w:rPr>
            </w:pPr>
            <w:r w:rsidRPr="00966306">
              <w:rPr>
                <w:sz w:val="16"/>
                <w:szCs w:val="16"/>
                <w:lang w:eastAsia="en-US"/>
              </w:rPr>
              <w:t>V2V communication mode switching</w:t>
            </w:r>
          </w:p>
        </w:tc>
        <w:tc>
          <w:tcPr>
            <w:tcW w:w="708" w:type="dxa"/>
            <w:shd w:val="solid" w:color="FFFFFF" w:fill="auto"/>
          </w:tcPr>
          <w:p w14:paraId="2DF688BE" w14:textId="77777777" w:rsidR="00037328" w:rsidRDefault="00037328" w:rsidP="00037328">
            <w:pPr>
              <w:pStyle w:val="TAC"/>
              <w:rPr>
                <w:sz w:val="16"/>
                <w:szCs w:val="16"/>
                <w:lang w:eastAsia="en-US"/>
              </w:rPr>
            </w:pPr>
            <w:r>
              <w:rPr>
                <w:sz w:val="16"/>
                <w:szCs w:val="16"/>
                <w:lang w:eastAsia="en-US"/>
              </w:rPr>
              <w:t>17.0.0</w:t>
            </w:r>
          </w:p>
        </w:tc>
      </w:tr>
      <w:tr w:rsidR="00DE320C" w:rsidRPr="006B0D02" w14:paraId="0748ED28" w14:textId="77777777" w:rsidTr="00605BAB">
        <w:tblPrEx>
          <w:tblCellMar>
            <w:top w:w="0" w:type="dxa"/>
            <w:bottom w:w="0" w:type="dxa"/>
          </w:tblCellMar>
        </w:tblPrEx>
        <w:tc>
          <w:tcPr>
            <w:tcW w:w="800" w:type="dxa"/>
            <w:shd w:val="solid" w:color="FFFFFF" w:fill="auto"/>
          </w:tcPr>
          <w:p w14:paraId="295EA41A" w14:textId="77777777" w:rsidR="00DE320C" w:rsidRDefault="00DE320C" w:rsidP="00DE320C">
            <w:pPr>
              <w:pStyle w:val="TAC"/>
              <w:rPr>
                <w:sz w:val="16"/>
                <w:szCs w:val="16"/>
                <w:lang w:eastAsia="en-US"/>
              </w:rPr>
            </w:pPr>
            <w:r>
              <w:rPr>
                <w:sz w:val="16"/>
                <w:szCs w:val="16"/>
                <w:lang w:eastAsia="en-US"/>
              </w:rPr>
              <w:t>2020-12</w:t>
            </w:r>
          </w:p>
        </w:tc>
        <w:tc>
          <w:tcPr>
            <w:tcW w:w="800" w:type="dxa"/>
            <w:shd w:val="solid" w:color="FFFFFF" w:fill="auto"/>
          </w:tcPr>
          <w:p w14:paraId="2ECA3A42" w14:textId="77777777" w:rsidR="00DE320C" w:rsidRDefault="00DE320C" w:rsidP="00DE320C">
            <w:pPr>
              <w:pStyle w:val="TAC"/>
              <w:rPr>
                <w:sz w:val="16"/>
                <w:szCs w:val="16"/>
                <w:lang w:eastAsia="en-US"/>
              </w:rPr>
            </w:pPr>
            <w:r>
              <w:rPr>
                <w:sz w:val="16"/>
                <w:szCs w:val="16"/>
                <w:lang w:eastAsia="en-US"/>
              </w:rPr>
              <w:t>SA#90-E</w:t>
            </w:r>
          </w:p>
        </w:tc>
        <w:tc>
          <w:tcPr>
            <w:tcW w:w="952" w:type="dxa"/>
            <w:shd w:val="solid" w:color="FFFFFF" w:fill="auto"/>
          </w:tcPr>
          <w:p w14:paraId="1F29D463" w14:textId="77777777" w:rsidR="00DE320C" w:rsidRPr="00877CD2" w:rsidRDefault="00DE320C" w:rsidP="00DE320C">
            <w:pPr>
              <w:pStyle w:val="TAC"/>
              <w:rPr>
                <w:sz w:val="16"/>
                <w:szCs w:val="16"/>
                <w:lang w:eastAsia="en-US"/>
              </w:rPr>
            </w:pPr>
            <w:r w:rsidRPr="00877CD2">
              <w:rPr>
                <w:sz w:val="16"/>
                <w:szCs w:val="16"/>
                <w:lang w:eastAsia="en-US"/>
              </w:rPr>
              <w:t>SP-200998</w:t>
            </w:r>
          </w:p>
        </w:tc>
        <w:tc>
          <w:tcPr>
            <w:tcW w:w="567" w:type="dxa"/>
            <w:shd w:val="solid" w:color="FFFFFF" w:fill="auto"/>
          </w:tcPr>
          <w:p w14:paraId="22C5AEB6" w14:textId="77777777" w:rsidR="00DE320C" w:rsidRDefault="00DE320C" w:rsidP="00DE320C">
            <w:pPr>
              <w:pStyle w:val="TAL"/>
              <w:rPr>
                <w:sz w:val="16"/>
                <w:szCs w:val="16"/>
                <w:lang w:eastAsia="en-US"/>
              </w:rPr>
            </w:pPr>
            <w:r>
              <w:rPr>
                <w:sz w:val="16"/>
                <w:szCs w:val="16"/>
                <w:lang w:eastAsia="en-US"/>
              </w:rPr>
              <w:t>0031</w:t>
            </w:r>
          </w:p>
        </w:tc>
        <w:tc>
          <w:tcPr>
            <w:tcW w:w="425" w:type="dxa"/>
            <w:shd w:val="solid" w:color="FFFFFF" w:fill="auto"/>
          </w:tcPr>
          <w:p w14:paraId="14CC404E" w14:textId="77777777" w:rsidR="00DE320C" w:rsidRDefault="00DE320C" w:rsidP="00DE320C">
            <w:pPr>
              <w:pStyle w:val="TAR"/>
              <w:jc w:val="center"/>
              <w:rPr>
                <w:sz w:val="16"/>
                <w:szCs w:val="16"/>
                <w:lang w:eastAsia="en-US"/>
              </w:rPr>
            </w:pPr>
            <w:r>
              <w:rPr>
                <w:sz w:val="16"/>
                <w:szCs w:val="16"/>
                <w:lang w:eastAsia="en-US"/>
              </w:rPr>
              <w:t>1</w:t>
            </w:r>
          </w:p>
        </w:tc>
        <w:tc>
          <w:tcPr>
            <w:tcW w:w="425" w:type="dxa"/>
            <w:shd w:val="solid" w:color="FFFFFF" w:fill="auto"/>
          </w:tcPr>
          <w:p w14:paraId="7ACBAF0C" w14:textId="77777777" w:rsidR="00DE320C" w:rsidRDefault="00DE320C" w:rsidP="00DE320C">
            <w:pPr>
              <w:pStyle w:val="TAC"/>
              <w:rPr>
                <w:sz w:val="16"/>
                <w:szCs w:val="16"/>
                <w:lang w:eastAsia="en-US"/>
              </w:rPr>
            </w:pPr>
            <w:r>
              <w:rPr>
                <w:sz w:val="16"/>
                <w:szCs w:val="16"/>
                <w:lang w:eastAsia="en-US"/>
              </w:rPr>
              <w:t>B</w:t>
            </w:r>
          </w:p>
        </w:tc>
        <w:tc>
          <w:tcPr>
            <w:tcW w:w="4962" w:type="dxa"/>
            <w:shd w:val="solid" w:color="FFFFFF" w:fill="auto"/>
          </w:tcPr>
          <w:p w14:paraId="730760D5" w14:textId="77777777" w:rsidR="00DE320C" w:rsidRPr="00966306" w:rsidRDefault="00DE320C" w:rsidP="00DE320C">
            <w:pPr>
              <w:pStyle w:val="TAL"/>
              <w:rPr>
                <w:sz w:val="16"/>
                <w:szCs w:val="16"/>
                <w:lang w:eastAsia="en-US"/>
              </w:rPr>
            </w:pPr>
            <w:r w:rsidRPr="00966306">
              <w:rPr>
                <w:sz w:val="16"/>
                <w:szCs w:val="16"/>
                <w:lang w:eastAsia="en-US"/>
              </w:rPr>
              <w:t>Support for local MBMS delivery</w:t>
            </w:r>
          </w:p>
        </w:tc>
        <w:tc>
          <w:tcPr>
            <w:tcW w:w="708" w:type="dxa"/>
            <w:shd w:val="solid" w:color="FFFFFF" w:fill="auto"/>
          </w:tcPr>
          <w:p w14:paraId="7D1AC6C8" w14:textId="77777777" w:rsidR="00DE320C" w:rsidRDefault="00DE320C" w:rsidP="00DE320C">
            <w:pPr>
              <w:pStyle w:val="TAC"/>
              <w:rPr>
                <w:sz w:val="16"/>
                <w:szCs w:val="16"/>
                <w:lang w:eastAsia="en-US"/>
              </w:rPr>
            </w:pPr>
            <w:r>
              <w:rPr>
                <w:sz w:val="16"/>
                <w:szCs w:val="16"/>
                <w:lang w:eastAsia="en-US"/>
              </w:rPr>
              <w:t>17.0.0</w:t>
            </w:r>
          </w:p>
        </w:tc>
      </w:tr>
      <w:tr w:rsidR="00746944" w:rsidRPr="006B0D02" w14:paraId="0DF22A03" w14:textId="77777777" w:rsidTr="00605BAB">
        <w:tblPrEx>
          <w:tblCellMar>
            <w:top w:w="0" w:type="dxa"/>
            <w:bottom w:w="0" w:type="dxa"/>
          </w:tblCellMar>
        </w:tblPrEx>
        <w:tc>
          <w:tcPr>
            <w:tcW w:w="800" w:type="dxa"/>
            <w:shd w:val="solid" w:color="FFFFFF" w:fill="auto"/>
          </w:tcPr>
          <w:p w14:paraId="13BECCCF" w14:textId="77777777" w:rsidR="00746944" w:rsidRDefault="00746944" w:rsidP="00746944">
            <w:pPr>
              <w:pStyle w:val="TAC"/>
              <w:rPr>
                <w:sz w:val="16"/>
                <w:szCs w:val="16"/>
                <w:lang w:eastAsia="en-US"/>
              </w:rPr>
            </w:pPr>
            <w:r>
              <w:rPr>
                <w:sz w:val="16"/>
                <w:szCs w:val="16"/>
                <w:lang w:eastAsia="en-US"/>
              </w:rPr>
              <w:t>2020-12</w:t>
            </w:r>
          </w:p>
        </w:tc>
        <w:tc>
          <w:tcPr>
            <w:tcW w:w="800" w:type="dxa"/>
            <w:shd w:val="solid" w:color="FFFFFF" w:fill="auto"/>
          </w:tcPr>
          <w:p w14:paraId="19C3DA4C" w14:textId="77777777" w:rsidR="00746944" w:rsidRDefault="00746944" w:rsidP="00746944">
            <w:pPr>
              <w:pStyle w:val="TAC"/>
              <w:rPr>
                <w:sz w:val="16"/>
                <w:szCs w:val="16"/>
                <w:lang w:eastAsia="en-US"/>
              </w:rPr>
            </w:pPr>
            <w:r>
              <w:rPr>
                <w:sz w:val="16"/>
                <w:szCs w:val="16"/>
                <w:lang w:eastAsia="en-US"/>
              </w:rPr>
              <w:t>SA#90-E</w:t>
            </w:r>
          </w:p>
        </w:tc>
        <w:tc>
          <w:tcPr>
            <w:tcW w:w="952" w:type="dxa"/>
            <w:shd w:val="solid" w:color="FFFFFF" w:fill="auto"/>
          </w:tcPr>
          <w:p w14:paraId="099A58D3" w14:textId="77777777" w:rsidR="00746944" w:rsidRPr="00877CD2" w:rsidRDefault="00746944" w:rsidP="00746944">
            <w:pPr>
              <w:pStyle w:val="TAC"/>
              <w:rPr>
                <w:sz w:val="16"/>
                <w:szCs w:val="16"/>
                <w:lang w:eastAsia="en-US"/>
              </w:rPr>
            </w:pPr>
            <w:r w:rsidRPr="00877CD2">
              <w:rPr>
                <w:sz w:val="16"/>
                <w:szCs w:val="16"/>
                <w:lang w:eastAsia="en-US"/>
              </w:rPr>
              <w:t>SP-200998</w:t>
            </w:r>
          </w:p>
        </w:tc>
        <w:tc>
          <w:tcPr>
            <w:tcW w:w="567" w:type="dxa"/>
            <w:shd w:val="solid" w:color="FFFFFF" w:fill="auto"/>
          </w:tcPr>
          <w:p w14:paraId="014E4782" w14:textId="77777777" w:rsidR="00746944" w:rsidRDefault="00746944" w:rsidP="00746944">
            <w:pPr>
              <w:pStyle w:val="TAL"/>
              <w:rPr>
                <w:sz w:val="16"/>
                <w:szCs w:val="16"/>
                <w:lang w:eastAsia="en-US"/>
              </w:rPr>
            </w:pPr>
            <w:r>
              <w:rPr>
                <w:sz w:val="16"/>
                <w:szCs w:val="16"/>
                <w:lang w:eastAsia="en-US"/>
              </w:rPr>
              <w:t>0032</w:t>
            </w:r>
          </w:p>
        </w:tc>
        <w:tc>
          <w:tcPr>
            <w:tcW w:w="425" w:type="dxa"/>
            <w:shd w:val="solid" w:color="FFFFFF" w:fill="auto"/>
          </w:tcPr>
          <w:p w14:paraId="331A0A30" w14:textId="77777777" w:rsidR="00746944" w:rsidRDefault="00746944" w:rsidP="00746944">
            <w:pPr>
              <w:pStyle w:val="TAR"/>
              <w:jc w:val="center"/>
              <w:rPr>
                <w:sz w:val="16"/>
                <w:szCs w:val="16"/>
                <w:lang w:eastAsia="en-US"/>
              </w:rPr>
            </w:pPr>
            <w:r>
              <w:rPr>
                <w:sz w:val="16"/>
                <w:szCs w:val="16"/>
                <w:lang w:eastAsia="en-US"/>
              </w:rPr>
              <w:t>2</w:t>
            </w:r>
          </w:p>
        </w:tc>
        <w:tc>
          <w:tcPr>
            <w:tcW w:w="425" w:type="dxa"/>
            <w:shd w:val="solid" w:color="FFFFFF" w:fill="auto"/>
          </w:tcPr>
          <w:p w14:paraId="0905A39E" w14:textId="77777777" w:rsidR="00746944" w:rsidRDefault="00746944" w:rsidP="00746944">
            <w:pPr>
              <w:pStyle w:val="TAC"/>
              <w:rPr>
                <w:sz w:val="16"/>
                <w:szCs w:val="16"/>
                <w:lang w:eastAsia="en-US"/>
              </w:rPr>
            </w:pPr>
            <w:r>
              <w:rPr>
                <w:sz w:val="16"/>
                <w:szCs w:val="16"/>
                <w:lang w:eastAsia="en-US"/>
              </w:rPr>
              <w:t>B</w:t>
            </w:r>
          </w:p>
        </w:tc>
        <w:tc>
          <w:tcPr>
            <w:tcW w:w="4962" w:type="dxa"/>
            <w:shd w:val="solid" w:color="FFFFFF" w:fill="auto"/>
          </w:tcPr>
          <w:p w14:paraId="38628AA6" w14:textId="77777777" w:rsidR="00746944" w:rsidRPr="00966306" w:rsidRDefault="00746944" w:rsidP="00746944">
            <w:pPr>
              <w:pStyle w:val="TAL"/>
              <w:rPr>
                <w:sz w:val="16"/>
                <w:szCs w:val="16"/>
                <w:lang w:eastAsia="en-US"/>
              </w:rPr>
            </w:pPr>
            <w:r w:rsidRPr="00966306">
              <w:rPr>
                <w:sz w:val="16"/>
                <w:szCs w:val="16"/>
                <w:lang w:eastAsia="en-US"/>
              </w:rPr>
              <w:t>V2X UE registration enhancement</w:t>
            </w:r>
          </w:p>
        </w:tc>
        <w:tc>
          <w:tcPr>
            <w:tcW w:w="708" w:type="dxa"/>
            <w:shd w:val="solid" w:color="FFFFFF" w:fill="auto"/>
          </w:tcPr>
          <w:p w14:paraId="376DE4E0" w14:textId="77777777" w:rsidR="00746944" w:rsidRDefault="00746944" w:rsidP="00746944">
            <w:pPr>
              <w:pStyle w:val="TAC"/>
              <w:rPr>
                <w:sz w:val="16"/>
                <w:szCs w:val="16"/>
                <w:lang w:eastAsia="en-US"/>
              </w:rPr>
            </w:pPr>
            <w:r>
              <w:rPr>
                <w:sz w:val="16"/>
                <w:szCs w:val="16"/>
                <w:lang w:eastAsia="en-US"/>
              </w:rPr>
              <w:t>17.0.0</w:t>
            </w:r>
          </w:p>
        </w:tc>
      </w:tr>
      <w:tr w:rsidR="00EA7C2E" w:rsidRPr="006B0D02" w14:paraId="56F812E5" w14:textId="77777777" w:rsidTr="00605BAB">
        <w:tblPrEx>
          <w:tblCellMar>
            <w:top w:w="0" w:type="dxa"/>
            <w:bottom w:w="0" w:type="dxa"/>
          </w:tblCellMar>
        </w:tblPrEx>
        <w:tc>
          <w:tcPr>
            <w:tcW w:w="800" w:type="dxa"/>
            <w:shd w:val="solid" w:color="FFFFFF" w:fill="auto"/>
          </w:tcPr>
          <w:p w14:paraId="1E427741" w14:textId="77777777" w:rsidR="00EA7C2E" w:rsidRDefault="00EA7C2E" w:rsidP="00EA7C2E">
            <w:pPr>
              <w:pStyle w:val="TAC"/>
              <w:rPr>
                <w:sz w:val="16"/>
                <w:szCs w:val="16"/>
                <w:lang w:eastAsia="en-US"/>
              </w:rPr>
            </w:pPr>
            <w:r>
              <w:rPr>
                <w:sz w:val="16"/>
                <w:szCs w:val="16"/>
                <w:lang w:eastAsia="en-US"/>
              </w:rPr>
              <w:t>2020-12</w:t>
            </w:r>
          </w:p>
        </w:tc>
        <w:tc>
          <w:tcPr>
            <w:tcW w:w="800" w:type="dxa"/>
            <w:shd w:val="solid" w:color="FFFFFF" w:fill="auto"/>
          </w:tcPr>
          <w:p w14:paraId="76E5BAFF" w14:textId="77777777" w:rsidR="00EA7C2E" w:rsidRDefault="00EA7C2E" w:rsidP="00EA7C2E">
            <w:pPr>
              <w:pStyle w:val="TAC"/>
              <w:rPr>
                <w:sz w:val="16"/>
                <w:szCs w:val="16"/>
                <w:lang w:eastAsia="en-US"/>
              </w:rPr>
            </w:pPr>
            <w:r>
              <w:rPr>
                <w:sz w:val="16"/>
                <w:szCs w:val="16"/>
                <w:lang w:eastAsia="en-US"/>
              </w:rPr>
              <w:t>SA#90-E</w:t>
            </w:r>
          </w:p>
        </w:tc>
        <w:tc>
          <w:tcPr>
            <w:tcW w:w="952" w:type="dxa"/>
            <w:shd w:val="solid" w:color="FFFFFF" w:fill="auto"/>
          </w:tcPr>
          <w:p w14:paraId="6643C64A" w14:textId="77777777" w:rsidR="00EA7C2E" w:rsidRPr="00877CD2" w:rsidRDefault="00EA7C2E" w:rsidP="00EA7C2E">
            <w:pPr>
              <w:pStyle w:val="TAC"/>
              <w:rPr>
                <w:sz w:val="16"/>
                <w:szCs w:val="16"/>
                <w:lang w:eastAsia="en-US"/>
              </w:rPr>
            </w:pPr>
            <w:r w:rsidRPr="00877CD2">
              <w:rPr>
                <w:sz w:val="16"/>
                <w:szCs w:val="16"/>
                <w:lang w:eastAsia="en-US"/>
              </w:rPr>
              <w:t>SP-200998</w:t>
            </w:r>
          </w:p>
        </w:tc>
        <w:tc>
          <w:tcPr>
            <w:tcW w:w="567" w:type="dxa"/>
            <w:shd w:val="solid" w:color="FFFFFF" w:fill="auto"/>
          </w:tcPr>
          <w:p w14:paraId="511AF640" w14:textId="77777777" w:rsidR="00EA7C2E" w:rsidRDefault="00EA7C2E" w:rsidP="00EA7C2E">
            <w:pPr>
              <w:pStyle w:val="TAL"/>
              <w:rPr>
                <w:sz w:val="16"/>
                <w:szCs w:val="16"/>
                <w:lang w:eastAsia="en-US"/>
              </w:rPr>
            </w:pPr>
            <w:r>
              <w:rPr>
                <w:sz w:val="16"/>
                <w:szCs w:val="16"/>
                <w:lang w:eastAsia="en-US"/>
              </w:rPr>
              <w:t>0034</w:t>
            </w:r>
          </w:p>
        </w:tc>
        <w:tc>
          <w:tcPr>
            <w:tcW w:w="425" w:type="dxa"/>
            <w:shd w:val="solid" w:color="FFFFFF" w:fill="auto"/>
          </w:tcPr>
          <w:p w14:paraId="1265C846" w14:textId="77777777" w:rsidR="00EA7C2E" w:rsidRDefault="00EA7C2E" w:rsidP="00EA7C2E">
            <w:pPr>
              <w:pStyle w:val="TAR"/>
              <w:jc w:val="center"/>
              <w:rPr>
                <w:sz w:val="16"/>
                <w:szCs w:val="16"/>
                <w:lang w:eastAsia="en-US"/>
              </w:rPr>
            </w:pPr>
            <w:r>
              <w:rPr>
                <w:sz w:val="16"/>
                <w:szCs w:val="16"/>
                <w:lang w:eastAsia="en-US"/>
              </w:rPr>
              <w:t>2</w:t>
            </w:r>
          </w:p>
        </w:tc>
        <w:tc>
          <w:tcPr>
            <w:tcW w:w="425" w:type="dxa"/>
            <w:shd w:val="solid" w:color="FFFFFF" w:fill="auto"/>
          </w:tcPr>
          <w:p w14:paraId="65C0E2CB" w14:textId="77777777" w:rsidR="00EA7C2E" w:rsidRDefault="00EA7C2E" w:rsidP="00EA7C2E">
            <w:pPr>
              <w:pStyle w:val="TAC"/>
              <w:rPr>
                <w:sz w:val="16"/>
                <w:szCs w:val="16"/>
                <w:lang w:eastAsia="en-US"/>
              </w:rPr>
            </w:pPr>
            <w:r>
              <w:rPr>
                <w:sz w:val="16"/>
                <w:szCs w:val="16"/>
                <w:lang w:eastAsia="en-US"/>
              </w:rPr>
              <w:t>B</w:t>
            </w:r>
          </w:p>
        </w:tc>
        <w:tc>
          <w:tcPr>
            <w:tcW w:w="4962" w:type="dxa"/>
            <w:shd w:val="solid" w:color="FFFFFF" w:fill="auto"/>
          </w:tcPr>
          <w:p w14:paraId="33C97CE2" w14:textId="77777777" w:rsidR="00EA7C2E" w:rsidRPr="00966306" w:rsidRDefault="00EA7C2E" w:rsidP="00EA7C2E">
            <w:pPr>
              <w:pStyle w:val="TAL"/>
              <w:rPr>
                <w:sz w:val="16"/>
                <w:szCs w:val="16"/>
                <w:lang w:eastAsia="en-US"/>
              </w:rPr>
            </w:pPr>
            <w:r w:rsidRPr="00966306">
              <w:rPr>
                <w:sz w:val="16"/>
                <w:szCs w:val="16"/>
                <w:lang w:eastAsia="en-US"/>
              </w:rPr>
              <w:t>Network monitoring procedure enhancement</w:t>
            </w:r>
          </w:p>
        </w:tc>
        <w:tc>
          <w:tcPr>
            <w:tcW w:w="708" w:type="dxa"/>
            <w:shd w:val="solid" w:color="FFFFFF" w:fill="auto"/>
          </w:tcPr>
          <w:p w14:paraId="53C8BC99" w14:textId="77777777" w:rsidR="00EA7C2E" w:rsidRDefault="00EA7C2E" w:rsidP="00EA7C2E">
            <w:pPr>
              <w:pStyle w:val="TAC"/>
              <w:rPr>
                <w:sz w:val="16"/>
                <w:szCs w:val="16"/>
                <w:lang w:eastAsia="en-US"/>
              </w:rPr>
            </w:pPr>
            <w:r>
              <w:rPr>
                <w:sz w:val="16"/>
                <w:szCs w:val="16"/>
                <w:lang w:eastAsia="en-US"/>
              </w:rPr>
              <w:t>17.0.0</w:t>
            </w:r>
          </w:p>
        </w:tc>
      </w:tr>
      <w:tr w:rsidR="00E920DC" w:rsidRPr="006B0D02" w14:paraId="68695915" w14:textId="77777777" w:rsidTr="00605BAB">
        <w:tblPrEx>
          <w:tblCellMar>
            <w:top w:w="0" w:type="dxa"/>
            <w:bottom w:w="0" w:type="dxa"/>
          </w:tblCellMar>
        </w:tblPrEx>
        <w:tc>
          <w:tcPr>
            <w:tcW w:w="800" w:type="dxa"/>
            <w:shd w:val="solid" w:color="FFFFFF" w:fill="auto"/>
          </w:tcPr>
          <w:p w14:paraId="05F9C8D1" w14:textId="77777777" w:rsidR="00E920DC" w:rsidRDefault="00E920DC" w:rsidP="00E920DC">
            <w:pPr>
              <w:pStyle w:val="TAC"/>
              <w:rPr>
                <w:sz w:val="16"/>
                <w:szCs w:val="16"/>
                <w:lang w:eastAsia="en-US"/>
              </w:rPr>
            </w:pPr>
            <w:r>
              <w:rPr>
                <w:sz w:val="16"/>
                <w:szCs w:val="16"/>
                <w:lang w:eastAsia="en-US"/>
              </w:rPr>
              <w:t>2020-12</w:t>
            </w:r>
          </w:p>
        </w:tc>
        <w:tc>
          <w:tcPr>
            <w:tcW w:w="800" w:type="dxa"/>
            <w:shd w:val="solid" w:color="FFFFFF" w:fill="auto"/>
          </w:tcPr>
          <w:p w14:paraId="5A99A36F" w14:textId="77777777" w:rsidR="00E920DC" w:rsidRDefault="00E920DC" w:rsidP="00E920DC">
            <w:pPr>
              <w:pStyle w:val="TAC"/>
              <w:rPr>
                <w:sz w:val="16"/>
                <w:szCs w:val="16"/>
                <w:lang w:eastAsia="en-US"/>
              </w:rPr>
            </w:pPr>
            <w:r>
              <w:rPr>
                <w:sz w:val="16"/>
                <w:szCs w:val="16"/>
                <w:lang w:eastAsia="en-US"/>
              </w:rPr>
              <w:t>SA#90-E</w:t>
            </w:r>
          </w:p>
        </w:tc>
        <w:tc>
          <w:tcPr>
            <w:tcW w:w="952" w:type="dxa"/>
            <w:shd w:val="solid" w:color="FFFFFF" w:fill="auto"/>
          </w:tcPr>
          <w:p w14:paraId="531FCB4A" w14:textId="77777777" w:rsidR="00E920DC" w:rsidRPr="00877CD2" w:rsidRDefault="00E920DC" w:rsidP="00E920DC">
            <w:pPr>
              <w:pStyle w:val="TAC"/>
              <w:rPr>
                <w:sz w:val="16"/>
                <w:szCs w:val="16"/>
                <w:lang w:eastAsia="en-US"/>
              </w:rPr>
            </w:pPr>
            <w:r w:rsidRPr="00877CD2">
              <w:rPr>
                <w:sz w:val="16"/>
                <w:szCs w:val="16"/>
                <w:lang w:eastAsia="en-US"/>
              </w:rPr>
              <w:t>SP-200998</w:t>
            </w:r>
          </w:p>
        </w:tc>
        <w:tc>
          <w:tcPr>
            <w:tcW w:w="567" w:type="dxa"/>
            <w:shd w:val="solid" w:color="FFFFFF" w:fill="auto"/>
          </w:tcPr>
          <w:p w14:paraId="05C6BA4A" w14:textId="77777777" w:rsidR="00E920DC" w:rsidRDefault="00E920DC" w:rsidP="00E920DC">
            <w:pPr>
              <w:pStyle w:val="TAL"/>
              <w:rPr>
                <w:sz w:val="16"/>
                <w:szCs w:val="16"/>
                <w:lang w:eastAsia="en-US"/>
              </w:rPr>
            </w:pPr>
            <w:r>
              <w:rPr>
                <w:sz w:val="16"/>
                <w:szCs w:val="16"/>
                <w:lang w:eastAsia="en-US"/>
              </w:rPr>
              <w:t>0036</w:t>
            </w:r>
          </w:p>
        </w:tc>
        <w:tc>
          <w:tcPr>
            <w:tcW w:w="425" w:type="dxa"/>
            <w:shd w:val="solid" w:color="FFFFFF" w:fill="auto"/>
          </w:tcPr>
          <w:p w14:paraId="33E56BA5" w14:textId="77777777" w:rsidR="00E920DC" w:rsidRDefault="00E920DC" w:rsidP="00E920DC">
            <w:pPr>
              <w:pStyle w:val="TAR"/>
              <w:jc w:val="center"/>
              <w:rPr>
                <w:sz w:val="16"/>
                <w:szCs w:val="16"/>
                <w:lang w:eastAsia="en-US"/>
              </w:rPr>
            </w:pPr>
            <w:r>
              <w:rPr>
                <w:sz w:val="16"/>
                <w:szCs w:val="16"/>
                <w:lang w:eastAsia="en-US"/>
              </w:rPr>
              <w:t>1</w:t>
            </w:r>
          </w:p>
        </w:tc>
        <w:tc>
          <w:tcPr>
            <w:tcW w:w="425" w:type="dxa"/>
            <w:shd w:val="solid" w:color="FFFFFF" w:fill="auto"/>
          </w:tcPr>
          <w:p w14:paraId="035F6CB7" w14:textId="77777777" w:rsidR="00E920DC" w:rsidRDefault="00E920DC" w:rsidP="00E920DC">
            <w:pPr>
              <w:pStyle w:val="TAC"/>
              <w:rPr>
                <w:sz w:val="16"/>
                <w:szCs w:val="16"/>
                <w:lang w:eastAsia="en-US"/>
              </w:rPr>
            </w:pPr>
            <w:r>
              <w:rPr>
                <w:sz w:val="16"/>
                <w:szCs w:val="16"/>
                <w:lang w:eastAsia="en-US"/>
              </w:rPr>
              <w:t>F</w:t>
            </w:r>
          </w:p>
        </w:tc>
        <w:tc>
          <w:tcPr>
            <w:tcW w:w="4962" w:type="dxa"/>
            <w:shd w:val="solid" w:color="FFFFFF" w:fill="auto"/>
          </w:tcPr>
          <w:p w14:paraId="7EDA5ECD" w14:textId="77777777" w:rsidR="00E920DC" w:rsidRPr="00966306" w:rsidRDefault="00E920DC" w:rsidP="00E920DC">
            <w:pPr>
              <w:pStyle w:val="TAL"/>
              <w:rPr>
                <w:sz w:val="16"/>
                <w:szCs w:val="16"/>
                <w:lang w:eastAsia="en-US"/>
              </w:rPr>
            </w:pPr>
            <w:r w:rsidRPr="00966306">
              <w:rPr>
                <w:sz w:val="16"/>
                <w:szCs w:val="16"/>
                <w:lang w:eastAsia="en-US"/>
              </w:rPr>
              <w:t>Clarifications for netwok monitoring information notification</w:t>
            </w:r>
          </w:p>
        </w:tc>
        <w:tc>
          <w:tcPr>
            <w:tcW w:w="708" w:type="dxa"/>
            <w:shd w:val="solid" w:color="FFFFFF" w:fill="auto"/>
          </w:tcPr>
          <w:p w14:paraId="1A73D2C4" w14:textId="77777777" w:rsidR="00E920DC" w:rsidRDefault="00E920DC" w:rsidP="00E920DC">
            <w:pPr>
              <w:pStyle w:val="TAC"/>
              <w:rPr>
                <w:sz w:val="16"/>
                <w:szCs w:val="16"/>
                <w:lang w:eastAsia="en-US"/>
              </w:rPr>
            </w:pPr>
            <w:r>
              <w:rPr>
                <w:sz w:val="16"/>
                <w:szCs w:val="16"/>
                <w:lang w:eastAsia="en-US"/>
              </w:rPr>
              <w:t>17.0.0</w:t>
            </w:r>
          </w:p>
        </w:tc>
      </w:tr>
      <w:tr w:rsidR="008E3A05" w:rsidRPr="006B0D02" w14:paraId="3D66B748" w14:textId="77777777" w:rsidTr="00605BAB">
        <w:tblPrEx>
          <w:tblCellMar>
            <w:top w:w="0" w:type="dxa"/>
            <w:bottom w:w="0" w:type="dxa"/>
          </w:tblCellMar>
        </w:tblPrEx>
        <w:tc>
          <w:tcPr>
            <w:tcW w:w="800" w:type="dxa"/>
            <w:shd w:val="solid" w:color="FFFFFF" w:fill="auto"/>
          </w:tcPr>
          <w:p w14:paraId="2C8B5718" w14:textId="77777777" w:rsidR="008E3A05" w:rsidRDefault="008E3A05" w:rsidP="008E3A05">
            <w:pPr>
              <w:pStyle w:val="TAC"/>
              <w:rPr>
                <w:sz w:val="16"/>
                <w:szCs w:val="16"/>
                <w:lang w:eastAsia="en-US"/>
              </w:rPr>
            </w:pPr>
            <w:r>
              <w:rPr>
                <w:sz w:val="16"/>
                <w:szCs w:val="16"/>
                <w:lang w:eastAsia="en-US"/>
              </w:rPr>
              <w:t>2021-0</w:t>
            </w:r>
            <w:r w:rsidR="00475A5B">
              <w:rPr>
                <w:sz w:val="16"/>
                <w:szCs w:val="16"/>
                <w:lang w:eastAsia="en-US"/>
              </w:rPr>
              <w:t>4</w:t>
            </w:r>
          </w:p>
        </w:tc>
        <w:tc>
          <w:tcPr>
            <w:tcW w:w="800" w:type="dxa"/>
            <w:shd w:val="solid" w:color="FFFFFF" w:fill="auto"/>
          </w:tcPr>
          <w:p w14:paraId="7898ECBC" w14:textId="77777777" w:rsidR="008E3A05" w:rsidRDefault="008E3A05" w:rsidP="008E3A05">
            <w:pPr>
              <w:pStyle w:val="TAC"/>
              <w:rPr>
                <w:sz w:val="16"/>
                <w:szCs w:val="16"/>
                <w:lang w:eastAsia="en-US"/>
              </w:rPr>
            </w:pPr>
            <w:r>
              <w:rPr>
                <w:sz w:val="16"/>
                <w:szCs w:val="16"/>
                <w:lang w:eastAsia="en-US"/>
              </w:rPr>
              <w:t>SA#91-E</w:t>
            </w:r>
          </w:p>
        </w:tc>
        <w:tc>
          <w:tcPr>
            <w:tcW w:w="952" w:type="dxa"/>
            <w:shd w:val="solid" w:color="FFFFFF" w:fill="auto"/>
          </w:tcPr>
          <w:p w14:paraId="1DBEF145" w14:textId="77777777" w:rsidR="008E3A05" w:rsidRPr="00877CD2" w:rsidRDefault="008E3A05" w:rsidP="008E3A05">
            <w:pPr>
              <w:pStyle w:val="TAC"/>
              <w:rPr>
                <w:sz w:val="16"/>
                <w:szCs w:val="16"/>
                <w:lang w:eastAsia="en-US"/>
              </w:rPr>
            </w:pPr>
            <w:r w:rsidRPr="008E3A05">
              <w:rPr>
                <w:sz w:val="16"/>
                <w:szCs w:val="16"/>
                <w:lang w:eastAsia="en-US"/>
              </w:rPr>
              <w:t>SP-210182</w:t>
            </w:r>
          </w:p>
        </w:tc>
        <w:tc>
          <w:tcPr>
            <w:tcW w:w="567" w:type="dxa"/>
            <w:shd w:val="solid" w:color="FFFFFF" w:fill="auto"/>
          </w:tcPr>
          <w:p w14:paraId="413A990A" w14:textId="77777777" w:rsidR="008E3A05" w:rsidRDefault="008E3A05" w:rsidP="008E3A05">
            <w:pPr>
              <w:pStyle w:val="TAL"/>
              <w:rPr>
                <w:sz w:val="16"/>
                <w:szCs w:val="16"/>
                <w:lang w:eastAsia="en-US"/>
              </w:rPr>
            </w:pPr>
            <w:r>
              <w:rPr>
                <w:sz w:val="16"/>
                <w:szCs w:val="16"/>
                <w:lang w:eastAsia="en-US"/>
              </w:rPr>
              <w:t>0037</w:t>
            </w:r>
          </w:p>
        </w:tc>
        <w:tc>
          <w:tcPr>
            <w:tcW w:w="425" w:type="dxa"/>
            <w:shd w:val="solid" w:color="FFFFFF" w:fill="auto"/>
          </w:tcPr>
          <w:p w14:paraId="000DFE96" w14:textId="77777777" w:rsidR="008E3A05" w:rsidRDefault="008E3A05" w:rsidP="008E3A05">
            <w:pPr>
              <w:pStyle w:val="TAR"/>
              <w:jc w:val="center"/>
              <w:rPr>
                <w:sz w:val="16"/>
                <w:szCs w:val="16"/>
                <w:lang w:eastAsia="en-US"/>
              </w:rPr>
            </w:pPr>
            <w:r>
              <w:rPr>
                <w:sz w:val="16"/>
                <w:szCs w:val="16"/>
                <w:lang w:eastAsia="en-US"/>
              </w:rPr>
              <w:t>2</w:t>
            </w:r>
          </w:p>
        </w:tc>
        <w:tc>
          <w:tcPr>
            <w:tcW w:w="425" w:type="dxa"/>
            <w:shd w:val="solid" w:color="FFFFFF" w:fill="auto"/>
          </w:tcPr>
          <w:p w14:paraId="33EC6DD3" w14:textId="77777777" w:rsidR="008E3A05" w:rsidRDefault="008E3A05" w:rsidP="008E3A05">
            <w:pPr>
              <w:pStyle w:val="TAC"/>
              <w:rPr>
                <w:sz w:val="16"/>
                <w:szCs w:val="16"/>
                <w:lang w:eastAsia="en-US"/>
              </w:rPr>
            </w:pPr>
            <w:r>
              <w:rPr>
                <w:sz w:val="16"/>
                <w:szCs w:val="16"/>
                <w:lang w:eastAsia="en-US"/>
              </w:rPr>
              <w:t>F</w:t>
            </w:r>
          </w:p>
        </w:tc>
        <w:tc>
          <w:tcPr>
            <w:tcW w:w="4962" w:type="dxa"/>
            <w:shd w:val="solid" w:color="FFFFFF" w:fill="auto"/>
          </w:tcPr>
          <w:p w14:paraId="103E0D60" w14:textId="77777777" w:rsidR="008E3A05" w:rsidRPr="00966306" w:rsidRDefault="008E3A05" w:rsidP="008E3A05">
            <w:pPr>
              <w:pStyle w:val="TAL"/>
              <w:rPr>
                <w:sz w:val="16"/>
                <w:szCs w:val="16"/>
                <w:lang w:eastAsia="en-US"/>
              </w:rPr>
            </w:pPr>
            <w:r w:rsidRPr="00966306">
              <w:rPr>
                <w:sz w:val="16"/>
                <w:szCs w:val="16"/>
                <w:lang w:eastAsia="en-US"/>
              </w:rPr>
              <w:t>Clarifications on network monitoring</w:t>
            </w:r>
          </w:p>
        </w:tc>
        <w:tc>
          <w:tcPr>
            <w:tcW w:w="708" w:type="dxa"/>
            <w:shd w:val="solid" w:color="FFFFFF" w:fill="auto"/>
          </w:tcPr>
          <w:p w14:paraId="3793D532" w14:textId="77777777" w:rsidR="008E3A05" w:rsidRDefault="008E3A05" w:rsidP="008E3A05">
            <w:pPr>
              <w:pStyle w:val="TAC"/>
              <w:rPr>
                <w:sz w:val="16"/>
                <w:szCs w:val="16"/>
                <w:lang w:eastAsia="en-US"/>
              </w:rPr>
            </w:pPr>
            <w:r>
              <w:rPr>
                <w:sz w:val="16"/>
                <w:szCs w:val="16"/>
                <w:lang w:eastAsia="en-US"/>
              </w:rPr>
              <w:t>17.</w:t>
            </w:r>
            <w:r w:rsidR="00741A1A">
              <w:rPr>
                <w:sz w:val="16"/>
                <w:szCs w:val="16"/>
                <w:lang w:eastAsia="en-US"/>
              </w:rPr>
              <w:t>1</w:t>
            </w:r>
            <w:r>
              <w:rPr>
                <w:sz w:val="16"/>
                <w:szCs w:val="16"/>
                <w:lang w:eastAsia="en-US"/>
              </w:rPr>
              <w:t>.0</w:t>
            </w:r>
          </w:p>
        </w:tc>
      </w:tr>
      <w:tr w:rsidR="00741A1A" w:rsidRPr="006B0D02" w14:paraId="5B2DC31A" w14:textId="77777777" w:rsidTr="00605BAB">
        <w:tblPrEx>
          <w:tblCellMar>
            <w:top w:w="0" w:type="dxa"/>
            <w:bottom w:w="0" w:type="dxa"/>
          </w:tblCellMar>
        </w:tblPrEx>
        <w:tc>
          <w:tcPr>
            <w:tcW w:w="800" w:type="dxa"/>
            <w:shd w:val="solid" w:color="FFFFFF" w:fill="auto"/>
          </w:tcPr>
          <w:p w14:paraId="28921003" w14:textId="77777777" w:rsidR="00741A1A" w:rsidRDefault="00741A1A" w:rsidP="00741A1A">
            <w:pPr>
              <w:pStyle w:val="TAC"/>
              <w:rPr>
                <w:sz w:val="16"/>
                <w:szCs w:val="16"/>
                <w:lang w:eastAsia="en-US"/>
              </w:rPr>
            </w:pPr>
            <w:r>
              <w:rPr>
                <w:sz w:val="16"/>
                <w:szCs w:val="16"/>
                <w:lang w:eastAsia="en-US"/>
              </w:rPr>
              <w:t>2021-0</w:t>
            </w:r>
            <w:r w:rsidR="00475A5B">
              <w:rPr>
                <w:sz w:val="16"/>
                <w:szCs w:val="16"/>
                <w:lang w:eastAsia="en-US"/>
              </w:rPr>
              <w:t>4</w:t>
            </w:r>
          </w:p>
        </w:tc>
        <w:tc>
          <w:tcPr>
            <w:tcW w:w="800" w:type="dxa"/>
            <w:shd w:val="solid" w:color="FFFFFF" w:fill="auto"/>
          </w:tcPr>
          <w:p w14:paraId="067D082D" w14:textId="77777777" w:rsidR="00741A1A" w:rsidRDefault="00741A1A" w:rsidP="00741A1A">
            <w:pPr>
              <w:pStyle w:val="TAC"/>
              <w:rPr>
                <w:sz w:val="16"/>
                <w:szCs w:val="16"/>
                <w:lang w:eastAsia="en-US"/>
              </w:rPr>
            </w:pPr>
            <w:r>
              <w:rPr>
                <w:sz w:val="16"/>
                <w:szCs w:val="16"/>
                <w:lang w:eastAsia="en-US"/>
              </w:rPr>
              <w:t>SA#91-E</w:t>
            </w:r>
          </w:p>
        </w:tc>
        <w:tc>
          <w:tcPr>
            <w:tcW w:w="952" w:type="dxa"/>
            <w:shd w:val="solid" w:color="FFFFFF" w:fill="auto"/>
          </w:tcPr>
          <w:p w14:paraId="05AF6BF6" w14:textId="77777777" w:rsidR="00741A1A" w:rsidRPr="008E3A05" w:rsidRDefault="00741A1A" w:rsidP="00741A1A">
            <w:pPr>
              <w:pStyle w:val="TAC"/>
              <w:rPr>
                <w:sz w:val="16"/>
                <w:szCs w:val="16"/>
                <w:lang w:eastAsia="en-US"/>
              </w:rPr>
            </w:pPr>
            <w:r w:rsidRPr="008E3A05">
              <w:rPr>
                <w:sz w:val="16"/>
                <w:szCs w:val="16"/>
                <w:lang w:eastAsia="en-US"/>
              </w:rPr>
              <w:t>SP-210182</w:t>
            </w:r>
          </w:p>
        </w:tc>
        <w:tc>
          <w:tcPr>
            <w:tcW w:w="567" w:type="dxa"/>
            <w:shd w:val="solid" w:color="FFFFFF" w:fill="auto"/>
          </w:tcPr>
          <w:p w14:paraId="35CD6607" w14:textId="77777777" w:rsidR="00741A1A" w:rsidRDefault="00741A1A" w:rsidP="00741A1A">
            <w:pPr>
              <w:pStyle w:val="TAL"/>
              <w:rPr>
                <w:sz w:val="16"/>
                <w:szCs w:val="16"/>
                <w:lang w:eastAsia="en-US"/>
              </w:rPr>
            </w:pPr>
            <w:r>
              <w:rPr>
                <w:sz w:val="16"/>
                <w:szCs w:val="16"/>
                <w:lang w:eastAsia="en-US"/>
              </w:rPr>
              <w:t>003</w:t>
            </w:r>
            <w:r w:rsidR="00453430">
              <w:rPr>
                <w:sz w:val="16"/>
                <w:szCs w:val="16"/>
                <w:lang w:eastAsia="en-US"/>
              </w:rPr>
              <w:t>8</w:t>
            </w:r>
          </w:p>
        </w:tc>
        <w:tc>
          <w:tcPr>
            <w:tcW w:w="425" w:type="dxa"/>
            <w:shd w:val="solid" w:color="FFFFFF" w:fill="auto"/>
          </w:tcPr>
          <w:p w14:paraId="23CFF416" w14:textId="77777777" w:rsidR="00741A1A" w:rsidRDefault="00453430" w:rsidP="00741A1A">
            <w:pPr>
              <w:pStyle w:val="TAR"/>
              <w:jc w:val="center"/>
              <w:rPr>
                <w:sz w:val="16"/>
                <w:szCs w:val="16"/>
                <w:lang w:eastAsia="en-US"/>
              </w:rPr>
            </w:pPr>
            <w:r>
              <w:rPr>
                <w:sz w:val="16"/>
                <w:szCs w:val="16"/>
                <w:lang w:eastAsia="en-US"/>
              </w:rPr>
              <w:t>1</w:t>
            </w:r>
          </w:p>
        </w:tc>
        <w:tc>
          <w:tcPr>
            <w:tcW w:w="425" w:type="dxa"/>
            <w:shd w:val="solid" w:color="FFFFFF" w:fill="auto"/>
          </w:tcPr>
          <w:p w14:paraId="7BD3A5CA" w14:textId="77777777" w:rsidR="00741A1A" w:rsidRDefault="00453430" w:rsidP="00741A1A">
            <w:pPr>
              <w:pStyle w:val="TAC"/>
              <w:rPr>
                <w:sz w:val="16"/>
                <w:szCs w:val="16"/>
                <w:lang w:eastAsia="en-US"/>
              </w:rPr>
            </w:pPr>
            <w:r>
              <w:rPr>
                <w:sz w:val="16"/>
                <w:szCs w:val="16"/>
                <w:lang w:eastAsia="en-US"/>
              </w:rPr>
              <w:t>B</w:t>
            </w:r>
          </w:p>
        </w:tc>
        <w:tc>
          <w:tcPr>
            <w:tcW w:w="4962" w:type="dxa"/>
            <w:shd w:val="solid" w:color="FFFFFF" w:fill="auto"/>
          </w:tcPr>
          <w:p w14:paraId="018C2043" w14:textId="77777777" w:rsidR="00741A1A" w:rsidRPr="00966306" w:rsidRDefault="00453430" w:rsidP="00741A1A">
            <w:pPr>
              <w:pStyle w:val="TAL"/>
              <w:rPr>
                <w:sz w:val="16"/>
                <w:szCs w:val="16"/>
                <w:lang w:eastAsia="en-US"/>
              </w:rPr>
            </w:pPr>
            <w:r w:rsidRPr="00966306">
              <w:rPr>
                <w:sz w:val="16"/>
                <w:szCs w:val="16"/>
                <w:lang w:eastAsia="en-US"/>
              </w:rPr>
              <w:t>Dynamic local service information in multiple V2X service provider</w:t>
            </w:r>
          </w:p>
        </w:tc>
        <w:tc>
          <w:tcPr>
            <w:tcW w:w="708" w:type="dxa"/>
            <w:shd w:val="solid" w:color="FFFFFF" w:fill="auto"/>
          </w:tcPr>
          <w:p w14:paraId="77BE50C6" w14:textId="77777777" w:rsidR="00741A1A" w:rsidRDefault="00741A1A" w:rsidP="00741A1A">
            <w:pPr>
              <w:pStyle w:val="TAC"/>
              <w:rPr>
                <w:sz w:val="16"/>
                <w:szCs w:val="16"/>
                <w:lang w:eastAsia="en-US"/>
              </w:rPr>
            </w:pPr>
            <w:r>
              <w:rPr>
                <w:sz w:val="16"/>
                <w:szCs w:val="16"/>
                <w:lang w:eastAsia="en-US"/>
              </w:rPr>
              <w:t>17.1.0</w:t>
            </w:r>
          </w:p>
        </w:tc>
      </w:tr>
      <w:tr w:rsidR="006A4889" w:rsidRPr="006B0D02" w14:paraId="4AD8E65B" w14:textId="77777777" w:rsidTr="00605BAB">
        <w:tblPrEx>
          <w:tblCellMar>
            <w:top w:w="0" w:type="dxa"/>
            <w:bottom w:w="0" w:type="dxa"/>
          </w:tblCellMar>
        </w:tblPrEx>
        <w:tc>
          <w:tcPr>
            <w:tcW w:w="800" w:type="dxa"/>
            <w:shd w:val="solid" w:color="FFFFFF" w:fill="auto"/>
          </w:tcPr>
          <w:p w14:paraId="05A2958A" w14:textId="77777777" w:rsidR="006A4889" w:rsidRDefault="006A4889" w:rsidP="006A4889">
            <w:pPr>
              <w:pStyle w:val="TAC"/>
              <w:rPr>
                <w:sz w:val="16"/>
                <w:szCs w:val="16"/>
                <w:lang w:eastAsia="en-US"/>
              </w:rPr>
            </w:pPr>
            <w:r>
              <w:rPr>
                <w:sz w:val="16"/>
                <w:szCs w:val="16"/>
                <w:lang w:eastAsia="en-US"/>
              </w:rPr>
              <w:t>2021-0</w:t>
            </w:r>
            <w:r w:rsidR="00475A5B">
              <w:rPr>
                <w:sz w:val="16"/>
                <w:szCs w:val="16"/>
                <w:lang w:eastAsia="en-US"/>
              </w:rPr>
              <w:t>4</w:t>
            </w:r>
          </w:p>
        </w:tc>
        <w:tc>
          <w:tcPr>
            <w:tcW w:w="800" w:type="dxa"/>
            <w:shd w:val="solid" w:color="FFFFFF" w:fill="auto"/>
          </w:tcPr>
          <w:p w14:paraId="494F817C" w14:textId="77777777" w:rsidR="006A4889" w:rsidRDefault="006A4889" w:rsidP="006A4889">
            <w:pPr>
              <w:pStyle w:val="TAC"/>
              <w:rPr>
                <w:sz w:val="16"/>
                <w:szCs w:val="16"/>
                <w:lang w:eastAsia="en-US"/>
              </w:rPr>
            </w:pPr>
            <w:r>
              <w:rPr>
                <w:sz w:val="16"/>
                <w:szCs w:val="16"/>
                <w:lang w:eastAsia="en-US"/>
              </w:rPr>
              <w:t>SA#91-E</w:t>
            </w:r>
          </w:p>
        </w:tc>
        <w:tc>
          <w:tcPr>
            <w:tcW w:w="952" w:type="dxa"/>
            <w:shd w:val="solid" w:color="FFFFFF" w:fill="auto"/>
          </w:tcPr>
          <w:p w14:paraId="0A274E4A" w14:textId="77777777" w:rsidR="006A4889" w:rsidRPr="008E3A05" w:rsidRDefault="006A4889" w:rsidP="006A4889">
            <w:pPr>
              <w:pStyle w:val="TAC"/>
              <w:rPr>
                <w:sz w:val="16"/>
                <w:szCs w:val="16"/>
                <w:lang w:eastAsia="en-US"/>
              </w:rPr>
            </w:pPr>
            <w:r w:rsidRPr="008E3A05">
              <w:rPr>
                <w:sz w:val="16"/>
                <w:szCs w:val="16"/>
                <w:lang w:eastAsia="en-US"/>
              </w:rPr>
              <w:t>SP-210182</w:t>
            </w:r>
          </w:p>
        </w:tc>
        <w:tc>
          <w:tcPr>
            <w:tcW w:w="567" w:type="dxa"/>
            <w:shd w:val="solid" w:color="FFFFFF" w:fill="auto"/>
          </w:tcPr>
          <w:p w14:paraId="20F31100" w14:textId="77777777" w:rsidR="006A4889" w:rsidRDefault="006A4889" w:rsidP="006A4889">
            <w:pPr>
              <w:pStyle w:val="TAL"/>
              <w:rPr>
                <w:sz w:val="16"/>
                <w:szCs w:val="16"/>
                <w:lang w:eastAsia="en-US"/>
              </w:rPr>
            </w:pPr>
            <w:r>
              <w:rPr>
                <w:sz w:val="16"/>
                <w:szCs w:val="16"/>
                <w:lang w:eastAsia="en-US"/>
              </w:rPr>
              <w:t>0039</w:t>
            </w:r>
          </w:p>
        </w:tc>
        <w:tc>
          <w:tcPr>
            <w:tcW w:w="425" w:type="dxa"/>
            <w:shd w:val="solid" w:color="FFFFFF" w:fill="auto"/>
          </w:tcPr>
          <w:p w14:paraId="27DFF59B" w14:textId="77777777" w:rsidR="006A4889" w:rsidRDefault="006A4889" w:rsidP="006A4889">
            <w:pPr>
              <w:pStyle w:val="TAR"/>
              <w:jc w:val="center"/>
              <w:rPr>
                <w:sz w:val="16"/>
                <w:szCs w:val="16"/>
                <w:lang w:eastAsia="en-US"/>
              </w:rPr>
            </w:pPr>
            <w:r>
              <w:rPr>
                <w:sz w:val="16"/>
                <w:szCs w:val="16"/>
                <w:lang w:eastAsia="en-US"/>
              </w:rPr>
              <w:t>1</w:t>
            </w:r>
          </w:p>
        </w:tc>
        <w:tc>
          <w:tcPr>
            <w:tcW w:w="425" w:type="dxa"/>
            <w:shd w:val="solid" w:color="FFFFFF" w:fill="auto"/>
          </w:tcPr>
          <w:p w14:paraId="55DE1585" w14:textId="77777777" w:rsidR="006A4889" w:rsidRDefault="006A4889" w:rsidP="006A4889">
            <w:pPr>
              <w:pStyle w:val="TAC"/>
              <w:rPr>
                <w:sz w:val="16"/>
                <w:szCs w:val="16"/>
                <w:lang w:eastAsia="en-US"/>
              </w:rPr>
            </w:pPr>
            <w:r>
              <w:rPr>
                <w:sz w:val="16"/>
                <w:szCs w:val="16"/>
                <w:lang w:eastAsia="en-US"/>
              </w:rPr>
              <w:t>B</w:t>
            </w:r>
          </w:p>
        </w:tc>
        <w:tc>
          <w:tcPr>
            <w:tcW w:w="4962" w:type="dxa"/>
            <w:shd w:val="solid" w:color="FFFFFF" w:fill="auto"/>
          </w:tcPr>
          <w:p w14:paraId="43EC83D4" w14:textId="77777777" w:rsidR="006A4889" w:rsidRPr="00966306" w:rsidRDefault="006A4889" w:rsidP="006A4889">
            <w:pPr>
              <w:pStyle w:val="TAL"/>
              <w:rPr>
                <w:sz w:val="16"/>
                <w:szCs w:val="16"/>
                <w:lang w:eastAsia="en-US"/>
              </w:rPr>
            </w:pPr>
            <w:r w:rsidRPr="00966306">
              <w:rPr>
                <w:sz w:val="16"/>
                <w:szCs w:val="16"/>
                <w:lang w:eastAsia="en-US"/>
              </w:rPr>
              <w:t>UE initiated session oriented service</w:t>
            </w:r>
          </w:p>
        </w:tc>
        <w:tc>
          <w:tcPr>
            <w:tcW w:w="708" w:type="dxa"/>
            <w:shd w:val="solid" w:color="FFFFFF" w:fill="auto"/>
          </w:tcPr>
          <w:p w14:paraId="638A4729" w14:textId="77777777" w:rsidR="006A4889" w:rsidRDefault="006A4889" w:rsidP="006A4889">
            <w:pPr>
              <w:pStyle w:val="TAC"/>
              <w:rPr>
                <w:sz w:val="16"/>
                <w:szCs w:val="16"/>
                <w:lang w:eastAsia="en-US"/>
              </w:rPr>
            </w:pPr>
            <w:r>
              <w:rPr>
                <w:sz w:val="16"/>
                <w:szCs w:val="16"/>
                <w:lang w:eastAsia="en-US"/>
              </w:rPr>
              <w:t>17.1.0</w:t>
            </w:r>
          </w:p>
        </w:tc>
      </w:tr>
      <w:tr w:rsidR="00EA6D32" w:rsidRPr="006B0D02" w14:paraId="42E4533C" w14:textId="77777777" w:rsidTr="00605BAB">
        <w:tblPrEx>
          <w:tblCellMar>
            <w:top w:w="0" w:type="dxa"/>
            <w:bottom w:w="0" w:type="dxa"/>
          </w:tblCellMar>
        </w:tblPrEx>
        <w:tc>
          <w:tcPr>
            <w:tcW w:w="800" w:type="dxa"/>
            <w:shd w:val="solid" w:color="FFFFFF" w:fill="auto"/>
          </w:tcPr>
          <w:p w14:paraId="7E0A1190" w14:textId="77777777" w:rsidR="00EA6D32" w:rsidRDefault="00EA6D32" w:rsidP="00EA6D32">
            <w:pPr>
              <w:pStyle w:val="TAC"/>
              <w:rPr>
                <w:sz w:val="16"/>
                <w:szCs w:val="16"/>
                <w:lang w:eastAsia="en-US"/>
              </w:rPr>
            </w:pPr>
            <w:r>
              <w:rPr>
                <w:sz w:val="16"/>
                <w:szCs w:val="16"/>
                <w:lang w:eastAsia="en-US"/>
              </w:rPr>
              <w:t>2021-0</w:t>
            </w:r>
            <w:r w:rsidR="00475A5B">
              <w:rPr>
                <w:sz w:val="16"/>
                <w:szCs w:val="16"/>
                <w:lang w:eastAsia="en-US"/>
              </w:rPr>
              <w:t>4</w:t>
            </w:r>
          </w:p>
        </w:tc>
        <w:tc>
          <w:tcPr>
            <w:tcW w:w="800" w:type="dxa"/>
            <w:shd w:val="solid" w:color="FFFFFF" w:fill="auto"/>
          </w:tcPr>
          <w:p w14:paraId="6350BFB7" w14:textId="77777777" w:rsidR="00EA6D32" w:rsidRDefault="00EA6D32" w:rsidP="00EA6D32">
            <w:pPr>
              <w:pStyle w:val="TAC"/>
              <w:rPr>
                <w:sz w:val="16"/>
                <w:szCs w:val="16"/>
                <w:lang w:eastAsia="en-US"/>
              </w:rPr>
            </w:pPr>
            <w:r>
              <w:rPr>
                <w:sz w:val="16"/>
                <w:szCs w:val="16"/>
                <w:lang w:eastAsia="en-US"/>
              </w:rPr>
              <w:t>SA#91-E</w:t>
            </w:r>
          </w:p>
        </w:tc>
        <w:tc>
          <w:tcPr>
            <w:tcW w:w="952" w:type="dxa"/>
            <w:shd w:val="solid" w:color="FFFFFF" w:fill="auto"/>
          </w:tcPr>
          <w:p w14:paraId="2BD7B9CE" w14:textId="77777777" w:rsidR="00EA6D32" w:rsidRPr="008E3A05" w:rsidRDefault="00EA6D32" w:rsidP="00EA6D32">
            <w:pPr>
              <w:pStyle w:val="TAC"/>
              <w:rPr>
                <w:sz w:val="16"/>
                <w:szCs w:val="16"/>
                <w:lang w:eastAsia="en-US"/>
              </w:rPr>
            </w:pPr>
            <w:r w:rsidRPr="008E3A05">
              <w:rPr>
                <w:sz w:val="16"/>
                <w:szCs w:val="16"/>
                <w:lang w:eastAsia="en-US"/>
              </w:rPr>
              <w:t>SP-210182</w:t>
            </w:r>
          </w:p>
        </w:tc>
        <w:tc>
          <w:tcPr>
            <w:tcW w:w="567" w:type="dxa"/>
            <w:shd w:val="solid" w:color="FFFFFF" w:fill="auto"/>
          </w:tcPr>
          <w:p w14:paraId="0DFFE403" w14:textId="77777777" w:rsidR="00EA6D32" w:rsidRDefault="00EA6D32" w:rsidP="00EA6D32">
            <w:pPr>
              <w:pStyle w:val="TAL"/>
              <w:rPr>
                <w:sz w:val="16"/>
                <w:szCs w:val="16"/>
                <w:lang w:eastAsia="en-US"/>
              </w:rPr>
            </w:pPr>
            <w:r>
              <w:rPr>
                <w:sz w:val="16"/>
                <w:szCs w:val="16"/>
                <w:lang w:eastAsia="en-US"/>
              </w:rPr>
              <w:t>00</w:t>
            </w:r>
            <w:r w:rsidR="00B521EC">
              <w:rPr>
                <w:sz w:val="16"/>
                <w:szCs w:val="16"/>
                <w:lang w:eastAsia="en-US"/>
              </w:rPr>
              <w:t>40</w:t>
            </w:r>
          </w:p>
        </w:tc>
        <w:tc>
          <w:tcPr>
            <w:tcW w:w="425" w:type="dxa"/>
            <w:shd w:val="solid" w:color="FFFFFF" w:fill="auto"/>
          </w:tcPr>
          <w:p w14:paraId="2CDB0834" w14:textId="77777777" w:rsidR="00EA6D32" w:rsidRDefault="00EA6D32" w:rsidP="00EA6D32">
            <w:pPr>
              <w:pStyle w:val="TAR"/>
              <w:jc w:val="center"/>
              <w:rPr>
                <w:sz w:val="16"/>
                <w:szCs w:val="16"/>
                <w:lang w:eastAsia="en-US"/>
              </w:rPr>
            </w:pPr>
            <w:r>
              <w:rPr>
                <w:sz w:val="16"/>
                <w:szCs w:val="16"/>
                <w:lang w:eastAsia="en-US"/>
              </w:rPr>
              <w:t>1</w:t>
            </w:r>
          </w:p>
        </w:tc>
        <w:tc>
          <w:tcPr>
            <w:tcW w:w="425" w:type="dxa"/>
            <w:shd w:val="solid" w:color="FFFFFF" w:fill="auto"/>
          </w:tcPr>
          <w:p w14:paraId="69D686CF" w14:textId="77777777" w:rsidR="00EA6D32" w:rsidRDefault="00EA6D32" w:rsidP="00EA6D32">
            <w:pPr>
              <w:pStyle w:val="TAC"/>
              <w:rPr>
                <w:sz w:val="16"/>
                <w:szCs w:val="16"/>
                <w:lang w:eastAsia="en-US"/>
              </w:rPr>
            </w:pPr>
            <w:r>
              <w:rPr>
                <w:sz w:val="16"/>
                <w:szCs w:val="16"/>
                <w:lang w:eastAsia="en-US"/>
              </w:rPr>
              <w:t>B</w:t>
            </w:r>
          </w:p>
        </w:tc>
        <w:tc>
          <w:tcPr>
            <w:tcW w:w="4962" w:type="dxa"/>
            <w:shd w:val="solid" w:color="FFFFFF" w:fill="auto"/>
          </w:tcPr>
          <w:p w14:paraId="65FE9DD2" w14:textId="77777777" w:rsidR="00EA6D32" w:rsidRPr="00966306" w:rsidRDefault="00EA6D32" w:rsidP="00EA6D32">
            <w:pPr>
              <w:pStyle w:val="TAL"/>
              <w:rPr>
                <w:sz w:val="16"/>
                <w:szCs w:val="16"/>
                <w:lang w:eastAsia="en-US"/>
              </w:rPr>
            </w:pPr>
            <w:r w:rsidRPr="00966306">
              <w:rPr>
                <w:sz w:val="16"/>
                <w:szCs w:val="16"/>
                <w:lang w:eastAsia="en-US"/>
              </w:rPr>
              <w:t>Monitoring and control of QoS for eV2X communications</w:t>
            </w:r>
          </w:p>
        </w:tc>
        <w:tc>
          <w:tcPr>
            <w:tcW w:w="708" w:type="dxa"/>
            <w:shd w:val="solid" w:color="FFFFFF" w:fill="auto"/>
          </w:tcPr>
          <w:p w14:paraId="73F96D55" w14:textId="77777777" w:rsidR="00EA6D32" w:rsidRDefault="00EA6D32" w:rsidP="00EA6D32">
            <w:pPr>
              <w:pStyle w:val="TAC"/>
              <w:rPr>
                <w:sz w:val="16"/>
                <w:szCs w:val="16"/>
                <w:lang w:eastAsia="en-US"/>
              </w:rPr>
            </w:pPr>
            <w:r>
              <w:rPr>
                <w:sz w:val="16"/>
                <w:szCs w:val="16"/>
                <w:lang w:eastAsia="en-US"/>
              </w:rPr>
              <w:t>17.1.0</w:t>
            </w:r>
          </w:p>
        </w:tc>
      </w:tr>
      <w:tr w:rsidR="00EA6D32" w:rsidRPr="006B0D02" w14:paraId="201C60AA" w14:textId="77777777" w:rsidTr="00605BAB">
        <w:tblPrEx>
          <w:tblCellMar>
            <w:top w:w="0" w:type="dxa"/>
            <w:bottom w:w="0" w:type="dxa"/>
          </w:tblCellMar>
        </w:tblPrEx>
        <w:tc>
          <w:tcPr>
            <w:tcW w:w="800" w:type="dxa"/>
            <w:shd w:val="solid" w:color="FFFFFF" w:fill="auto"/>
          </w:tcPr>
          <w:p w14:paraId="4C59FA4A" w14:textId="77777777" w:rsidR="00EA6D32" w:rsidRDefault="00EA6D32" w:rsidP="00EA6D32">
            <w:pPr>
              <w:pStyle w:val="TAC"/>
              <w:rPr>
                <w:sz w:val="16"/>
                <w:szCs w:val="16"/>
                <w:lang w:eastAsia="en-US"/>
              </w:rPr>
            </w:pPr>
            <w:r>
              <w:rPr>
                <w:sz w:val="16"/>
                <w:szCs w:val="16"/>
                <w:lang w:eastAsia="en-US"/>
              </w:rPr>
              <w:t>2021-0</w:t>
            </w:r>
            <w:r w:rsidR="00475A5B">
              <w:rPr>
                <w:sz w:val="16"/>
                <w:szCs w:val="16"/>
                <w:lang w:eastAsia="en-US"/>
              </w:rPr>
              <w:t>4</w:t>
            </w:r>
          </w:p>
        </w:tc>
        <w:tc>
          <w:tcPr>
            <w:tcW w:w="800" w:type="dxa"/>
            <w:shd w:val="solid" w:color="FFFFFF" w:fill="auto"/>
          </w:tcPr>
          <w:p w14:paraId="32E3CC64" w14:textId="77777777" w:rsidR="00EA6D32" w:rsidRDefault="00EA6D32" w:rsidP="00EA6D32">
            <w:pPr>
              <w:pStyle w:val="TAC"/>
              <w:rPr>
                <w:sz w:val="16"/>
                <w:szCs w:val="16"/>
                <w:lang w:eastAsia="en-US"/>
              </w:rPr>
            </w:pPr>
            <w:r>
              <w:rPr>
                <w:sz w:val="16"/>
                <w:szCs w:val="16"/>
                <w:lang w:eastAsia="en-US"/>
              </w:rPr>
              <w:t>SA#91-E</w:t>
            </w:r>
          </w:p>
        </w:tc>
        <w:tc>
          <w:tcPr>
            <w:tcW w:w="952" w:type="dxa"/>
            <w:shd w:val="solid" w:color="FFFFFF" w:fill="auto"/>
          </w:tcPr>
          <w:p w14:paraId="6824D432" w14:textId="77777777" w:rsidR="00EA6D32" w:rsidRPr="008E3A05" w:rsidRDefault="00EA6D32" w:rsidP="00EA6D32">
            <w:pPr>
              <w:pStyle w:val="TAC"/>
              <w:rPr>
                <w:sz w:val="16"/>
                <w:szCs w:val="16"/>
                <w:lang w:eastAsia="en-US"/>
              </w:rPr>
            </w:pPr>
            <w:r w:rsidRPr="008E3A05">
              <w:rPr>
                <w:sz w:val="16"/>
                <w:szCs w:val="16"/>
                <w:lang w:eastAsia="en-US"/>
              </w:rPr>
              <w:t>SP-210182</w:t>
            </w:r>
          </w:p>
        </w:tc>
        <w:tc>
          <w:tcPr>
            <w:tcW w:w="567" w:type="dxa"/>
            <w:shd w:val="solid" w:color="FFFFFF" w:fill="auto"/>
          </w:tcPr>
          <w:p w14:paraId="67ED6105" w14:textId="77777777" w:rsidR="00EA6D32" w:rsidRDefault="00EA6D32" w:rsidP="00EA6D32">
            <w:pPr>
              <w:pStyle w:val="TAL"/>
              <w:rPr>
                <w:sz w:val="16"/>
                <w:szCs w:val="16"/>
                <w:lang w:eastAsia="en-US"/>
              </w:rPr>
            </w:pPr>
            <w:r>
              <w:rPr>
                <w:sz w:val="16"/>
                <w:szCs w:val="16"/>
                <w:lang w:eastAsia="en-US"/>
              </w:rPr>
              <w:t>0041</w:t>
            </w:r>
          </w:p>
        </w:tc>
        <w:tc>
          <w:tcPr>
            <w:tcW w:w="425" w:type="dxa"/>
            <w:shd w:val="solid" w:color="FFFFFF" w:fill="auto"/>
          </w:tcPr>
          <w:p w14:paraId="18AFFB5F" w14:textId="77777777" w:rsidR="00EA6D32" w:rsidRDefault="00EA6D32" w:rsidP="00EA6D32">
            <w:pPr>
              <w:pStyle w:val="TAR"/>
              <w:jc w:val="center"/>
              <w:rPr>
                <w:sz w:val="16"/>
                <w:szCs w:val="16"/>
                <w:lang w:eastAsia="en-US"/>
              </w:rPr>
            </w:pPr>
            <w:r>
              <w:rPr>
                <w:sz w:val="16"/>
                <w:szCs w:val="16"/>
                <w:lang w:eastAsia="en-US"/>
              </w:rPr>
              <w:t>2</w:t>
            </w:r>
          </w:p>
        </w:tc>
        <w:tc>
          <w:tcPr>
            <w:tcW w:w="425" w:type="dxa"/>
            <w:shd w:val="solid" w:color="FFFFFF" w:fill="auto"/>
          </w:tcPr>
          <w:p w14:paraId="324B3D56" w14:textId="77777777" w:rsidR="00EA6D32" w:rsidRDefault="00EA6D32" w:rsidP="00EA6D32">
            <w:pPr>
              <w:pStyle w:val="TAC"/>
              <w:rPr>
                <w:sz w:val="16"/>
                <w:szCs w:val="16"/>
                <w:lang w:eastAsia="en-US"/>
              </w:rPr>
            </w:pPr>
            <w:r>
              <w:rPr>
                <w:sz w:val="16"/>
                <w:szCs w:val="16"/>
                <w:lang w:eastAsia="en-US"/>
              </w:rPr>
              <w:t>B</w:t>
            </w:r>
          </w:p>
        </w:tc>
        <w:tc>
          <w:tcPr>
            <w:tcW w:w="4962" w:type="dxa"/>
            <w:shd w:val="solid" w:color="FFFFFF" w:fill="auto"/>
          </w:tcPr>
          <w:p w14:paraId="0B7CCD35" w14:textId="77777777" w:rsidR="00EA6D32" w:rsidRPr="00966306" w:rsidRDefault="00EA6D32" w:rsidP="00EA6D32">
            <w:pPr>
              <w:pStyle w:val="TAL"/>
              <w:rPr>
                <w:sz w:val="16"/>
                <w:szCs w:val="16"/>
                <w:lang w:eastAsia="en-US"/>
              </w:rPr>
            </w:pPr>
            <w:r w:rsidRPr="00966306">
              <w:rPr>
                <w:sz w:val="16"/>
                <w:szCs w:val="16"/>
                <w:lang w:eastAsia="en-US"/>
              </w:rPr>
              <w:t>Support for enhancements to V2X group management and group communication</w:t>
            </w:r>
          </w:p>
        </w:tc>
        <w:tc>
          <w:tcPr>
            <w:tcW w:w="708" w:type="dxa"/>
            <w:shd w:val="solid" w:color="FFFFFF" w:fill="auto"/>
          </w:tcPr>
          <w:p w14:paraId="4DD9303D" w14:textId="77777777" w:rsidR="00EA6D32" w:rsidRDefault="00EA6D32" w:rsidP="00EA6D32">
            <w:pPr>
              <w:pStyle w:val="TAC"/>
              <w:rPr>
                <w:sz w:val="16"/>
                <w:szCs w:val="16"/>
                <w:lang w:eastAsia="en-US"/>
              </w:rPr>
            </w:pPr>
            <w:r>
              <w:rPr>
                <w:sz w:val="16"/>
                <w:szCs w:val="16"/>
                <w:lang w:eastAsia="en-US"/>
              </w:rPr>
              <w:t>17.1.0</w:t>
            </w:r>
          </w:p>
        </w:tc>
      </w:tr>
      <w:tr w:rsidR="008A06BC" w:rsidRPr="006B0D02" w14:paraId="52954142" w14:textId="77777777" w:rsidTr="00605BAB">
        <w:tblPrEx>
          <w:tblCellMar>
            <w:top w:w="0" w:type="dxa"/>
            <w:bottom w:w="0" w:type="dxa"/>
          </w:tblCellMar>
        </w:tblPrEx>
        <w:tc>
          <w:tcPr>
            <w:tcW w:w="800" w:type="dxa"/>
            <w:shd w:val="solid" w:color="FFFFFF" w:fill="auto"/>
          </w:tcPr>
          <w:p w14:paraId="7BB51EB0" w14:textId="77777777" w:rsidR="008A06BC" w:rsidRDefault="008A06BC" w:rsidP="008A06BC">
            <w:pPr>
              <w:pStyle w:val="TAC"/>
              <w:rPr>
                <w:sz w:val="16"/>
                <w:szCs w:val="16"/>
                <w:lang w:eastAsia="en-US"/>
              </w:rPr>
            </w:pPr>
            <w:r>
              <w:rPr>
                <w:sz w:val="16"/>
                <w:szCs w:val="16"/>
                <w:lang w:eastAsia="en-US"/>
              </w:rPr>
              <w:lastRenderedPageBreak/>
              <w:t>2021-0</w:t>
            </w:r>
            <w:r w:rsidR="00475A5B">
              <w:rPr>
                <w:sz w:val="16"/>
                <w:szCs w:val="16"/>
                <w:lang w:eastAsia="en-US"/>
              </w:rPr>
              <w:t>4</w:t>
            </w:r>
          </w:p>
        </w:tc>
        <w:tc>
          <w:tcPr>
            <w:tcW w:w="800" w:type="dxa"/>
            <w:shd w:val="solid" w:color="FFFFFF" w:fill="auto"/>
          </w:tcPr>
          <w:p w14:paraId="6E674A55" w14:textId="77777777" w:rsidR="008A06BC" w:rsidRDefault="008A06BC" w:rsidP="008A06BC">
            <w:pPr>
              <w:pStyle w:val="TAC"/>
              <w:rPr>
                <w:sz w:val="16"/>
                <w:szCs w:val="16"/>
                <w:lang w:eastAsia="en-US"/>
              </w:rPr>
            </w:pPr>
            <w:r>
              <w:rPr>
                <w:sz w:val="16"/>
                <w:szCs w:val="16"/>
                <w:lang w:eastAsia="en-US"/>
              </w:rPr>
              <w:t>SA#91-E</w:t>
            </w:r>
          </w:p>
        </w:tc>
        <w:tc>
          <w:tcPr>
            <w:tcW w:w="952" w:type="dxa"/>
            <w:shd w:val="solid" w:color="FFFFFF" w:fill="auto"/>
          </w:tcPr>
          <w:p w14:paraId="0B9B9D96" w14:textId="77777777" w:rsidR="008A06BC" w:rsidRPr="008E3A05" w:rsidRDefault="008A06BC" w:rsidP="008A06BC">
            <w:pPr>
              <w:pStyle w:val="TAC"/>
              <w:rPr>
                <w:sz w:val="16"/>
                <w:szCs w:val="16"/>
                <w:lang w:eastAsia="en-US"/>
              </w:rPr>
            </w:pPr>
            <w:r w:rsidRPr="008E3A05">
              <w:rPr>
                <w:sz w:val="16"/>
                <w:szCs w:val="16"/>
                <w:lang w:eastAsia="en-US"/>
              </w:rPr>
              <w:t>SP-210182</w:t>
            </w:r>
          </w:p>
        </w:tc>
        <w:tc>
          <w:tcPr>
            <w:tcW w:w="567" w:type="dxa"/>
            <w:shd w:val="solid" w:color="FFFFFF" w:fill="auto"/>
          </w:tcPr>
          <w:p w14:paraId="6BF93CF6" w14:textId="77777777" w:rsidR="008A06BC" w:rsidRDefault="008A06BC" w:rsidP="008A06BC">
            <w:pPr>
              <w:pStyle w:val="TAL"/>
              <w:rPr>
                <w:sz w:val="16"/>
                <w:szCs w:val="16"/>
                <w:lang w:eastAsia="en-US"/>
              </w:rPr>
            </w:pPr>
            <w:r>
              <w:rPr>
                <w:sz w:val="16"/>
                <w:szCs w:val="16"/>
                <w:lang w:eastAsia="en-US"/>
              </w:rPr>
              <w:t>0042</w:t>
            </w:r>
          </w:p>
        </w:tc>
        <w:tc>
          <w:tcPr>
            <w:tcW w:w="425" w:type="dxa"/>
            <w:shd w:val="solid" w:color="FFFFFF" w:fill="auto"/>
          </w:tcPr>
          <w:p w14:paraId="53A48F6B" w14:textId="77777777" w:rsidR="008A06BC" w:rsidRDefault="008A06BC" w:rsidP="008A06BC">
            <w:pPr>
              <w:pStyle w:val="TAR"/>
              <w:jc w:val="center"/>
              <w:rPr>
                <w:sz w:val="16"/>
                <w:szCs w:val="16"/>
                <w:lang w:eastAsia="en-US"/>
              </w:rPr>
            </w:pPr>
            <w:r>
              <w:rPr>
                <w:sz w:val="16"/>
                <w:szCs w:val="16"/>
                <w:lang w:eastAsia="en-US"/>
              </w:rPr>
              <w:t>1</w:t>
            </w:r>
          </w:p>
        </w:tc>
        <w:tc>
          <w:tcPr>
            <w:tcW w:w="425" w:type="dxa"/>
            <w:shd w:val="solid" w:color="FFFFFF" w:fill="auto"/>
          </w:tcPr>
          <w:p w14:paraId="6B1EE4FE" w14:textId="77777777" w:rsidR="008A06BC" w:rsidRDefault="008A06BC" w:rsidP="008A06BC">
            <w:pPr>
              <w:pStyle w:val="TAC"/>
              <w:rPr>
                <w:sz w:val="16"/>
                <w:szCs w:val="16"/>
                <w:lang w:eastAsia="en-US"/>
              </w:rPr>
            </w:pPr>
            <w:r>
              <w:rPr>
                <w:sz w:val="16"/>
                <w:szCs w:val="16"/>
                <w:lang w:eastAsia="en-US"/>
              </w:rPr>
              <w:t>B</w:t>
            </w:r>
          </w:p>
        </w:tc>
        <w:tc>
          <w:tcPr>
            <w:tcW w:w="4962" w:type="dxa"/>
            <w:shd w:val="solid" w:color="FFFFFF" w:fill="auto"/>
          </w:tcPr>
          <w:p w14:paraId="1B43DE69" w14:textId="77777777" w:rsidR="008A06BC" w:rsidRPr="00966306" w:rsidRDefault="008A06BC" w:rsidP="008A06BC">
            <w:pPr>
              <w:pStyle w:val="TAL"/>
              <w:rPr>
                <w:sz w:val="16"/>
                <w:szCs w:val="16"/>
                <w:lang w:eastAsia="en-US"/>
              </w:rPr>
            </w:pPr>
            <w:r w:rsidRPr="00966306">
              <w:rPr>
                <w:sz w:val="16"/>
                <w:szCs w:val="16"/>
                <w:lang w:eastAsia="en-US"/>
              </w:rPr>
              <w:t>Session oriented services</w:t>
            </w:r>
          </w:p>
        </w:tc>
        <w:tc>
          <w:tcPr>
            <w:tcW w:w="708" w:type="dxa"/>
            <w:shd w:val="solid" w:color="FFFFFF" w:fill="auto"/>
          </w:tcPr>
          <w:p w14:paraId="15B8189F" w14:textId="77777777" w:rsidR="008A06BC" w:rsidRDefault="008A06BC" w:rsidP="008A06BC">
            <w:pPr>
              <w:pStyle w:val="TAC"/>
              <w:rPr>
                <w:sz w:val="16"/>
                <w:szCs w:val="16"/>
                <w:lang w:eastAsia="en-US"/>
              </w:rPr>
            </w:pPr>
            <w:r>
              <w:rPr>
                <w:sz w:val="16"/>
                <w:szCs w:val="16"/>
                <w:lang w:eastAsia="en-US"/>
              </w:rPr>
              <w:t>17.1.0</w:t>
            </w:r>
          </w:p>
        </w:tc>
      </w:tr>
      <w:tr w:rsidR="000E3FDF" w:rsidRPr="006B0D02" w14:paraId="211ADE3F" w14:textId="77777777" w:rsidTr="00605BAB">
        <w:tblPrEx>
          <w:tblCellMar>
            <w:top w:w="0" w:type="dxa"/>
            <w:bottom w:w="0" w:type="dxa"/>
          </w:tblCellMar>
        </w:tblPrEx>
        <w:tc>
          <w:tcPr>
            <w:tcW w:w="800" w:type="dxa"/>
            <w:shd w:val="solid" w:color="FFFFFF" w:fill="auto"/>
          </w:tcPr>
          <w:p w14:paraId="42F57557" w14:textId="77777777" w:rsidR="000E3FDF" w:rsidRDefault="000E3FDF" w:rsidP="000E3FDF">
            <w:pPr>
              <w:pStyle w:val="TAC"/>
              <w:rPr>
                <w:sz w:val="16"/>
                <w:szCs w:val="16"/>
                <w:lang w:eastAsia="en-US"/>
              </w:rPr>
            </w:pPr>
            <w:r>
              <w:rPr>
                <w:sz w:val="16"/>
                <w:szCs w:val="16"/>
                <w:lang w:eastAsia="en-US"/>
              </w:rPr>
              <w:t>2021-0</w:t>
            </w:r>
            <w:r w:rsidR="00475A5B">
              <w:rPr>
                <w:sz w:val="16"/>
                <w:szCs w:val="16"/>
                <w:lang w:eastAsia="en-US"/>
              </w:rPr>
              <w:t>4</w:t>
            </w:r>
          </w:p>
        </w:tc>
        <w:tc>
          <w:tcPr>
            <w:tcW w:w="800" w:type="dxa"/>
            <w:shd w:val="solid" w:color="FFFFFF" w:fill="auto"/>
          </w:tcPr>
          <w:p w14:paraId="5DA367D1" w14:textId="77777777" w:rsidR="000E3FDF" w:rsidRDefault="000E3FDF" w:rsidP="000E3FDF">
            <w:pPr>
              <w:pStyle w:val="TAC"/>
              <w:rPr>
                <w:sz w:val="16"/>
                <w:szCs w:val="16"/>
                <w:lang w:eastAsia="en-US"/>
              </w:rPr>
            </w:pPr>
            <w:r>
              <w:rPr>
                <w:sz w:val="16"/>
                <w:szCs w:val="16"/>
                <w:lang w:eastAsia="en-US"/>
              </w:rPr>
              <w:t>SA#91-E</w:t>
            </w:r>
          </w:p>
        </w:tc>
        <w:tc>
          <w:tcPr>
            <w:tcW w:w="952" w:type="dxa"/>
            <w:shd w:val="solid" w:color="FFFFFF" w:fill="auto"/>
          </w:tcPr>
          <w:p w14:paraId="60D29544" w14:textId="77777777" w:rsidR="000E3FDF" w:rsidRPr="008E3A05" w:rsidRDefault="000E3FDF" w:rsidP="000E3FDF">
            <w:pPr>
              <w:pStyle w:val="TAC"/>
              <w:rPr>
                <w:sz w:val="16"/>
                <w:szCs w:val="16"/>
                <w:lang w:eastAsia="en-US"/>
              </w:rPr>
            </w:pPr>
            <w:r w:rsidRPr="008E3A05">
              <w:rPr>
                <w:sz w:val="16"/>
                <w:szCs w:val="16"/>
                <w:lang w:eastAsia="en-US"/>
              </w:rPr>
              <w:t>SP-210182</w:t>
            </w:r>
          </w:p>
        </w:tc>
        <w:tc>
          <w:tcPr>
            <w:tcW w:w="567" w:type="dxa"/>
            <w:shd w:val="solid" w:color="FFFFFF" w:fill="auto"/>
          </w:tcPr>
          <w:p w14:paraId="09B53177" w14:textId="77777777" w:rsidR="000E3FDF" w:rsidRDefault="000E3FDF" w:rsidP="000E3FDF">
            <w:pPr>
              <w:pStyle w:val="TAL"/>
              <w:rPr>
                <w:sz w:val="16"/>
                <w:szCs w:val="16"/>
                <w:lang w:eastAsia="en-US"/>
              </w:rPr>
            </w:pPr>
            <w:r>
              <w:rPr>
                <w:sz w:val="16"/>
                <w:szCs w:val="16"/>
                <w:lang w:eastAsia="en-US"/>
              </w:rPr>
              <w:t>0043</w:t>
            </w:r>
          </w:p>
        </w:tc>
        <w:tc>
          <w:tcPr>
            <w:tcW w:w="425" w:type="dxa"/>
            <w:shd w:val="solid" w:color="FFFFFF" w:fill="auto"/>
          </w:tcPr>
          <w:p w14:paraId="07375AF4" w14:textId="77777777" w:rsidR="000E3FDF" w:rsidRDefault="000E3FDF" w:rsidP="000E3FDF">
            <w:pPr>
              <w:pStyle w:val="TAR"/>
              <w:jc w:val="center"/>
              <w:rPr>
                <w:sz w:val="16"/>
                <w:szCs w:val="16"/>
                <w:lang w:eastAsia="en-US"/>
              </w:rPr>
            </w:pPr>
          </w:p>
        </w:tc>
        <w:tc>
          <w:tcPr>
            <w:tcW w:w="425" w:type="dxa"/>
            <w:shd w:val="solid" w:color="FFFFFF" w:fill="auto"/>
          </w:tcPr>
          <w:p w14:paraId="71A9095F" w14:textId="77777777" w:rsidR="000E3FDF" w:rsidRDefault="000E3FDF" w:rsidP="000E3FDF">
            <w:pPr>
              <w:pStyle w:val="TAC"/>
              <w:rPr>
                <w:sz w:val="16"/>
                <w:szCs w:val="16"/>
                <w:lang w:eastAsia="en-US"/>
              </w:rPr>
            </w:pPr>
            <w:r>
              <w:rPr>
                <w:sz w:val="16"/>
                <w:szCs w:val="16"/>
                <w:lang w:eastAsia="en-US"/>
              </w:rPr>
              <w:t>B</w:t>
            </w:r>
          </w:p>
        </w:tc>
        <w:tc>
          <w:tcPr>
            <w:tcW w:w="4962" w:type="dxa"/>
            <w:shd w:val="solid" w:color="FFFFFF" w:fill="auto"/>
          </w:tcPr>
          <w:p w14:paraId="7CD96D55" w14:textId="77777777" w:rsidR="000E3FDF" w:rsidRPr="00966306" w:rsidRDefault="000E3FDF" w:rsidP="000E3FDF">
            <w:pPr>
              <w:pStyle w:val="TAL"/>
              <w:rPr>
                <w:sz w:val="16"/>
                <w:szCs w:val="16"/>
                <w:lang w:eastAsia="en-US"/>
              </w:rPr>
            </w:pPr>
            <w:r w:rsidRPr="00966306">
              <w:rPr>
                <w:sz w:val="16"/>
                <w:szCs w:val="16"/>
                <w:lang w:eastAsia="en-US"/>
              </w:rPr>
              <w:t>Update to VAE server APIs</w:t>
            </w:r>
          </w:p>
        </w:tc>
        <w:tc>
          <w:tcPr>
            <w:tcW w:w="708" w:type="dxa"/>
            <w:shd w:val="solid" w:color="FFFFFF" w:fill="auto"/>
          </w:tcPr>
          <w:p w14:paraId="3C443E68" w14:textId="77777777" w:rsidR="000E3FDF" w:rsidRDefault="000E3FDF" w:rsidP="000E3FDF">
            <w:pPr>
              <w:pStyle w:val="TAC"/>
              <w:rPr>
                <w:sz w:val="16"/>
                <w:szCs w:val="16"/>
                <w:lang w:eastAsia="en-US"/>
              </w:rPr>
            </w:pPr>
            <w:r>
              <w:rPr>
                <w:sz w:val="16"/>
                <w:szCs w:val="16"/>
                <w:lang w:eastAsia="en-US"/>
              </w:rPr>
              <w:t>17.1.0</w:t>
            </w:r>
          </w:p>
        </w:tc>
      </w:tr>
      <w:tr w:rsidR="00002F60" w:rsidRPr="006B0D02" w14:paraId="58F34E5A" w14:textId="77777777" w:rsidTr="00605BAB">
        <w:tblPrEx>
          <w:tblCellMar>
            <w:top w:w="0" w:type="dxa"/>
            <w:bottom w:w="0" w:type="dxa"/>
          </w:tblCellMar>
        </w:tblPrEx>
        <w:tc>
          <w:tcPr>
            <w:tcW w:w="800" w:type="dxa"/>
            <w:shd w:val="solid" w:color="FFFFFF" w:fill="auto"/>
          </w:tcPr>
          <w:p w14:paraId="1ECCCEC9" w14:textId="77777777" w:rsidR="00002F60" w:rsidRDefault="00002F60" w:rsidP="00002F60">
            <w:pPr>
              <w:pStyle w:val="TAC"/>
              <w:rPr>
                <w:sz w:val="16"/>
                <w:szCs w:val="16"/>
                <w:lang w:eastAsia="en-US"/>
              </w:rPr>
            </w:pPr>
            <w:r>
              <w:rPr>
                <w:sz w:val="16"/>
                <w:szCs w:val="16"/>
                <w:lang w:eastAsia="en-US"/>
              </w:rPr>
              <w:t>2021-0</w:t>
            </w:r>
            <w:r w:rsidR="00475A5B">
              <w:rPr>
                <w:sz w:val="16"/>
                <w:szCs w:val="16"/>
                <w:lang w:eastAsia="en-US"/>
              </w:rPr>
              <w:t>4</w:t>
            </w:r>
          </w:p>
        </w:tc>
        <w:tc>
          <w:tcPr>
            <w:tcW w:w="800" w:type="dxa"/>
            <w:shd w:val="solid" w:color="FFFFFF" w:fill="auto"/>
          </w:tcPr>
          <w:p w14:paraId="3225BBD4" w14:textId="77777777" w:rsidR="00002F60" w:rsidRDefault="00002F60" w:rsidP="00002F60">
            <w:pPr>
              <w:pStyle w:val="TAC"/>
              <w:rPr>
                <w:sz w:val="16"/>
                <w:szCs w:val="16"/>
                <w:lang w:eastAsia="en-US"/>
              </w:rPr>
            </w:pPr>
            <w:r>
              <w:rPr>
                <w:sz w:val="16"/>
                <w:szCs w:val="16"/>
                <w:lang w:eastAsia="en-US"/>
              </w:rPr>
              <w:t>SA#91-E</w:t>
            </w:r>
          </w:p>
        </w:tc>
        <w:tc>
          <w:tcPr>
            <w:tcW w:w="952" w:type="dxa"/>
            <w:shd w:val="solid" w:color="FFFFFF" w:fill="auto"/>
          </w:tcPr>
          <w:p w14:paraId="6CA38071" w14:textId="77777777" w:rsidR="00002F60" w:rsidRPr="008E3A05" w:rsidRDefault="00002F60" w:rsidP="00002F60">
            <w:pPr>
              <w:pStyle w:val="TAC"/>
              <w:rPr>
                <w:sz w:val="16"/>
                <w:szCs w:val="16"/>
                <w:lang w:eastAsia="en-US"/>
              </w:rPr>
            </w:pPr>
            <w:r w:rsidRPr="008E3A05">
              <w:rPr>
                <w:sz w:val="16"/>
                <w:szCs w:val="16"/>
                <w:lang w:eastAsia="en-US"/>
              </w:rPr>
              <w:t>SP-210182</w:t>
            </w:r>
          </w:p>
        </w:tc>
        <w:tc>
          <w:tcPr>
            <w:tcW w:w="567" w:type="dxa"/>
            <w:shd w:val="solid" w:color="FFFFFF" w:fill="auto"/>
          </w:tcPr>
          <w:p w14:paraId="57835361" w14:textId="77777777" w:rsidR="00002F60" w:rsidRDefault="00002F60" w:rsidP="00002F60">
            <w:pPr>
              <w:pStyle w:val="TAL"/>
              <w:rPr>
                <w:sz w:val="16"/>
                <w:szCs w:val="16"/>
                <w:lang w:eastAsia="en-US"/>
              </w:rPr>
            </w:pPr>
            <w:r>
              <w:rPr>
                <w:sz w:val="16"/>
                <w:szCs w:val="16"/>
                <w:lang w:eastAsia="en-US"/>
              </w:rPr>
              <w:t>0044</w:t>
            </w:r>
          </w:p>
        </w:tc>
        <w:tc>
          <w:tcPr>
            <w:tcW w:w="425" w:type="dxa"/>
            <w:shd w:val="solid" w:color="FFFFFF" w:fill="auto"/>
          </w:tcPr>
          <w:p w14:paraId="64229278" w14:textId="77777777" w:rsidR="00002F60" w:rsidRDefault="00002F60" w:rsidP="00002F60">
            <w:pPr>
              <w:pStyle w:val="TAR"/>
              <w:jc w:val="center"/>
              <w:rPr>
                <w:sz w:val="16"/>
                <w:szCs w:val="16"/>
                <w:lang w:eastAsia="en-US"/>
              </w:rPr>
            </w:pPr>
          </w:p>
        </w:tc>
        <w:tc>
          <w:tcPr>
            <w:tcW w:w="425" w:type="dxa"/>
            <w:shd w:val="solid" w:color="FFFFFF" w:fill="auto"/>
          </w:tcPr>
          <w:p w14:paraId="1D59E475" w14:textId="77777777" w:rsidR="00002F60" w:rsidRDefault="00002F60" w:rsidP="00002F60">
            <w:pPr>
              <w:pStyle w:val="TAC"/>
              <w:rPr>
                <w:sz w:val="16"/>
                <w:szCs w:val="16"/>
                <w:lang w:eastAsia="en-US"/>
              </w:rPr>
            </w:pPr>
            <w:r>
              <w:rPr>
                <w:sz w:val="16"/>
                <w:szCs w:val="16"/>
                <w:lang w:eastAsia="en-US"/>
              </w:rPr>
              <w:t>F</w:t>
            </w:r>
          </w:p>
        </w:tc>
        <w:tc>
          <w:tcPr>
            <w:tcW w:w="4962" w:type="dxa"/>
            <w:shd w:val="solid" w:color="FFFFFF" w:fill="auto"/>
          </w:tcPr>
          <w:p w14:paraId="1C9E0E55" w14:textId="77777777" w:rsidR="00002F60" w:rsidRPr="00966306" w:rsidRDefault="00002F60" w:rsidP="00002F60">
            <w:pPr>
              <w:pStyle w:val="TAL"/>
              <w:rPr>
                <w:sz w:val="16"/>
                <w:szCs w:val="16"/>
                <w:lang w:eastAsia="en-US"/>
              </w:rPr>
            </w:pPr>
            <w:r w:rsidRPr="00966306">
              <w:rPr>
                <w:sz w:val="16"/>
                <w:szCs w:val="16"/>
                <w:lang w:eastAsia="en-US"/>
              </w:rPr>
              <w:t>V2X UE identity</w:t>
            </w:r>
          </w:p>
        </w:tc>
        <w:tc>
          <w:tcPr>
            <w:tcW w:w="708" w:type="dxa"/>
            <w:shd w:val="solid" w:color="FFFFFF" w:fill="auto"/>
          </w:tcPr>
          <w:p w14:paraId="7698A4B3" w14:textId="77777777" w:rsidR="00002F60" w:rsidRDefault="00002F60" w:rsidP="00002F60">
            <w:pPr>
              <w:pStyle w:val="TAC"/>
              <w:rPr>
                <w:sz w:val="16"/>
                <w:szCs w:val="16"/>
                <w:lang w:eastAsia="en-US"/>
              </w:rPr>
            </w:pPr>
            <w:r>
              <w:rPr>
                <w:sz w:val="16"/>
                <w:szCs w:val="16"/>
                <w:lang w:eastAsia="en-US"/>
              </w:rPr>
              <w:t>17.1.0</w:t>
            </w:r>
          </w:p>
        </w:tc>
      </w:tr>
      <w:tr w:rsidR="009B1AA1" w:rsidRPr="006B0D02" w14:paraId="385E5C64" w14:textId="77777777" w:rsidTr="00605BAB">
        <w:tblPrEx>
          <w:tblCellMar>
            <w:top w:w="0" w:type="dxa"/>
            <w:bottom w:w="0" w:type="dxa"/>
          </w:tblCellMar>
        </w:tblPrEx>
        <w:tc>
          <w:tcPr>
            <w:tcW w:w="800" w:type="dxa"/>
            <w:shd w:val="solid" w:color="FFFFFF" w:fill="auto"/>
          </w:tcPr>
          <w:p w14:paraId="0911BF1F" w14:textId="77777777" w:rsidR="009B1AA1" w:rsidRDefault="009B1AA1" w:rsidP="009B1AA1">
            <w:pPr>
              <w:pStyle w:val="TAC"/>
              <w:rPr>
                <w:sz w:val="16"/>
                <w:szCs w:val="16"/>
                <w:lang w:eastAsia="en-US"/>
              </w:rPr>
            </w:pPr>
            <w:r>
              <w:rPr>
                <w:sz w:val="16"/>
                <w:szCs w:val="16"/>
                <w:lang w:eastAsia="en-US"/>
              </w:rPr>
              <w:t>2021-06</w:t>
            </w:r>
          </w:p>
        </w:tc>
        <w:tc>
          <w:tcPr>
            <w:tcW w:w="800" w:type="dxa"/>
            <w:shd w:val="solid" w:color="FFFFFF" w:fill="auto"/>
          </w:tcPr>
          <w:p w14:paraId="08DDB55F" w14:textId="77777777" w:rsidR="009B1AA1" w:rsidRDefault="009B1AA1" w:rsidP="009B1AA1">
            <w:pPr>
              <w:pStyle w:val="TAC"/>
              <w:rPr>
                <w:sz w:val="16"/>
                <w:szCs w:val="16"/>
                <w:lang w:eastAsia="en-US"/>
              </w:rPr>
            </w:pPr>
            <w:r>
              <w:rPr>
                <w:sz w:val="16"/>
                <w:szCs w:val="16"/>
                <w:lang w:eastAsia="en-US"/>
              </w:rPr>
              <w:t>SA#92-E</w:t>
            </w:r>
          </w:p>
        </w:tc>
        <w:tc>
          <w:tcPr>
            <w:tcW w:w="952" w:type="dxa"/>
            <w:shd w:val="solid" w:color="FFFFFF" w:fill="auto"/>
          </w:tcPr>
          <w:p w14:paraId="3C83BE53" w14:textId="77777777" w:rsidR="009B1AA1" w:rsidRPr="008E3A05" w:rsidRDefault="009B1AA1" w:rsidP="009B1AA1">
            <w:pPr>
              <w:pStyle w:val="TAC"/>
              <w:rPr>
                <w:sz w:val="16"/>
                <w:szCs w:val="16"/>
                <w:lang w:eastAsia="en-US"/>
              </w:rPr>
            </w:pPr>
            <w:r w:rsidRPr="009B1AA1">
              <w:rPr>
                <w:sz w:val="16"/>
                <w:szCs w:val="16"/>
                <w:lang w:eastAsia="en-US"/>
              </w:rPr>
              <w:t>SP-210488</w:t>
            </w:r>
          </w:p>
        </w:tc>
        <w:tc>
          <w:tcPr>
            <w:tcW w:w="567" w:type="dxa"/>
            <w:shd w:val="solid" w:color="FFFFFF" w:fill="auto"/>
          </w:tcPr>
          <w:p w14:paraId="25295490" w14:textId="77777777" w:rsidR="009B1AA1" w:rsidRDefault="009B1AA1" w:rsidP="009B1AA1">
            <w:pPr>
              <w:pStyle w:val="TAL"/>
              <w:rPr>
                <w:sz w:val="16"/>
                <w:szCs w:val="16"/>
                <w:lang w:eastAsia="en-US"/>
              </w:rPr>
            </w:pPr>
            <w:r>
              <w:rPr>
                <w:sz w:val="16"/>
                <w:szCs w:val="16"/>
                <w:lang w:eastAsia="en-US"/>
              </w:rPr>
              <w:t>0046</w:t>
            </w:r>
          </w:p>
        </w:tc>
        <w:tc>
          <w:tcPr>
            <w:tcW w:w="425" w:type="dxa"/>
            <w:shd w:val="solid" w:color="FFFFFF" w:fill="auto"/>
          </w:tcPr>
          <w:p w14:paraId="3D9DED0F" w14:textId="77777777" w:rsidR="009B1AA1" w:rsidRDefault="009B1AA1" w:rsidP="009B1AA1">
            <w:pPr>
              <w:pStyle w:val="TAR"/>
              <w:jc w:val="center"/>
              <w:rPr>
                <w:sz w:val="16"/>
                <w:szCs w:val="16"/>
                <w:lang w:eastAsia="en-US"/>
              </w:rPr>
            </w:pPr>
            <w:r>
              <w:rPr>
                <w:sz w:val="16"/>
                <w:szCs w:val="16"/>
                <w:lang w:eastAsia="en-US"/>
              </w:rPr>
              <w:t>2</w:t>
            </w:r>
          </w:p>
        </w:tc>
        <w:tc>
          <w:tcPr>
            <w:tcW w:w="425" w:type="dxa"/>
            <w:shd w:val="solid" w:color="FFFFFF" w:fill="auto"/>
          </w:tcPr>
          <w:p w14:paraId="6E9C1CA2" w14:textId="77777777" w:rsidR="009B1AA1" w:rsidRDefault="009B1AA1" w:rsidP="009B1AA1">
            <w:pPr>
              <w:pStyle w:val="TAC"/>
              <w:rPr>
                <w:sz w:val="16"/>
                <w:szCs w:val="16"/>
                <w:lang w:eastAsia="en-US"/>
              </w:rPr>
            </w:pPr>
            <w:r>
              <w:rPr>
                <w:sz w:val="16"/>
                <w:szCs w:val="16"/>
                <w:lang w:eastAsia="en-US"/>
              </w:rPr>
              <w:t>F</w:t>
            </w:r>
          </w:p>
        </w:tc>
        <w:tc>
          <w:tcPr>
            <w:tcW w:w="4962" w:type="dxa"/>
            <w:shd w:val="solid" w:color="FFFFFF" w:fill="auto"/>
          </w:tcPr>
          <w:p w14:paraId="760357ED" w14:textId="77777777" w:rsidR="009B1AA1" w:rsidRPr="00966306" w:rsidRDefault="009B1AA1" w:rsidP="009B1AA1">
            <w:pPr>
              <w:pStyle w:val="TAL"/>
              <w:rPr>
                <w:sz w:val="16"/>
                <w:szCs w:val="16"/>
                <w:lang w:eastAsia="en-US"/>
              </w:rPr>
            </w:pPr>
            <w:r w:rsidRPr="00966306">
              <w:rPr>
                <w:sz w:val="16"/>
                <w:szCs w:val="16"/>
                <w:lang w:eastAsia="en-US"/>
              </w:rPr>
              <w:t>Network resource management service of SEAL for V2X application</w:t>
            </w:r>
          </w:p>
        </w:tc>
        <w:tc>
          <w:tcPr>
            <w:tcW w:w="708" w:type="dxa"/>
            <w:shd w:val="solid" w:color="FFFFFF" w:fill="auto"/>
          </w:tcPr>
          <w:p w14:paraId="795120A5" w14:textId="77777777" w:rsidR="009B1AA1" w:rsidRDefault="009B1AA1" w:rsidP="009B1AA1">
            <w:pPr>
              <w:pStyle w:val="TAC"/>
              <w:rPr>
                <w:sz w:val="16"/>
                <w:szCs w:val="16"/>
                <w:lang w:eastAsia="en-US"/>
              </w:rPr>
            </w:pPr>
            <w:r>
              <w:rPr>
                <w:sz w:val="16"/>
                <w:szCs w:val="16"/>
                <w:lang w:eastAsia="en-US"/>
              </w:rPr>
              <w:t>17.2.0</w:t>
            </w:r>
          </w:p>
        </w:tc>
      </w:tr>
      <w:tr w:rsidR="004C04AB" w:rsidRPr="006B0D02" w14:paraId="376853BC" w14:textId="77777777" w:rsidTr="00605BAB">
        <w:tblPrEx>
          <w:tblCellMar>
            <w:top w:w="0" w:type="dxa"/>
            <w:bottom w:w="0" w:type="dxa"/>
          </w:tblCellMar>
        </w:tblPrEx>
        <w:tc>
          <w:tcPr>
            <w:tcW w:w="800" w:type="dxa"/>
            <w:shd w:val="solid" w:color="FFFFFF" w:fill="auto"/>
          </w:tcPr>
          <w:p w14:paraId="170B4B50" w14:textId="77777777" w:rsidR="004C04AB" w:rsidRDefault="004C04AB" w:rsidP="004C04AB">
            <w:pPr>
              <w:pStyle w:val="TAC"/>
              <w:rPr>
                <w:sz w:val="16"/>
                <w:szCs w:val="16"/>
                <w:lang w:eastAsia="en-US"/>
              </w:rPr>
            </w:pPr>
            <w:r>
              <w:rPr>
                <w:sz w:val="16"/>
                <w:szCs w:val="16"/>
                <w:lang w:eastAsia="en-US"/>
              </w:rPr>
              <w:t>2021-06</w:t>
            </w:r>
          </w:p>
        </w:tc>
        <w:tc>
          <w:tcPr>
            <w:tcW w:w="800" w:type="dxa"/>
            <w:shd w:val="solid" w:color="FFFFFF" w:fill="auto"/>
          </w:tcPr>
          <w:p w14:paraId="2754ED84" w14:textId="77777777" w:rsidR="004C04AB" w:rsidRDefault="004C04AB" w:rsidP="004C04AB">
            <w:pPr>
              <w:pStyle w:val="TAC"/>
              <w:rPr>
                <w:sz w:val="16"/>
                <w:szCs w:val="16"/>
                <w:lang w:eastAsia="en-US"/>
              </w:rPr>
            </w:pPr>
            <w:r>
              <w:rPr>
                <w:sz w:val="16"/>
                <w:szCs w:val="16"/>
                <w:lang w:eastAsia="en-US"/>
              </w:rPr>
              <w:t>SA#92-E</w:t>
            </w:r>
          </w:p>
        </w:tc>
        <w:tc>
          <w:tcPr>
            <w:tcW w:w="952" w:type="dxa"/>
            <w:shd w:val="solid" w:color="FFFFFF" w:fill="auto"/>
          </w:tcPr>
          <w:p w14:paraId="0028B64D" w14:textId="77777777" w:rsidR="004C04AB" w:rsidRPr="009B1AA1" w:rsidRDefault="004C04AB" w:rsidP="004C04AB">
            <w:pPr>
              <w:pStyle w:val="TAC"/>
              <w:rPr>
                <w:sz w:val="16"/>
                <w:szCs w:val="16"/>
                <w:lang w:eastAsia="en-US"/>
              </w:rPr>
            </w:pPr>
            <w:r w:rsidRPr="009B1AA1">
              <w:rPr>
                <w:sz w:val="16"/>
                <w:szCs w:val="16"/>
                <w:lang w:eastAsia="en-US"/>
              </w:rPr>
              <w:t>SP-210488</w:t>
            </w:r>
          </w:p>
        </w:tc>
        <w:tc>
          <w:tcPr>
            <w:tcW w:w="567" w:type="dxa"/>
            <w:shd w:val="solid" w:color="FFFFFF" w:fill="auto"/>
          </w:tcPr>
          <w:p w14:paraId="34E6572E" w14:textId="77777777" w:rsidR="004C04AB" w:rsidRDefault="004C04AB" w:rsidP="004C04AB">
            <w:pPr>
              <w:pStyle w:val="TAL"/>
              <w:rPr>
                <w:sz w:val="16"/>
                <w:szCs w:val="16"/>
                <w:lang w:eastAsia="en-US"/>
              </w:rPr>
            </w:pPr>
            <w:r>
              <w:rPr>
                <w:sz w:val="16"/>
                <w:szCs w:val="16"/>
                <w:lang w:eastAsia="en-US"/>
              </w:rPr>
              <w:t>0049</w:t>
            </w:r>
          </w:p>
        </w:tc>
        <w:tc>
          <w:tcPr>
            <w:tcW w:w="425" w:type="dxa"/>
            <w:shd w:val="solid" w:color="FFFFFF" w:fill="auto"/>
          </w:tcPr>
          <w:p w14:paraId="03AB43D4" w14:textId="77777777" w:rsidR="004C04AB" w:rsidRDefault="004C04AB" w:rsidP="004C04AB">
            <w:pPr>
              <w:pStyle w:val="TAR"/>
              <w:jc w:val="center"/>
              <w:rPr>
                <w:sz w:val="16"/>
                <w:szCs w:val="16"/>
                <w:lang w:eastAsia="en-US"/>
              </w:rPr>
            </w:pPr>
          </w:p>
        </w:tc>
        <w:tc>
          <w:tcPr>
            <w:tcW w:w="425" w:type="dxa"/>
            <w:shd w:val="solid" w:color="FFFFFF" w:fill="auto"/>
          </w:tcPr>
          <w:p w14:paraId="5C55BBC9" w14:textId="77777777" w:rsidR="004C04AB" w:rsidRDefault="004C04AB" w:rsidP="00ED0F45">
            <w:pPr>
              <w:pStyle w:val="TAC"/>
              <w:jc w:val="left"/>
              <w:rPr>
                <w:sz w:val="16"/>
                <w:szCs w:val="16"/>
                <w:lang w:eastAsia="en-US"/>
              </w:rPr>
            </w:pPr>
            <w:r>
              <w:rPr>
                <w:sz w:val="16"/>
                <w:szCs w:val="16"/>
                <w:lang w:eastAsia="en-US"/>
              </w:rPr>
              <w:t>D</w:t>
            </w:r>
          </w:p>
        </w:tc>
        <w:tc>
          <w:tcPr>
            <w:tcW w:w="4962" w:type="dxa"/>
            <w:shd w:val="solid" w:color="FFFFFF" w:fill="auto"/>
          </w:tcPr>
          <w:p w14:paraId="6011E875" w14:textId="77777777" w:rsidR="004C04AB" w:rsidRPr="00966306" w:rsidRDefault="004C04AB" w:rsidP="004C04AB">
            <w:pPr>
              <w:pStyle w:val="TAL"/>
              <w:rPr>
                <w:sz w:val="16"/>
                <w:szCs w:val="16"/>
                <w:lang w:eastAsia="en-US"/>
              </w:rPr>
            </w:pPr>
            <w:r w:rsidRPr="00966306">
              <w:rPr>
                <w:sz w:val="16"/>
                <w:szCs w:val="16"/>
                <w:lang w:eastAsia="en-US"/>
              </w:rPr>
              <w:t>Editorial changes for references</w:t>
            </w:r>
          </w:p>
        </w:tc>
        <w:tc>
          <w:tcPr>
            <w:tcW w:w="708" w:type="dxa"/>
            <w:shd w:val="solid" w:color="FFFFFF" w:fill="auto"/>
          </w:tcPr>
          <w:p w14:paraId="2A0FB390" w14:textId="77777777" w:rsidR="004C04AB" w:rsidRDefault="004C04AB" w:rsidP="004C04AB">
            <w:pPr>
              <w:pStyle w:val="TAC"/>
              <w:rPr>
                <w:sz w:val="16"/>
                <w:szCs w:val="16"/>
                <w:lang w:eastAsia="en-US"/>
              </w:rPr>
            </w:pPr>
            <w:r>
              <w:rPr>
                <w:sz w:val="16"/>
                <w:szCs w:val="16"/>
                <w:lang w:eastAsia="en-US"/>
              </w:rPr>
              <w:t>17.2.0</w:t>
            </w:r>
          </w:p>
        </w:tc>
      </w:tr>
      <w:tr w:rsidR="002E3318" w:rsidRPr="006B0D02" w14:paraId="50929AEA" w14:textId="77777777" w:rsidTr="00605BAB">
        <w:tblPrEx>
          <w:tblCellMar>
            <w:top w:w="0" w:type="dxa"/>
            <w:bottom w:w="0" w:type="dxa"/>
          </w:tblCellMar>
        </w:tblPrEx>
        <w:tc>
          <w:tcPr>
            <w:tcW w:w="800" w:type="dxa"/>
            <w:shd w:val="solid" w:color="FFFFFF" w:fill="auto"/>
          </w:tcPr>
          <w:p w14:paraId="38612485" w14:textId="77777777" w:rsidR="002E3318" w:rsidRDefault="002E3318" w:rsidP="002E3318">
            <w:pPr>
              <w:pStyle w:val="TAC"/>
              <w:rPr>
                <w:sz w:val="16"/>
                <w:szCs w:val="16"/>
                <w:lang w:eastAsia="en-US"/>
              </w:rPr>
            </w:pPr>
            <w:r>
              <w:rPr>
                <w:sz w:val="16"/>
                <w:szCs w:val="16"/>
                <w:lang w:eastAsia="en-US"/>
              </w:rPr>
              <w:t>2021-06</w:t>
            </w:r>
          </w:p>
        </w:tc>
        <w:tc>
          <w:tcPr>
            <w:tcW w:w="800" w:type="dxa"/>
            <w:shd w:val="solid" w:color="FFFFFF" w:fill="auto"/>
          </w:tcPr>
          <w:p w14:paraId="01C2D843" w14:textId="77777777" w:rsidR="002E3318" w:rsidRDefault="002E3318" w:rsidP="002E3318">
            <w:pPr>
              <w:pStyle w:val="TAC"/>
              <w:rPr>
                <w:sz w:val="16"/>
                <w:szCs w:val="16"/>
                <w:lang w:eastAsia="en-US"/>
              </w:rPr>
            </w:pPr>
            <w:r>
              <w:rPr>
                <w:sz w:val="16"/>
                <w:szCs w:val="16"/>
                <w:lang w:eastAsia="en-US"/>
              </w:rPr>
              <w:t>SA#92-E</w:t>
            </w:r>
          </w:p>
        </w:tc>
        <w:tc>
          <w:tcPr>
            <w:tcW w:w="952" w:type="dxa"/>
            <w:shd w:val="solid" w:color="FFFFFF" w:fill="auto"/>
          </w:tcPr>
          <w:p w14:paraId="2AEF42EE" w14:textId="77777777" w:rsidR="002E3318" w:rsidRPr="009B1AA1" w:rsidRDefault="002E3318" w:rsidP="002E3318">
            <w:pPr>
              <w:pStyle w:val="TAC"/>
              <w:rPr>
                <w:sz w:val="16"/>
                <w:szCs w:val="16"/>
                <w:lang w:eastAsia="en-US"/>
              </w:rPr>
            </w:pPr>
            <w:r w:rsidRPr="009B1AA1">
              <w:rPr>
                <w:sz w:val="16"/>
                <w:szCs w:val="16"/>
                <w:lang w:eastAsia="en-US"/>
              </w:rPr>
              <w:t>SP-210488</w:t>
            </w:r>
          </w:p>
        </w:tc>
        <w:tc>
          <w:tcPr>
            <w:tcW w:w="567" w:type="dxa"/>
            <w:shd w:val="solid" w:color="FFFFFF" w:fill="auto"/>
          </w:tcPr>
          <w:p w14:paraId="37E76DF8" w14:textId="77777777" w:rsidR="002E3318" w:rsidRDefault="002E3318" w:rsidP="002E3318">
            <w:pPr>
              <w:pStyle w:val="TAL"/>
              <w:rPr>
                <w:sz w:val="16"/>
                <w:szCs w:val="16"/>
                <w:lang w:eastAsia="en-US"/>
              </w:rPr>
            </w:pPr>
            <w:r>
              <w:rPr>
                <w:sz w:val="16"/>
                <w:szCs w:val="16"/>
                <w:lang w:eastAsia="en-US"/>
              </w:rPr>
              <w:t>0049</w:t>
            </w:r>
          </w:p>
        </w:tc>
        <w:tc>
          <w:tcPr>
            <w:tcW w:w="425" w:type="dxa"/>
            <w:shd w:val="solid" w:color="FFFFFF" w:fill="auto"/>
          </w:tcPr>
          <w:p w14:paraId="447294D7" w14:textId="77777777" w:rsidR="002E3318" w:rsidRDefault="002E3318" w:rsidP="002E3318">
            <w:pPr>
              <w:pStyle w:val="TAR"/>
              <w:jc w:val="center"/>
              <w:rPr>
                <w:sz w:val="16"/>
                <w:szCs w:val="16"/>
                <w:lang w:eastAsia="en-US"/>
              </w:rPr>
            </w:pPr>
          </w:p>
        </w:tc>
        <w:tc>
          <w:tcPr>
            <w:tcW w:w="425" w:type="dxa"/>
            <w:shd w:val="solid" w:color="FFFFFF" w:fill="auto"/>
          </w:tcPr>
          <w:p w14:paraId="7AC4DC76" w14:textId="77777777" w:rsidR="002E3318" w:rsidRDefault="002E3318" w:rsidP="002E3318">
            <w:pPr>
              <w:pStyle w:val="TAC"/>
              <w:jc w:val="left"/>
              <w:rPr>
                <w:sz w:val="16"/>
                <w:szCs w:val="16"/>
                <w:lang w:eastAsia="en-US"/>
              </w:rPr>
            </w:pPr>
            <w:r>
              <w:rPr>
                <w:sz w:val="16"/>
                <w:szCs w:val="16"/>
                <w:lang w:eastAsia="en-US"/>
              </w:rPr>
              <w:t>B</w:t>
            </w:r>
          </w:p>
        </w:tc>
        <w:tc>
          <w:tcPr>
            <w:tcW w:w="4962" w:type="dxa"/>
            <w:shd w:val="solid" w:color="FFFFFF" w:fill="auto"/>
          </w:tcPr>
          <w:p w14:paraId="6D4A8B55" w14:textId="77777777" w:rsidR="002E3318" w:rsidRPr="00966306" w:rsidRDefault="002E3318" w:rsidP="002E3318">
            <w:pPr>
              <w:pStyle w:val="TAL"/>
              <w:rPr>
                <w:sz w:val="16"/>
                <w:szCs w:val="16"/>
                <w:lang w:eastAsia="en-US"/>
              </w:rPr>
            </w:pPr>
            <w:r w:rsidRPr="00966306">
              <w:rPr>
                <w:sz w:val="16"/>
                <w:szCs w:val="16"/>
                <w:lang w:eastAsia="en-US"/>
              </w:rPr>
              <w:t>Resolving editor notes in session oriented services</w:t>
            </w:r>
          </w:p>
        </w:tc>
        <w:tc>
          <w:tcPr>
            <w:tcW w:w="708" w:type="dxa"/>
            <w:shd w:val="solid" w:color="FFFFFF" w:fill="auto"/>
          </w:tcPr>
          <w:p w14:paraId="5FD02E71" w14:textId="77777777" w:rsidR="002E3318" w:rsidRDefault="002E3318" w:rsidP="002E3318">
            <w:pPr>
              <w:pStyle w:val="TAC"/>
              <w:rPr>
                <w:sz w:val="16"/>
                <w:szCs w:val="16"/>
                <w:lang w:eastAsia="en-US"/>
              </w:rPr>
            </w:pPr>
            <w:r>
              <w:rPr>
                <w:sz w:val="16"/>
                <w:szCs w:val="16"/>
                <w:lang w:eastAsia="en-US"/>
              </w:rPr>
              <w:t>17.2.0</w:t>
            </w:r>
          </w:p>
        </w:tc>
      </w:tr>
      <w:tr w:rsidR="00BD4BE7" w:rsidRPr="006B0D02" w14:paraId="3AE094C5" w14:textId="77777777" w:rsidTr="00605BAB">
        <w:tblPrEx>
          <w:tblCellMar>
            <w:top w:w="0" w:type="dxa"/>
            <w:bottom w:w="0" w:type="dxa"/>
          </w:tblCellMar>
        </w:tblPrEx>
        <w:tc>
          <w:tcPr>
            <w:tcW w:w="800" w:type="dxa"/>
            <w:shd w:val="solid" w:color="FFFFFF" w:fill="auto"/>
          </w:tcPr>
          <w:p w14:paraId="234DD222" w14:textId="77777777" w:rsidR="00BD4BE7" w:rsidRDefault="00BD4BE7" w:rsidP="00BD4BE7">
            <w:pPr>
              <w:pStyle w:val="TAC"/>
              <w:rPr>
                <w:sz w:val="16"/>
                <w:szCs w:val="16"/>
                <w:lang w:eastAsia="en-US"/>
              </w:rPr>
            </w:pPr>
            <w:r>
              <w:rPr>
                <w:sz w:val="16"/>
                <w:szCs w:val="16"/>
                <w:lang w:eastAsia="en-US"/>
              </w:rPr>
              <w:t>2021-06</w:t>
            </w:r>
          </w:p>
        </w:tc>
        <w:tc>
          <w:tcPr>
            <w:tcW w:w="800" w:type="dxa"/>
            <w:shd w:val="solid" w:color="FFFFFF" w:fill="auto"/>
          </w:tcPr>
          <w:p w14:paraId="7B8334FF" w14:textId="77777777" w:rsidR="00BD4BE7" w:rsidRDefault="00BD4BE7" w:rsidP="00BD4BE7">
            <w:pPr>
              <w:pStyle w:val="TAC"/>
              <w:rPr>
                <w:sz w:val="16"/>
                <w:szCs w:val="16"/>
                <w:lang w:eastAsia="en-US"/>
              </w:rPr>
            </w:pPr>
            <w:r>
              <w:rPr>
                <w:sz w:val="16"/>
                <w:szCs w:val="16"/>
                <w:lang w:eastAsia="en-US"/>
              </w:rPr>
              <w:t>SA#92-E</w:t>
            </w:r>
          </w:p>
        </w:tc>
        <w:tc>
          <w:tcPr>
            <w:tcW w:w="952" w:type="dxa"/>
            <w:shd w:val="solid" w:color="FFFFFF" w:fill="auto"/>
          </w:tcPr>
          <w:p w14:paraId="739501E3" w14:textId="77777777" w:rsidR="00BD4BE7" w:rsidRPr="009B1AA1" w:rsidRDefault="00BD4BE7" w:rsidP="00BD4BE7">
            <w:pPr>
              <w:pStyle w:val="TAC"/>
              <w:rPr>
                <w:sz w:val="16"/>
                <w:szCs w:val="16"/>
                <w:lang w:eastAsia="en-US"/>
              </w:rPr>
            </w:pPr>
            <w:r w:rsidRPr="009B1AA1">
              <w:rPr>
                <w:sz w:val="16"/>
                <w:szCs w:val="16"/>
                <w:lang w:eastAsia="en-US"/>
              </w:rPr>
              <w:t>SP-210488</w:t>
            </w:r>
          </w:p>
        </w:tc>
        <w:tc>
          <w:tcPr>
            <w:tcW w:w="567" w:type="dxa"/>
            <w:shd w:val="solid" w:color="FFFFFF" w:fill="auto"/>
          </w:tcPr>
          <w:p w14:paraId="367646FE" w14:textId="77777777" w:rsidR="00BD4BE7" w:rsidRDefault="00BD4BE7" w:rsidP="00BD4BE7">
            <w:pPr>
              <w:pStyle w:val="TAL"/>
              <w:rPr>
                <w:sz w:val="16"/>
                <w:szCs w:val="16"/>
                <w:lang w:eastAsia="en-US"/>
              </w:rPr>
            </w:pPr>
            <w:r>
              <w:rPr>
                <w:sz w:val="16"/>
                <w:szCs w:val="16"/>
                <w:lang w:eastAsia="en-US"/>
              </w:rPr>
              <w:t>0054</w:t>
            </w:r>
          </w:p>
        </w:tc>
        <w:tc>
          <w:tcPr>
            <w:tcW w:w="425" w:type="dxa"/>
            <w:shd w:val="solid" w:color="FFFFFF" w:fill="auto"/>
          </w:tcPr>
          <w:p w14:paraId="728E5CE8" w14:textId="77777777" w:rsidR="00BD4BE7" w:rsidRDefault="00BD4BE7" w:rsidP="00BD4BE7">
            <w:pPr>
              <w:pStyle w:val="TAR"/>
              <w:jc w:val="center"/>
              <w:rPr>
                <w:sz w:val="16"/>
                <w:szCs w:val="16"/>
                <w:lang w:eastAsia="en-US"/>
              </w:rPr>
            </w:pPr>
            <w:r>
              <w:rPr>
                <w:sz w:val="16"/>
                <w:szCs w:val="16"/>
                <w:lang w:eastAsia="en-US"/>
              </w:rPr>
              <w:t>1</w:t>
            </w:r>
          </w:p>
        </w:tc>
        <w:tc>
          <w:tcPr>
            <w:tcW w:w="425" w:type="dxa"/>
            <w:shd w:val="solid" w:color="FFFFFF" w:fill="auto"/>
          </w:tcPr>
          <w:p w14:paraId="5A8F19EE" w14:textId="77777777" w:rsidR="00BD4BE7" w:rsidRDefault="00BD4BE7" w:rsidP="00BD4BE7">
            <w:pPr>
              <w:pStyle w:val="TAC"/>
              <w:jc w:val="left"/>
              <w:rPr>
                <w:sz w:val="16"/>
                <w:szCs w:val="16"/>
                <w:lang w:eastAsia="en-US"/>
              </w:rPr>
            </w:pPr>
            <w:r>
              <w:rPr>
                <w:sz w:val="16"/>
                <w:szCs w:val="16"/>
                <w:lang w:eastAsia="en-US"/>
              </w:rPr>
              <w:t>F</w:t>
            </w:r>
          </w:p>
        </w:tc>
        <w:tc>
          <w:tcPr>
            <w:tcW w:w="4962" w:type="dxa"/>
            <w:shd w:val="solid" w:color="FFFFFF" w:fill="auto"/>
          </w:tcPr>
          <w:p w14:paraId="3EE29DCC" w14:textId="77777777" w:rsidR="00BD4BE7" w:rsidRPr="00966306" w:rsidRDefault="00BD4BE7" w:rsidP="00BD4BE7">
            <w:pPr>
              <w:pStyle w:val="TAL"/>
              <w:rPr>
                <w:sz w:val="16"/>
                <w:szCs w:val="16"/>
                <w:lang w:eastAsia="en-US"/>
              </w:rPr>
            </w:pPr>
            <w:r w:rsidRPr="00966306">
              <w:rPr>
                <w:sz w:val="16"/>
                <w:szCs w:val="16"/>
                <w:lang w:eastAsia="en-US"/>
              </w:rPr>
              <w:t>Editorial corrections for HDMap feature</w:t>
            </w:r>
          </w:p>
        </w:tc>
        <w:tc>
          <w:tcPr>
            <w:tcW w:w="708" w:type="dxa"/>
            <w:shd w:val="solid" w:color="FFFFFF" w:fill="auto"/>
          </w:tcPr>
          <w:p w14:paraId="16CC68E3" w14:textId="77777777" w:rsidR="00BD4BE7" w:rsidRDefault="00BD4BE7" w:rsidP="00BD4BE7">
            <w:pPr>
              <w:pStyle w:val="TAC"/>
              <w:rPr>
                <w:sz w:val="16"/>
                <w:szCs w:val="16"/>
                <w:lang w:eastAsia="en-US"/>
              </w:rPr>
            </w:pPr>
            <w:r>
              <w:rPr>
                <w:sz w:val="16"/>
                <w:szCs w:val="16"/>
                <w:lang w:eastAsia="en-US"/>
              </w:rPr>
              <w:t>17.2.0</w:t>
            </w:r>
          </w:p>
        </w:tc>
      </w:tr>
      <w:tr w:rsidR="00810A6F" w:rsidRPr="006B0D02" w14:paraId="4AF13053" w14:textId="77777777" w:rsidTr="00605BAB">
        <w:tblPrEx>
          <w:tblCellMar>
            <w:top w:w="0" w:type="dxa"/>
            <w:bottom w:w="0" w:type="dxa"/>
          </w:tblCellMar>
        </w:tblPrEx>
        <w:tc>
          <w:tcPr>
            <w:tcW w:w="800" w:type="dxa"/>
            <w:shd w:val="solid" w:color="FFFFFF" w:fill="auto"/>
          </w:tcPr>
          <w:p w14:paraId="54B82E45" w14:textId="77777777" w:rsidR="00810A6F" w:rsidRDefault="00810A6F" w:rsidP="00810A6F">
            <w:pPr>
              <w:pStyle w:val="TAC"/>
              <w:rPr>
                <w:sz w:val="16"/>
                <w:szCs w:val="16"/>
                <w:lang w:eastAsia="en-US"/>
              </w:rPr>
            </w:pPr>
            <w:r>
              <w:rPr>
                <w:sz w:val="16"/>
                <w:szCs w:val="16"/>
                <w:lang w:eastAsia="en-US"/>
              </w:rPr>
              <w:t>2021-06</w:t>
            </w:r>
          </w:p>
        </w:tc>
        <w:tc>
          <w:tcPr>
            <w:tcW w:w="800" w:type="dxa"/>
            <w:shd w:val="solid" w:color="FFFFFF" w:fill="auto"/>
          </w:tcPr>
          <w:p w14:paraId="38D3EBB4" w14:textId="77777777" w:rsidR="00810A6F" w:rsidRDefault="00810A6F" w:rsidP="00810A6F">
            <w:pPr>
              <w:pStyle w:val="TAC"/>
              <w:rPr>
                <w:sz w:val="16"/>
                <w:szCs w:val="16"/>
                <w:lang w:eastAsia="en-US"/>
              </w:rPr>
            </w:pPr>
            <w:r>
              <w:rPr>
                <w:sz w:val="16"/>
                <w:szCs w:val="16"/>
                <w:lang w:eastAsia="en-US"/>
              </w:rPr>
              <w:t>SA#92-E</w:t>
            </w:r>
          </w:p>
        </w:tc>
        <w:tc>
          <w:tcPr>
            <w:tcW w:w="952" w:type="dxa"/>
            <w:shd w:val="solid" w:color="FFFFFF" w:fill="auto"/>
          </w:tcPr>
          <w:p w14:paraId="35061BAD" w14:textId="77777777" w:rsidR="00810A6F" w:rsidRPr="009B1AA1" w:rsidRDefault="00810A6F" w:rsidP="00810A6F">
            <w:pPr>
              <w:pStyle w:val="TAC"/>
              <w:rPr>
                <w:sz w:val="16"/>
                <w:szCs w:val="16"/>
                <w:lang w:eastAsia="en-US"/>
              </w:rPr>
            </w:pPr>
            <w:r w:rsidRPr="009B1AA1">
              <w:rPr>
                <w:sz w:val="16"/>
                <w:szCs w:val="16"/>
                <w:lang w:eastAsia="en-US"/>
              </w:rPr>
              <w:t>SP-210488</w:t>
            </w:r>
          </w:p>
        </w:tc>
        <w:tc>
          <w:tcPr>
            <w:tcW w:w="567" w:type="dxa"/>
            <w:shd w:val="solid" w:color="FFFFFF" w:fill="auto"/>
          </w:tcPr>
          <w:p w14:paraId="46609A08" w14:textId="77777777" w:rsidR="00810A6F" w:rsidRDefault="00810A6F" w:rsidP="00810A6F">
            <w:pPr>
              <w:pStyle w:val="TAL"/>
              <w:rPr>
                <w:sz w:val="16"/>
                <w:szCs w:val="16"/>
                <w:lang w:eastAsia="en-US"/>
              </w:rPr>
            </w:pPr>
            <w:r>
              <w:rPr>
                <w:sz w:val="16"/>
                <w:szCs w:val="16"/>
                <w:lang w:eastAsia="en-US"/>
              </w:rPr>
              <w:t>0055</w:t>
            </w:r>
          </w:p>
        </w:tc>
        <w:tc>
          <w:tcPr>
            <w:tcW w:w="425" w:type="dxa"/>
            <w:shd w:val="solid" w:color="FFFFFF" w:fill="auto"/>
          </w:tcPr>
          <w:p w14:paraId="03020B1D" w14:textId="77777777" w:rsidR="00810A6F" w:rsidRDefault="00810A6F" w:rsidP="00810A6F">
            <w:pPr>
              <w:pStyle w:val="TAR"/>
              <w:jc w:val="center"/>
              <w:rPr>
                <w:sz w:val="16"/>
                <w:szCs w:val="16"/>
                <w:lang w:eastAsia="en-US"/>
              </w:rPr>
            </w:pPr>
            <w:r>
              <w:rPr>
                <w:sz w:val="16"/>
                <w:szCs w:val="16"/>
                <w:lang w:eastAsia="en-US"/>
              </w:rPr>
              <w:t>1</w:t>
            </w:r>
          </w:p>
        </w:tc>
        <w:tc>
          <w:tcPr>
            <w:tcW w:w="425" w:type="dxa"/>
            <w:shd w:val="solid" w:color="FFFFFF" w:fill="auto"/>
          </w:tcPr>
          <w:p w14:paraId="007101B9" w14:textId="77777777" w:rsidR="00810A6F" w:rsidRDefault="00810A6F" w:rsidP="00810A6F">
            <w:pPr>
              <w:pStyle w:val="TAC"/>
              <w:jc w:val="left"/>
              <w:rPr>
                <w:sz w:val="16"/>
                <w:szCs w:val="16"/>
                <w:lang w:eastAsia="en-US"/>
              </w:rPr>
            </w:pPr>
            <w:r>
              <w:rPr>
                <w:sz w:val="16"/>
                <w:szCs w:val="16"/>
                <w:lang w:eastAsia="en-US"/>
              </w:rPr>
              <w:t>B</w:t>
            </w:r>
          </w:p>
        </w:tc>
        <w:tc>
          <w:tcPr>
            <w:tcW w:w="4962" w:type="dxa"/>
            <w:shd w:val="solid" w:color="FFFFFF" w:fill="auto"/>
          </w:tcPr>
          <w:p w14:paraId="0A5BD3CE" w14:textId="77777777" w:rsidR="00810A6F" w:rsidRPr="00966306" w:rsidRDefault="00810A6F" w:rsidP="00810A6F">
            <w:pPr>
              <w:pStyle w:val="TAL"/>
              <w:rPr>
                <w:sz w:val="16"/>
                <w:szCs w:val="16"/>
                <w:lang w:eastAsia="en-US"/>
              </w:rPr>
            </w:pPr>
            <w:r w:rsidRPr="00966306">
              <w:rPr>
                <w:sz w:val="16"/>
                <w:szCs w:val="16"/>
                <w:lang w:eastAsia="en-US"/>
              </w:rPr>
              <w:t>Information flows and API definitions for session-oriented service</w:t>
            </w:r>
          </w:p>
        </w:tc>
        <w:tc>
          <w:tcPr>
            <w:tcW w:w="708" w:type="dxa"/>
            <w:shd w:val="solid" w:color="FFFFFF" w:fill="auto"/>
          </w:tcPr>
          <w:p w14:paraId="7FD935C8" w14:textId="77777777" w:rsidR="00810A6F" w:rsidRDefault="00810A6F" w:rsidP="00810A6F">
            <w:pPr>
              <w:pStyle w:val="TAC"/>
              <w:rPr>
                <w:sz w:val="16"/>
                <w:szCs w:val="16"/>
                <w:lang w:eastAsia="en-US"/>
              </w:rPr>
            </w:pPr>
            <w:r>
              <w:rPr>
                <w:sz w:val="16"/>
                <w:szCs w:val="16"/>
                <w:lang w:eastAsia="en-US"/>
              </w:rPr>
              <w:t>17.2.0</w:t>
            </w:r>
          </w:p>
        </w:tc>
      </w:tr>
      <w:tr w:rsidR="00956C81" w:rsidRPr="006B0D02" w14:paraId="518F33C1" w14:textId="77777777" w:rsidTr="00605BAB">
        <w:tblPrEx>
          <w:tblCellMar>
            <w:top w:w="0" w:type="dxa"/>
            <w:bottom w:w="0" w:type="dxa"/>
          </w:tblCellMar>
        </w:tblPrEx>
        <w:tc>
          <w:tcPr>
            <w:tcW w:w="800" w:type="dxa"/>
            <w:shd w:val="solid" w:color="FFFFFF" w:fill="auto"/>
          </w:tcPr>
          <w:p w14:paraId="21D7B725" w14:textId="77777777" w:rsidR="00956C81" w:rsidRDefault="00956C81" w:rsidP="00956C81">
            <w:pPr>
              <w:pStyle w:val="TAC"/>
              <w:rPr>
                <w:sz w:val="16"/>
                <w:szCs w:val="16"/>
                <w:lang w:eastAsia="en-US"/>
              </w:rPr>
            </w:pPr>
            <w:r>
              <w:rPr>
                <w:sz w:val="16"/>
                <w:szCs w:val="16"/>
                <w:lang w:eastAsia="en-US"/>
              </w:rPr>
              <w:t>2021-06</w:t>
            </w:r>
          </w:p>
        </w:tc>
        <w:tc>
          <w:tcPr>
            <w:tcW w:w="800" w:type="dxa"/>
            <w:shd w:val="solid" w:color="FFFFFF" w:fill="auto"/>
          </w:tcPr>
          <w:p w14:paraId="6B99DBDB" w14:textId="77777777" w:rsidR="00956C81" w:rsidRDefault="00956C81" w:rsidP="00956C81">
            <w:pPr>
              <w:pStyle w:val="TAC"/>
              <w:rPr>
                <w:sz w:val="16"/>
                <w:szCs w:val="16"/>
                <w:lang w:eastAsia="en-US"/>
              </w:rPr>
            </w:pPr>
            <w:r>
              <w:rPr>
                <w:sz w:val="16"/>
                <w:szCs w:val="16"/>
                <w:lang w:eastAsia="en-US"/>
              </w:rPr>
              <w:t>SA#92-E</w:t>
            </w:r>
          </w:p>
        </w:tc>
        <w:tc>
          <w:tcPr>
            <w:tcW w:w="952" w:type="dxa"/>
            <w:shd w:val="solid" w:color="FFFFFF" w:fill="auto"/>
          </w:tcPr>
          <w:p w14:paraId="08946376" w14:textId="77777777" w:rsidR="00956C81" w:rsidRPr="009B1AA1" w:rsidRDefault="00956C81" w:rsidP="00956C81">
            <w:pPr>
              <w:pStyle w:val="TAC"/>
              <w:rPr>
                <w:sz w:val="16"/>
                <w:szCs w:val="16"/>
                <w:lang w:eastAsia="en-US"/>
              </w:rPr>
            </w:pPr>
            <w:r w:rsidRPr="009B1AA1">
              <w:rPr>
                <w:sz w:val="16"/>
                <w:szCs w:val="16"/>
                <w:lang w:eastAsia="en-US"/>
              </w:rPr>
              <w:t>SP-210488</w:t>
            </w:r>
          </w:p>
        </w:tc>
        <w:tc>
          <w:tcPr>
            <w:tcW w:w="567" w:type="dxa"/>
            <w:shd w:val="solid" w:color="FFFFFF" w:fill="auto"/>
          </w:tcPr>
          <w:p w14:paraId="3FB865EE" w14:textId="77777777" w:rsidR="00956C81" w:rsidRDefault="00956C81" w:rsidP="00956C81">
            <w:pPr>
              <w:pStyle w:val="TAL"/>
              <w:rPr>
                <w:sz w:val="16"/>
                <w:szCs w:val="16"/>
                <w:lang w:eastAsia="en-US"/>
              </w:rPr>
            </w:pPr>
            <w:r>
              <w:rPr>
                <w:sz w:val="16"/>
                <w:szCs w:val="16"/>
                <w:lang w:eastAsia="en-US"/>
              </w:rPr>
              <w:t>0056</w:t>
            </w:r>
          </w:p>
        </w:tc>
        <w:tc>
          <w:tcPr>
            <w:tcW w:w="425" w:type="dxa"/>
            <w:shd w:val="solid" w:color="FFFFFF" w:fill="auto"/>
          </w:tcPr>
          <w:p w14:paraId="202B40EB" w14:textId="77777777" w:rsidR="00956C81" w:rsidRDefault="00956C81" w:rsidP="00956C81">
            <w:pPr>
              <w:pStyle w:val="TAR"/>
              <w:jc w:val="center"/>
              <w:rPr>
                <w:sz w:val="16"/>
                <w:szCs w:val="16"/>
                <w:lang w:eastAsia="en-US"/>
              </w:rPr>
            </w:pPr>
            <w:r>
              <w:rPr>
                <w:sz w:val="16"/>
                <w:szCs w:val="16"/>
                <w:lang w:eastAsia="en-US"/>
              </w:rPr>
              <w:t>1</w:t>
            </w:r>
          </w:p>
        </w:tc>
        <w:tc>
          <w:tcPr>
            <w:tcW w:w="425" w:type="dxa"/>
            <w:shd w:val="solid" w:color="FFFFFF" w:fill="auto"/>
          </w:tcPr>
          <w:p w14:paraId="3666289A" w14:textId="77777777" w:rsidR="00956C81" w:rsidRDefault="00956C81" w:rsidP="00956C81">
            <w:pPr>
              <w:pStyle w:val="TAC"/>
              <w:jc w:val="left"/>
              <w:rPr>
                <w:sz w:val="16"/>
                <w:szCs w:val="16"/>
                <w:lang w:eastAsia="en-US"/>
              </w:rPr>
            </w:pPr>
            <w:r>
              <w:rPr>
                <w:sz w:val="16"/>
                <w:szCs w:val="16"/>
                <w:lang w:eastAsia="en-US"/>
              </w:rPr>
              <w:t>B</w:t>
            </w:r>
          </w:p>
        </w:tc>
        <w:tc>
          <w:tcPr>
            <w:tcW w:w="4962" w:type="dxa"/>
            <w:shd w:val="solid" w:color="FFFFFF" w:fill="auto"/>
          </w:tcPr>
          <w:p w14:paraId="08305C63" w14:textId="77777777" w:rsidR="00956C81" w:rsidRPr="00966306" w:rsidRDefault="00956C81" w:rsidP="00956C81">
            <w:pPr>
              <w:pStyle w:val="TAL"/>
              <w:rPr>
                <w:sz w:val="16"/>
                <w:szCs w:val="16"/>
                <w:lang w:eastAsia="en-US"/>
              </w:rPr>
            </w:pPr>
            <w:r w:rsidRPr="00966306">
              <w:rPr>
                <w:sz w:val="16"/>
                <w:szCs w:val="16"/>
                <w:lang w:eastAsia="en-US"/>
              </w:rPr>
              <w:t>Requirements for message distribution</w:t>
            </w:r>
          </w:p>
        </w:tc>
        <w:tc>
          <w:tcPr>
            <w:tcW w:w="708" w:type="dxa"/>
            <w:shd w:val="solid" w:color="FFFFFF" w:fill="auto"/>
          </w:tcPr>
          <w:p w14:paraId="4254FD88" w14:textId="77777777" w:rsidR="00956C81" w:rsidRDefault="00956C81" w:rsidP="00956C81">
            <w:pPr>
              <w:pStyle w:val="TAC"/>
              <w:rPr>
                <w:sz w:val="16"/>
                <w:szCs w:val="16"/>
                <w:lang w:eastAsia="en-US"/>
              </w:rPr>
            </w:pPr>
            <w:r>
              <w:rPr>
                <w:sz w:val="16"/>
                <w:szCs w:val="16"/>
                <w:lang w:eastAsia="en-US"/>
              </w:rPr>
              <w:t>17.2.0</w:t>
            </w:r>
          </w:p>
        </w:tc>
      </w:tr>
      <w:tr w:rsidR="000B1937" w:rsidRPr="006B0D02" w14:paraId="0A9E08C2" w14:textId="77777777" w:rsidTr="00605BAB">
        <w:tblPrEx>
          <w:tblCellMar>
            <w:top w:w="0" w:type="dxa"/>
            <w:bottom w:w="0" w:type="dxa"/>
          </w:tblCellMar>
        </w:tblPrEx>
        <w:tc>
          <w:tcPr>
            <w:tcW w:w="800" w:type="dxa"/>
            <w:shd w:val="solid" w:color="FFFFFF" w:fill="auto"/>
          </w:tcPr>
          <w:p w14:paraId="7DC15BC9" w14:textId="77777777" w:rsidR="000B1937" w:rsidRDefault="000B1937" w:rsidP="000B1937">
            <w:pPr>
              <w:pStyle w:val="TAC"/>
              <w:rPr>
                <w:sz w:val="16"/>
                <w:szCs w:val="16"/>
                <w:lang w:eastAsia="en-US"/>
              </w:rPr>
            </w:pPr>
            <w:r>
              <w:rPr>
                <w:sz w:val="16"/>
                <w:szCs w:val="16"/>
                <w:lang w:eastAsia="en-US"/>
              </w:rPr>
              <w:t>2021-06</w:t>
            </w:r>
          </w:p>
        </w:tc>
        <w:tc>
          <w:tcPr>
            <w:tcW w:w="800" w:type="dxa"/>
            <w:shd w:val="solid" w:color="FFFFFF" w:fill="auto"/>
          </w:tcPr>
          <w:p w14:paraId="7DEB24B4" w14:textId="77777777" w:rsidR="000B1937" w:rsidRDefault="000B1937" w:rsidP="000B1937">
            <w:pPr>
              <w:pStyle w:val="TAC"/>
              <w:rPr>
                <w:sz w:val="16"/>
                <w:szCs w:val="16"/>
                <w:lang w:eastAsia="en-US"/>
              </w:rPr>
            </w:pPr>
            <w:r>
              <w:rPr>
                <w:sz w:val="16"/>
                <w:szCs w:val="16"/>
                <w:lang w:eastAsia="en-US"/>
              </w:rPr>
              <w:t>SA#92-E</w:t>
            </w:r>
          </w:p>
        </w:tc>
        <w:tc>
          <w:tcPr>
            <w:tcW w:w="952" w:type="dxa"/>
            <w:shd w:val="solid" w:color="FFFFFF" w:fill="auto"/>
          </w:tcPr>
          <w:p w14:paraId="40EC02CE" w14:textId="77777777" w:rsidR="000B1937" w:rsidRPr="009B1AA1" w:rsidRDefault="000B1937" w:rsidP="000B1937">
            <w:pPr>
              <w:pStyle w:val="TAC"/>
              <w:rPr>
                <w:sz w:val="16"/>
                <w:szCs w:val="16"/>
                <w:lang w:eastAsia="en-US"/>
              </w:rPr>
            </w:pPr>
            <w:r w:rsidRPr="009B1AA1">
              <w:rPr>
                <w:sz w:val="16"/>
                <w:szCs w:val="16"/>
                <w:lang w:eastAsia="en-US"/>
              </w:rPr>
              <w:t>SP-210488</w:t>
            </w:r>
          </w:p>
        </w:tc>
        <w:tc>
          <w:tcPr>
            <w:tcW w:w="567" w:type="dxa"/>
            <w:shd w:val="solid" w:color="FFFFFF" w:fill="auto"/>
          </w:tcPr>
          <w:p w14:paraId="39346497" w14:textId="77777777" w:rsidR="000B1937" w:rsidRDefault="000B1937" w:rsidP="000B1937">
            <w:pPr>
              <w:pStyle w:val="TAL"/>
              <w:rPr>
                <w:sz w:val="16"/>
                <w:szCs w:val="16"/>
                <w:lang w:eastAsia="en-US"/>
              </w:rPr>
            </w:pPr>
            <w:r>
              <w:rPr>
                <w:sz w:val="16"/>
                <w:szCs w:val="16"/>
                <w:lang w:eastAsia="en-US"/>
              </w:rPr>
              <w:t>0057</w:t>
            </w:r>
          </w:p>
        </w:tc>
        <w:tc>
          <w:tcPr>
            <w:tcW w:w="425" w:type="dxa"/>
            <w:shd w:val="solid" w:color="FFFFFF" w:fill="auto"/>
          </w:tcPr>
          <w:p w14:paraId="2A03C0D6" w14:textId="77777777" w:rsidR="000B1937" w:rsidRDefault="000B1937" w:rsidP="000B1937">
            <w:pPr>
              <w:pStyle w:val="TAR"/>
              <w:jc w:val="center"/>
              <w:rPr>
                <w:sz w:val="16"/>
                <w:szCs w:val="16"/>
                <w:lang w:eastAsia="en-US"/>
              </w:rPr>
            </w:pPr>
            <w:r>
              <w:rPr>
                <w:sz w:val="16"/>
                <w:szCs w:val="16"/>
                <w:lang w:eastAsia="en-US"/>
              </w:rPr>
              <w:t>1</w:t>
            </w:r>
          </w:p>
        </w:tc>
        <w:tc>
          <w:tcPr>
            <w:tcW w:w="425" w:type="dxa"/>
            <w:shd w:val="solid" w:color="FFFFFF" w:fill="auto"/>
          </w:tcPr>
          <w:p w14:paraId="6D098C42" w14:textId="77777777" w:rsidR="000B1937" w:rsidRDefault="000B1937" w:rsidP="000B1937">
            <w:pPr>
              <w:pStyle w:val="TAC"/>
              <w:jc w:val="left"/>
              <w:rPr>
                <w:sz w:val="16"/>
                <w:szCs w:val="16"/>
                <w:lang w:eastAsia="en-US"/>
              </w:rPr>
            </w:pPr>
            <w:r>
              <w:rPr>
                <w:sz w:val="16"/>
                <w:szCs w:val="16"/>
                <w:lang w:eastAsia="en-US"/>
              </w:rPr>
              <w:t>B</w:t>
            </w:r>
          </w:p>
        </w:tc>
        <w:tc>
          <w:tcPr>
            <w:tcW w:w="4962" w:type="dxa"/>
            <w:shd w:val="solid" w:color="FFFFFF" w:fill="auto"/>
          </w:tcPr>
          <w:p w14:paraId="2256BADC" w14:textId="77777777" w:rsidR="000B1937" w:rsidRPr="00966306" w:rsidRDefault="000B1937" w:rsidP="000B1937">
            <w:pPr>
              <w:pStyle w:val="TAL"/>
              <w:rPr>
                <w:sz w:val="16"/>
                <w:szCs w:val="16"/>
                <w:lang w:eastAsia="en-US"/>
              </w:rPr>
            </w:pPr>
            <w:r w:rsidRPr="00966306">
              <w:rPr>
                <w:sz w:val="16"/>
                <w:szCs w:val="16"/>
                <w:lang w:eastAsia="en-US"/>
              </w:rPr>
              <w:t>Alignment of Get V2X UE service discovery response with request</w:t>
            </w:r>
          </w:p>
        </w:tc>
        <w:tc>
          <w:tcPr>
            <w:tcW w:w="708" w:type="dxa"/>
            <w:shd w:val="solid" w:color="FFFFFF" w:fill="auto"/>
          </w:tcPr>
          <w:p w14:paraId="744B5F90" w14:textId="77777777" w:rsidR="000B1937" w:rsidRDefault="000B1937" w:rsidP="000B1937">
            <w:pPr>
              <w:pStyle w:val="TAC"/>
              <w:rPr>
                <w:sz w:val="16"/>
                <w:szCs w:val="16"/>
                <w:lang w:eastAsia="en-US"/>
              </w:rPr>
            </w:pPr>
            <w:r>
              <w:rPr>
                <w:sz w:val="16"/>
                <w:szCs w:val="16"/>
                <w:lang w:eastAsia="en-US"/>
              </w:rPr>
              <w:t>17.2.0</w:t>
            </w:r>
          </w:p>
        </w:tc>
      </w:tr>
      <w:tr w:rsidR="006A1167" w:rsidRPr="006B0D02" w14:paraId="3D8284C5" w14:textId="77777777" w:rsidTr="00605BAB">
        <w:tblPrEx>
          <w:tblCellMar>
            <w:top w:w="0" w:type="dxa"/>
            <w:bottom w:w="0" w:type="dxa"/>
          </w:tblCellMar>
        </w:tblPrEx>
        <w:tc>
          <w:tcPr>
            <w:tcW w:w="800" w:type="dxa"/>
            <w:shd w:val="solid" w:color="FFFFFF" w:fill="auto"/>
          </w:tcPr>
          <w:p w14:paraId="6BC2AE40" w14:textId="77777777" w:rsidR="006A1167" w:rsidRDefault="006A1167" w:rsidP="006A1167">
            <w:pPr>
              <w:pStyle w:val="TAC"/>
              <w:rPr>
                <w:sz w:val="16"/>
                <w:szCs w:val="16"/>
                <w:lang w:eastAsia="en-US"/>
              </w:rPr>
            </w:pPr>
            <w:r>
              <w:rPr>
                <w:sz w:val="16"/>
                <w:szCs w:val="16"/>
                <w:lang w:eastAsia="en-US"/>
              </w:rPr>
              <w:t>2021-06</w:t>
            </w:r>
          </w:p>
        </w:tc>
        <w:tc>
          <w:tcPr>
            <w:tcW w:w="800" w:type="dxa"/>
            <w:shd w:val="solid" w:color="FFFFFF" w:fill="auto"/>
          </w:tcPr>
          <w:p w14:paraId="26A3BACC" w14:textId="77777777" w:rsidR="006A1167" w:rsidRDefault="006A1167" w:rsidP="006A1167">
            <w:pPr>
              <w:pStyle w:val="TAC"/>
              <w:rPr>
                <w:sz w:val="16"/>
                <w:szCs w:val="16"/>
                <w:lang w:eastAsia="en-US"/>
              </w:rPr>
            </w:pPr>
            <w:r>
              <w:rPr>
                <w:sz w:val="16"/>
                <w:szCs w:val="16"/>
                <w:lang w:eastAsia="en-US"/>
              </w:rPr>
              <w:t>SA#92-E</w:t>
            </w:r>
          </w:p>
        </w:tc>
        <w:tc>
          <w:tcPr>
            <w:tcW w:w="952" w:type="dxa"/>
            <w:shd w:val="solid" w:color="FFFFFF" w:fill="auto"/>
          </w:tcPr>
          <w:p w14:paraId="7241ED29" w14:textId="77777777" w:rsidR="006A1167" w:rsidRPr="009B1AA1" w:rsidRDefault="006A1167" w:rsidP="006A1167">
            <w:pPr>
              <w:pStyle w:val="TAC"/>
              <w:rPr>
                <w:sz w:val="16"/>
                <w:szCs w:val="16"/>
                <w:lang w:eastAsia="en-US"/>
              </w:rPr>
            </w:pPr>
            <w:r w:rsidRPr="009B1AA1">
              <w:rPr>
                <w:sz w:val="16"/>
                <w:szCs w:val="16"/>
                <w:lang w:eastAsia="en-US"/>
              </w:rPr>
              <w:t>SP-210488</w:t>
            </w:r>
          </w:p>
        </w:tc>
        <w:tc>
          <w:tcPr>
            <w:tcW w:w="567" w:type="dxa"/>
            <w:shd w:val="solid" w:color="FFFFFF" w:fill="auto"/>
          </w:tcPr>
          <w:p w14:paraId="663441EB" w14:textId="77777777" w:rsidR="006A1167" w:rsidRDefault="006A1167" w:rsidP="006A1167">
            <w:pPr>
              <w:pStyle w:val="TAL"/>
              <w:rPr>
                <w:sz w:val="16"/>
                <w:szCs w:val="16"/>
                <w:lang w:eastAsia="en-US"/>
              </w:rPr>
            </w:pPr>
            <w:r>
              <w:rPr>
                <w:sz w:val="16"/>
                <w:szCs w:val="16"/>
                <w:lang w:eastAsia="en-US"/>
              </w:rPr>
              <w:t>0058</w:t>
            </w:r>
          </w:p>
        </w:tc>
        <w:tc>
          <w:tcPr>
            <w:tcW w:w="425" w:type="dxa"/>
            <w:shd w:val="solid" w:color="FFFFFF" w:fill="auto"/>
          </w:tcPr>
          <w:p w14:paraId="7DD1B04E" w14:textId="77777777" w:rsidR="006A1167" w:rsidRDefault="006A1167" w:rsidP="006A1167">
            <w:pPr>
              <w:pStyle w:val="TAR"/>
              <w:jc w:val="center"/>
              <w:rPr>
                <w:sz w:val="16"/>
                <w:szCs w:val="16"/>
                <w:lang w:eastAsia="en-US"/>
              </w:rPr>
            </w:pPr>
            <w:r>
              <w:rPr>
                <w:sz w:val="16"/>
                <w:szCs w:val="16"/>
                <w:lang w:eastAsia="en-US"/>
              </w:rPr>
              <w:t>1</w:t>
            </w:r>
          </w:p>
        </w:tc>
        <w:tc>
          <w:tcPr>
            <w:tcW w:w="425" w:type="dxa"/>
            <w:shd w:val="solid" w:color="FFFFFF" w:fill="auto"/>
          </w:tcPr>
          <w:p w14:paraId="70659BAA" w14:textId="77777777" w:rsidR="006A1167" w:rsidRDefault="006A1167" w:rsidP="006A1167">
            <w:pPr>
              <w:pStyle w:val="TAC"/>
              <w:jc w:val="left"/>
              <w:rPr>
                <w:sz w:val="16"/>
                <w:szCs w:val="16"/>
                <w:lang w:eastAsia="en-US"/>
              </w:rPr>
            </w:pPr>
            <w:r>
              <w:rPr>
                <w:sz w:val="16"/>
                <w:szCs w:val="16"/>
                <w:lang w:eastAsia="en-US"/>
              </w:rPr>
              <w:t>B</w:t>
            </w:r>
          </w:p>
        </w:tc>
        <w:tc>
          <w:tcPr>
            <w:tcW w:w="4962" w:type="dxa"/>
            <w:shd w:val="solid" w:color="FFFFFF" w:fill="auto"/>
          </w:tcPr>
          <w:p w14:paraId="0511C85D" w14:textId="77777777" w:rsidR="006A1167" w:rsidRPr="00966306" w:rsidRDefault="006A1167" w:rsidP="006A1167">
            <w:pPr>
              <w:pStyle w:val="TAL"/>
              <w:rPr>
                <w:sz w:val="16"/>
                <w:szCs w:val="16"/>
                <w:lang w:eastAsia="en-US"/>
              </w:rPr>
            </w:pPr>
            <w:r w:rsidRPr="00966306">
              <w:rPr>
                <w:sz w:val="16"/>
                <w:szCs w:val="16"/>
                <w:lang w:eastAsia="en-US"/>
              </w:rPr>
              <w:t>Alignment of information flows for local service information</w:t>
            </w:r>
          </w:p>
        </w:tc>
        <w:tc>
          <w:tcPr>
            <w:tcW w:w="708" w:type="dxa"/>
            <w:shd w:val="solid" w:color="FFFFFF" w:fill="auto"/>
          </w:tcPr>
          <w:p w14:paraId="16405827" w14:textId="77777777" w:rsidR="006A1167" w:rsidRDefault="006A1167" w:rsidP="006A1167">
            <w:pPr>
              <w:pStyle w:val="TAC"/>
              <w:rPr>
                <w:sz w:val="16"/>
                <w:szCs w:val="16"/>
                <w:lang w:eastAsia="en-US"/>
              </w:rPr>
            </w:pPr>
            <w:r>
              <w:rPr>
                <w:sz w:val="16"/>
                <w:szCs w:val="16"/>
                <w:lang w:eastAsia="en-US"/>
              </w:rPr>
              <w:t>17.2.0</w:t>
            </w:r>
          </w:p>
        </w:tc>
      </w:tr>
      <w:tr w:rsidR="002A6A28" w:rsidRPr="006B0D02" w14:paraId="00488E51" w14:textId="77777777" w:rsidTr="00605BAB">
        <w:tblPrEx>
          <w:tblCellMar>
            <w:top w:w="0" w:type="dxa"/>
            <w:bottom w:w="0" w:type="dxa"/>
          </w:tblCellMar>
        </w:tblPrEx>
        <w:tc>
          <w:tcPr>
            <w:tcW w:w="800" w:type="dxa"/>
            <w:shd w:val="solid" w:color="FFFFFF" w:fill="auto"/>
          </w:tcPr>
          <w:p w14:paraId="532C40AC" w14:textId="77777777" w:rsidR="002A6A28" w:rsidRDefault="002A6A28" w:rsidP="002A6A28">
            <w:pPr>
              <w:pStyle w:val="TAC"/>
              <w:rPr>
                <w:sz w:val="16"/>
                <w:szCs w:val="16"/>
                <w:lang w:eastAsia="en-US"/>
              </w:rPr>
            </w:pPr>
            <w:r>
              <w:rPr>
                <w:sz w:val="16"/>
                <w:szCs w:val="16"/>
                <w:lang w:eastAsia="en-US"/>
              </w:rPr>
              <w:t>2021-06</w:t>
            </w:r>
          </w:p>
        </w:tc>
        <w:tc>
          <w:tcPr>
            <w:tcW w:w="800" w:type="dxa"/>
            <w:shd w:val="solid" w:color="FFFFFF" w:fill="auto"/>
          </w:tcPr>
          <w:p w14:paraId="63B9EEC8" w14:textId="77777777" w:rsidR="002A6A28" w:rsidRDefault="002A6A28" w:rsidP="002A6A28">
            <w:pPr>
              <w:pStyle w:val="TAC"/>
              <w:rPr>
                <w:sz w:val="16"/>
                <w:szCs w:val="16"/>
                <w:lang w:eastAsia="en-US"/>
              </w:rPr>
            </w:pPr>
            <w:r>
              <w:rPr>
                <w:sz w:val="16"/>
                <w:szCs w:val="16"/>
                <w:lang w:eastAsia="en-US"/>
              </w:rPr>
              <w:t>SA#92-E</w:t>
            </w:r>
          </w:p>
        </w:tc>
        <w:tc>
          <w:tcPr>
            <w:tcW w:w="952" w:type="dxa"/>
            <w:shd w:val="solid" w:color="FFFFFF" w:fill="auto"/>
          </w:tcPr>
          <w:p w14:paraId="6F0A68DD" w14:textId="77777777" w:rsidR="002A6A28" w:rsidRPr="009B1AA1" w:rsidRDefault="002A6A28" w:rsidP="002A6A28">
            <w:pPr>
              <w:pStyle w:val="TAC"/>
              <w:rPr>
                <w:sz w:val="16"/>
                <w:szCs w:val="16"/>
                <w:lang w:eastAsia="en-US"/>
              </w:rPr>
            </w:pPr>
            <w:r w:rsidRPr="009B1AA1">
              <w:rPr>
                <w:sz w:val="16"/>
                <w:szCs w:val="16"/>
                <w:lang w:eastAsia="en-US"/>
              </w:rPr>
              <w:t>SP-210488</w:t>
            </w:r>
          </w:p>
        </w:tc>
        <w:tc>
          <w:tcPr>
            <w:tcW w:w="567" w:type="dxa"/>
            <w:shd w:val="solid" w:color="FFFFFF" w:fill="auto"/>
          </w:tcPr>
          <w:p w14:paraId="7D65C9F0" w14:textId="77777777" w:rsidR="002A6A28" w:rsidRDefault="002A6A28" w:rsidP="002A6A28">
            <w:pPr>
              <w:pStyle w:val="TAL"/>
              <w:rPr>
                <w:sz w:val="16"/>
                <w:szCs w:val="16"/>
                <w:lang w:eastAsia="en-US"/>
              </w:rPr>
            </w:pPr>
            <w:r>
              <w:rPr>
                <w:sz w:val="16"/>
                <w:szCs w:val="16"/>
                <w:lang w:eastAsia="en-US"/>
              </w:rPr>
              <w:t>0060</w:t>
            </w:r>
          </w:p>
        </w:tc>
        <w:tc>
          <w:tcPr>
            <w:tcW w:w="425" w:type="dxa"/>
            <w:shd w:val="solid" w:color="FFFFFF" w:fill="auto"/>
          </w:tcPr>
          <w:p w14:paraId="4500EC81" w14:textId="77777777" w:rsidR="002A6A28" w:rsidRDefault="002A6A28" w:rsidP="002A6A28">
            <w:pPr>
              <w:pStyle w:val="TAR"/>
              <w:jc w:val="center"/>
              <w:rPr>
                <w:sz w:val="16"/>
                <w:szCs w:val="16"/>
                <w:lang w:eastAsia="en-US"/>
              </w:rPr>
            </w:pPr>
            <w:r>
              <w:rPr>
                <w:sz w:val="16"/>
                <w:szCs w:val="16"/>
                <w:lang w:eastAsia="en-US"/>
              </w:rPr>
              <w:t>1</w:t>
            </w:r>
          </w:p>
        </w:tc>
        <w:tc>
          <w:tcPr>
            <w:tcW w:w="425" w:type="dxa"/>
            <w:shd w:val="solid" w:color="FFFFFF" w:fill="auto"/>
          </w:tcPr>
          <w:p w14:paraId="4F7DF57E" w14:textId="77777777" w:rsidR="002A6A28" w:rsidRDefault="002A6A28" w:rsidP="002A6A28">
            <w:pPr>
              <w:pStyle w:val="TAC"/>
              <w:jc w:val="left"/>
              <w:rPr>
                <w:sz w:val="16"/>
                <w:szCs w:val="16"/>
                <w:lang w:eastAsia="en-US"/>
              </w:rPr>
            </w:pPr>
            <w:r>
              <w:rPr>
                <w:sz w:val="16"/>
                <w:szCs w:val="16"/>
                <w:lang w:eastAsia="en-US"/>
              </w:rPr>
              <w:t>B</w:t>
            </w:r>
          </w:p>
        </w:tc>
        <w:tc>
          <w:tcPr>
            <w:tcW w:w="4962" w:type="dxa"/>
            <w:shd w:val="solid" w:color="FFFFFF" w:fill="auto"/>
          </w:tcPr>
          <w:p w14:paraId="2E3FBA71" w14:textId="77777777" w:rsidR="002A6A28" w:rsidRPr="00966306" w:rsidRDefault="00792F93" w:rsidP="002A6A28">
            <w:pPr>
              <w:pStyle w:val="TAL"/>
              <w:rPr>
                <w:sz w:val="16"/>
                <w:szCs w:val="16"/>
                <w:lang w:eastAsia="en-US"/>
              </w:rPr>
            </w:pPr>
            <w:r w:rsidRPr="00966306">
              <w:rPr>
                <w:sz w:val="16"/>
                <w:szCs w:val="16"/>
                <w:lang w:eastAsia="en-US"/>
              </w:rPr>
              <w:t>Resolve EN on V2X groupcast/broadcast configuration</w:t>
            </w:r>
          </w:p>
        </w:tc>
        <w:tc>
          <w:tcPr>
            <w:tcW w:w="708" w:type="dxa"/>
            <w:shd w:val="solid" w:color="FFFFFF" w:fill="auto"/>
          </w:tcPr>
          <w:p w14:paraId="5DE04875" w14:textId="77777777" w:rsidR="002A6A28" w:rsidRDefault="002A6A28" w:rsidP="002A6A28">
            <w:pPr>
              <w:pStyle w:val="TAC"/>
              <w:rPr>
                <w:sz w:val="16"/>
                <w:szCs w:val="16"/>
                <w:lang w:eastAsia="en-US"/>
              </w:rPr>
            </w:pPr>
            <w:r>
              <w:rPr>
                <w:sz w:val="16"/>
                <w:szCs w:val="16"/>
                <w:lang w:eastAsia="en-US"/>
              </w:rPr>
              <w:t>17.2.0</w:t>
            </w:r>
          </w:p>
        </w:tc>
      </w:tr>
      <w:tr w:rsidR="0041303D" w:rsidRPr="006B0D02" w14:paraId="48146847" w14:textId="77777777" w:rsidTr="00605BAB">
        <w:tblPrEx>
          <w:tblCellMar>
            <w:top w:w="0" w:type="dxa"/>
            <w:bottom w:w="0" w:type="dxa"/>
          </w:tblCellMar>
        </w:tblPrEx>
        <w:tc>
          <w:tcPr>
            <w:tcW w:w="800" w:type="dxa"/>
            <w:shd w:val="solid" w:color="FFFFFF" w:fill="auto"/>
          </w:tcPr>
          <w:p w14:paraId="7A887CC8" w14:textId="77777777" w:rsidR="0041303D" w:rsidRDefault="0041303D" w:rsidP="0041303D">
            <w:pPr>
              <w:pStyle w:val="TAC"/>
              <w:rPr>
                <w:sz w:val="16"/>
                <w:szCs w:val="16"/>
                <w:lang w:eastAsia="en-US"/>
              </w:rPr>
            </w:pPr>
            <w:r>
              <w:rPr>
                <w:sz w:val="16"/>
                <w:szCs w:val="16"/>
                <w:lang w:eastAsia="en-US"/>
              </w:rPr>
              <w:t>2021-06</w:t>
            </w:r>
          </w:p>
        </w:tc>
        <w:tc>
          <w:tcPr>
            <w:tcW w:w="800" w:type="dxa"/>
            <w:shd w:val="solid" w:color="FFFFFF" w:fill="auto"/>
          </w:tcPr>
          <w:p w14:paraId="6128102C" w14:textId="77777777" w:rsidR="0041303D" w:rsidRDefault="0041303D" w:rsidP="0041303D">
            <w:pPr>
              <w:pStyle w:val="TAC"/>
              <w:rPr>
                <w:sz w:val="16"/>
                <w:szCs w:val="16"/>
                <w:lang w:eastAsia="en-US"/>
              </w:rPr>
            </w:pPr>
            <w:r>
              <w:rPr>
                <w:sz w:val="16"/>
                <w:szCs w:val="16"/>
                <w:lang w:eastAsia="en-US"/>
              </w:rPr>
              <w:t>SA#92-E</w:t>
            </w:r>
          </w:p>
        </w:tc>
        <w:tc>
          <w:tcPr>
            <w:tcW w:w="952" w:type="dxa"/>
            <w:shd w:val="solid" w:color="FFFFFF" w:fill="auto"/>
          </w:tcPr>
          <w:p w14:paraId="59015873" w14:textId="77777777" w:rsidR="0041303D" w:rsidRPr="009B1AA1" w:rsidRDefault="0041303D" w:rsidP="0041303D">
            <w:pPr>
              <w:pStyle w:val="TAC"/>
              <w:rPr>
                <w:sz w:val="16"/>
                <w:szCs w:val="16"/>
                <w:lang w:eastAsia="en-US"/>
              </w:rPr>
            </w:pPr>
            <w:r w:rsidRPr="009B1AA1">
              <w:rPr>
                <w:sz w:val="16"/>
                <w:szCs w:val="16"/>
                <w:lang w:eastAsia="en-US"/>
              </w:rPr>
              <w:t>SP-210488</w:t>
            </w:r>
          </w:p>
        </w:tc>
        <w:tc>
          <w:tcPr>
            <w:tcW w:w="567" w:type="dxa"/>
            <w:shd w:val="solid" w:color="FFFFFF" w:fill="auto"/>
          </w:tcPr>
          <w:p w14:paraId="23AB2645" w14:textId="77777777" w:rsidR="0041303D" w:rsidRDefault="0041303D" w:rsidP="0041303D">
            <w:pPr>
              <w:pStyle w:val="TAL"/>
              <w:rPr>
                <w:sz w:val="16"/>
                <w:szCs w:val="16"/>
                <w:lang w:eastAsia="en-US"/>
              </w:rPr>
            </w:pPr>
            <w:r>
              <w:rPr>
                <w:sz w:val="16"/>
                <w:szCs w:val="16"/>
                <w:lang w:eastAsia="en-US"/>
              </w:rPr>
              <w:t>0061</w:t>
            </w:r>
          </w:p>
        </w:tc>
        <w:tc>
          <w:tcPr>
            <w:tcW w:w="425" w:type="dxa"/>
            <w:shd w:val="solid" w:color="FFFFFF" w:fill="auto"/>
          </w:tcPr>
          <w:p w14:paraId="77E7ED85" w14:textId="77777777" w:rsidR="0041303D" w:rsidRDefault="0041303D" w:rsidP="0041303D">
            <w:pPr>
              <w:pStyle w:val="TAR"/>
              <w:jc w:val="center"/>
              <w:rPr>
                <w:sz w:val="16"/>
                <w:szCs w:val="16"/>
                <w:lang w:eastAsia="en-US"/>
              </w:rPr>
            </w:pPr>
            <w:r>
              <w:rPr>
                <w:sz w:val="16"/>
                <w:szCs w:val="16"/>
                <w:lang w:eastAsia="en-US"/>
              </w:rPr>
              <w:t>1</w:t>
            </w:r>
          </w:p>
        </w:tc>
        <w:tc>
          <w:tcPr>
            <w:tcW w:w="425" w:type="dxa"/>
            <w:shd w:val="solid" w:color="FFFFFF" w:fill="auto"/>
          </w:tcPr>
          <w:p w14:paraId="178FF9F6" w14:textId="77777777" w:rsidR="0041303D" w:rsidRDefault="0041303D" w:rsidP="0041303D">
            <w:pPr>
              <w:pStyle w:val="TAC"/>
              <w:jc w:val="left"/>
              <w:rPr>
                <w:sz w:val="16"/>
                <w:szCs w:val="16"/>
                <w:lang w:eastAsia="en-US"/>
              </w:rPr>
            </w:pPr>
            <w:r>
              <w:rPr>
                <w:sz w:val="16"/>
                <w:szCs w:val="16"/>
                <w:lang w:eastAsia="en-US"/>
              </w:rPr>
              <w:t>B</w:t>
            </w:r>
          </w:p>
        </w:tc>
        <w:tc>
          <w:tcPr>
            <w:tcW w:w="4962" w:type="dxa"/>
            <w:shd w:val="solid" w:color="FFFFFF" w:fill="auto"/>
          </w:tcPr>
          <w:p w14:paraId="0975028D" w14:textId="77777777" w:rsidR="0041303D" w:rsidRPr="00966306" w:rsidRDefault="0041303D" w:rsidP="0041303D">
            <w:pPr>
              <w:pStyle w:val="TAL"/>
              <w:rPr>
                <w:sz w:val="16"/>
                <w:szCs w:val="16"/>
                <w:lang w:eastAsia="en-US"/>
              </w:rPr>
            </w:pPr>
            <w:r w:rsidRPr="00966306">
              <w:rPr>
                <w:sz w:val="16"/>
                <w:szCs w:val="16"/>
                <w:lang w:eastAsia="en-US"/>
              </w:rPr>
              <w:t>Resolve EN on PC5 provisioning for multi-operator V2X services</w:t>
            </w:r>
          </w:p>
        </w:tc>
        <w:tc>
          <w:tcPr>
            <w:tcW w:w="708" w:type="dxa"/>
            <w:shd w:val="solid" w:color="FFFFFF" w:fill="auto"/>
          </w:tcPr>
          <w:p w14:paraId="68EF86D4" w14:textId="77777777" w:rsidR="0041303D" w:rsidRDefault="0041303D" w:rsidP="0041303D">
            <w:pPr>
              <w:pStyle w:val="TAC"/>
              <w:rPr>
                <w:sz w:val="16"/>
                <w:szCs w:val="16"/>
                <w:lang w:eastAsia="en-US"/>
              </w:rPr>
            </w:pPr>
            <w:r>
              <w:rPr>
                <w:sz w:val="16"/>
                <w:szCs w:val="16"/>
                <w:lang w:eastAsia="en-US"/>
              </w:rPr>
              <w:t>17.2.0</w:t>
            </w:r>
          </w:p>
        </w:tc>
      </w:tr>
      <w:tr w:rsidR="009B137E" w:rsidRPr="006B0D02" w14:paraId="6D3210FA" w14:textId="77777777" w:rsidTr="00605BAB">
        <w:tblPrEx>
          <w:tblCellMar>
            <w:top w:w="0" w:type="dxa"/>
            <w:bottom w:w="0" w:type="dxa"/>
          </w:tblCellMar>
        </w:tblPrEx>
        <w:tc>
          <w:tcPr>
            <w:tcW w:w="800" w:type="dxa"/>
            <w:shd w:val="solid" w:color="FFFFFF" w:fill="auto"/>
          </w:tcPr>
          <w:p w14:paraId="51F14FE5" w14:textId="77777777" w:rsidR="009B137E" w:rsidRDefault="009B137E" w:rsidP="009B137E">
            <w:pPr>
              <w:pStyle w:val="TAC"/>
              <w:rPr>
                <w:sz w:val="16"/>
                <w:szCs w:val="16"/>
                <w:lang w:eastAsia="en-US"/>
              </w:rPr>
            </w:pPr>
            <w:r>
              <w:rPr>
                <w:sz w:val="16"/>
                <w:szCs w:val="16"/>
                <w:lang w:eastAsia="en-US"/>
              </w:rPr>
              <w:t>2021-06</w:t>
            </w:r>
          </w:p>
        </w:tc>
        <w:tc>
          <w:tcPr>
            <w:tcW w:w="800" w:type="dxa"/>
            <w:shd w:val="solid" w:color="FFFFFF" w:fill="auto"/>
          </w:tcPr>
          <w:p w14:paraId="3192F7CF" w14:textId="77777777" w:rsidR="009B137E" w:rsidRDefault="009B137E" w:rsidP="009B137E">
            <w:pPr>
              <w:pStyle w:val="TAC"/>
              <w:rPr>
                <w:sz w:val="16"/>
                <w:szCs w:val="16"/>
                <w:lang w:eastAsia="en-US"/>
              </w:rPr>
            </w:pPr>
            <w:r>
              <w:rPr>
                <w:sz w:val="16"/>
                <w:szCs w:val="16"/>
                <w:lang w:eastAsia="en-US"/>
              </w:rPr>
              <w:t>SA#92-E</w:t>
            </w:r>
          </w:p>
        </w:tc>
        <w:tc>
          <w:tcPr>
            <w:tcW w:w="952" w:type="dxa"/>
            <w:shd w:val="solid" w:color="FFFFFF" w:fill="auto"/>
          </w:tcPr>
          <w:p w14:paraId="6E397E16" w14:textId="77777777" w:rsidR="009B137E" w:rsidRPr="009B1AA1" w:rsidRDefault="009B137E" w:rsidP="009B137E">
            <w:pPr>
              <w:pStyle w:val="TAC"/>
              <w:rPr>
                <w:sz w:val="16"/>
                <w:szCs w:val="16"/>
                <w:lang w:eastAsia="en-US"/>
              </w:rPr>
            </w:pPr>
            <w:r w:rsidRPr="009B1AA1">
              <w:rPr>
                <w:sz w:val="16"/>
                <w:szCs w:val="16"/>
                <w:lang w:eastAsia="en-US"/>
              </w:rPr>
              <w:t>SP-210488</w:t>
            </w:r>
          </w:p>
        </w:tc>
        <w:tc>
          <w:tcPr>
            <w:tcW w:w="567" w:type="dxa"/>
            <w:shd w:val="solid" w:color="FFFFFF" w:fill="auto"/>
          </w:tcPr>
          <w:p w14:paraId="2EA7138B" w14:textId="77777777" w:rsidR="009B137E" w:rsidRDefault="009B137E" w:rsidP="009B137E">
            <w:pPr>
              <w:pStyle w:val="TAL"/>
              <w:rPr>
                <w:sz w:val="16"/>
                <w:szCs w:val="16"/>
                <w:lang w:eastAsia="en-US"/>
              </w:rPr>
            </w:pPr>
            <w:r>
              <w:rPr>
                <w:sz w:val="16"/>
                <w:szCs w:val="16"/>
                <w:lang w:eastAsia="en-US"/>
              </w:rPr>
              <w:t>0062</w:t>
            </w:r>
          </w:p>
        </w:tc>
        <w:tc>
          <w:tcPr>
            <w:tcW w:w="425" w:type="dxa"/>
            <w:shd w:val="solid" w:color="FFFFFF" w:fill="auto"/>
          </w:tcPr>
          <w:p w14:paraId="5AA59795" w14:textId="77777777" w:rsidR="009B137E" w:rsidRDefault="009B137E" w:rsidP="009B137E">
            <w:pPr>
              <w:pStyle w:val="TAR"/>
              <w:jc w:val="center"/>
              <w:rPr>
                <w:sz w:val="16"/>
                <w:szCs w:val="16"/>
                <w:lang w:eastAsia="en-US"/>
              </w:rPr>
            </w:pPr>
            <w:r>
              <w:rPr>
                <w:sz w:val="16"/>
                <w:szCs w:val="16"/>
                <w:lang w:eastAsia="en-US"/>
              </w:rPr>
              <w:t>1</w:t>
            </w:r>
          </w:p>
        </w:tc>
        <w:tc>
          <w:tcPr>
            <w:tcW w:w="425" w:type="dxa"/>
            <w:shd w:val="solid" w:color="FFFFFF" w:fill="auto"/>
          </w:tcPr>
          <w:p w14:paraId="1DB51209" w14:textId="77777777" w:rsidR="009B137E" w:rsidRDefault="009B137E" w:rsidP="009B137E">
            <w:pPr>
              <w:pStyle w:val="TAC"/>
              <w:jc w:val="left"/>
              <w:rPr>
                <w:sz w:val="16"/>
                <w:szCs w:val="16"/>
                <w:lang w:eastAsia="en-US"/>
              </w:rPr>
            </w:pPr>
            <w:r>
              <w:rPr>
                <w:sz w:val="16"/>
                <w:szCs w:val="16"/>
                <w:lang w:eastAsia="en-US"/>
              </w:rPr>
              <w:t>B</w:t>
            </w:r>
          </w:p>
        </w:tc>
        <w:tc>
          <w:tcPr>
            <w:tcW w:w="4962" w:type="dxa"/>
            <w:shd w:val="solid" w:color="FFFFFF" w:fill="auto"/>
          </w:tcPr>
          <w:p w14:paraId="4681B41E" w14:textId="77777777" w:rsidR="009B137E" w:rsidRPr="00966306" w:rsidRDefault="009B137E" w:rsidP="009B137E">
            <w:pPr>
              <w:pStyle w:val="TAL"/>
              <w:rPr>
                <w:sz w:val="16"/>
                <w:szCs w:val="16"/>
                <w:lang w:eastAsia="en-US"/>
              </w:rPr>
            </w:pPr>
            <w:r w:rsidRPr="00966306">
              <w:rPr>
                <w:sz w:val="16"/>
                <w:szCs w:val="16"/>
                <w:lang w:eastAsia="en-US"/>
              </w:rPr>
              <w:t>Update of VAE server APIs</w:t>
            </w:r>
          </w:p>
        </w:tc>
        <w:tc>
          <w:tcPr>
            <w:tcW w:w="708" w:type="dxa"/>
            <w:shd w:val="solid" w:color="FFFFFF" w:fill="auto"/>
          </w:tcPr>
          <w:p w14:paraId="78E7BC5C" w14:textId="77777777" w:rsidR="009B137E" w:rsidRDefault="009B137E" w:rsidP="009B137E">
            <w:pPr>
              <w:pStyle w:val="TAC"/>
              <w:rPr>
                <w:sz w:val="16"/>
                <w:szCs w:val="16"/>
                <w:lang w:eastAsia="en-US"/>
              </w:rPr>
            </w:pPr>
            <w:r>
              <w:rPr>
                <w:sz w:val="16"/>
                <w:szCs w:val="16"/>
                <w:lang w:eastAsia="en-US"/>
              </w:rPr>
              <w:t>17.2.0</w:t>
            </w:r>
          </w:p>
        </w:tc>
      </w:tr>
      <w:tr w:rsidR="009B137E" w:rsidRPr="006B0D02" w14:paraId="367AF10C" w14:textId="77777777" w:rsidTr="00605BAB">
        <w:tblPrEx>
          <w:tblCellMar>
            <w:top w:w="0" w:type="dxa"/>
            <w:bottom w:w="0" w:type="dxa"/>
          </w:tblCellMar>
        </w:tblPrEx>
        <w:tc>
          <w:tcPr>
            <w:tcW w:w="800" w:type="dxa"/>
            <w:shd w:val="solid" w:color="FFFFFF" w:fill="auto"/>
          </w:tcPr>
          <w:p w14:paraId="34C234E4" w14:textId="77777777" w:rsidR="009B137E" w:rsidRDefault="009B137E" w:rsidP="009B137E">
            <w:pPr>
              <w:pStyle w:val="TAC"/>
              <w:rPr>
                <w:sz w:val="16"/>
                <w:szCs w:val="16"/>
                <w:lang w:eastAsia="en-US"/>
              </w:rPr>
            </w:pPr>
            <w:r>
              <w:rPr>
                <w:sz w:val="16"/>
                <w:szCs w:val="16"/>
                <w:lang w:eastAsia="en-US"/>
              </w:rPr>
              <w:t>2021-06</w:t>
            </w:r>
          </w:p>
        </w:tc>
        <w:tc>
          <w:tcPr>
            <w:tcW w:w="800" w:type="dxa"/>
            <w:shd w:val="solid" w:color="FFFFFF" w:fill="auto"/>
          </w:tcPr>
          <w:p w14:paraId="1973E23A" w14:textId="77777777" w:rsidR="009B137E" w:rsidRDefault="009B137E" w:rsidP="009B137E">
            <w:pPr>
              <w:pStyle w:val="TAC"/>
              <w:rPr>
                <w:sz w:val="16"/>
                <w:szCs w:val="16"/>
                <w:lang w:eastAsia="en-US"/>
              </w:rPr>
            </w:pPr>
            <w:r>
              <w:rPr>
                <w:sz w:val="16"/>
                <w:szCs w:val="16"/>
                <w:lang w:eastAsia="en-US"/>
              </w:rPr>
              <w:t>SA#92-E</w:t>
            </w:r>
          </w:p>
        </w:tc>
        <w:tc>
          <w:tcPr>
            <w:tcW w:w="952" w:type="dxa"/>
            <w:shd w:val="solid" w:color="FFFFFF" w:fill="auto"/>
          </w:tcPr>
          <w:p w14:paraId="0DBA84EB" w14:textId="77777777" w:rsidR="009B137E" w:rsidRPr="009B1AA1" w:rsidRDefault="009B137E" w:rsidP="009B137E">
            <w:pPr>
              <w:pStyle w:val="TAC"/>
              <w:rPr>
                <w:sz w:val="16"/>
                <w:szCs w:val="16"/>
                <w:lang w:eastAsia="en-US"/>
              </w:rPr>
            </w:pPr>
            <w:r w:rsidRPr="009B1AA1">
              <w:rPr>
                <w:sz w:val="16"/>
                <w:szCs w:val="16"/>
                <w:lang w:eastAsia="en-US"/>
              </w:rPr>
              <w:t>SP-210488</w:t>
            </w:r>
          </w:p>
        </w:tc>
        <w:tc>
          <w:tcPr>
            <w:tcW w:w="567" w:type="dxa"/>
            <w:shd w:val="solid" w:color="FFFFFF" w:fill="auto"/>
          </w:tcPr>
          <w:p w14:paraId="4789E78A" w14:textId="77777777" w:rsidR="009B137E" w:rsidRDefault="009B137E" w:rsidP="009B137E">
            <w:pPr>
              <w:pStyle w:val="TAL"/>
              <w:rPr>
                <w:sz w:val="16"/>
                <w:szCs w:val="16"/>
                <w:lang w:eastAsia="en-US"/>
              </w:rPr>
            </w:pPr>
            <w:r>
              <w:rPr>
                <w:sz w:val="16"/>
                <w:szCs w:val="16"/>
                <w:lang w:eastAsia="en-US"/>
              </w:rPr>
              <w:t>0064</w:t>
            </w:r>
          </w:p>
        </w:tc>
        <w:tc>
          <w:tcPr>
            <w:tcW w:w="425" w:type="dxa"/>
            <w:shd w:val="solid" w:color="FFFFFF" w:fill="auto"/>
          </w:tcPr>
          <w:p w14:paraId="10846D81" w14:textId="77777777" w:rsidR="009B137E" w:rsidRDefault="009B137E" w:rsidP="009B137E">
            <w:pPr>
              <w:pStyle w:val="TAR"/>
              <w:jc w:val="center"/>
              <w:rPr>
                <w:sz w:val="16"/>
                <w:szCs w:val="16"/>
                <w:lang w:eastAsia="en-US"/>
              </w:rPr>
            </w:pPr>
          </w:p>
        </w:tc>
        <w:tc>
          <w:tcPr>
            <w:tcW w:w="425" w:type="dxa"/>
            <w:shd w:val="solid" w:color="FFFFFF" w:fill="auto"/>
          </w:tcPr>
          <w:p w14:paraId="4369B592" w14:textId="77777777" w:rsidR="009B137E" w:rsidRDefault="009B137E" w:rsidP="009B137E">
            <w:pPr>
              <w:pStyle w:val="TAC"/>
              <w:jc w:val="left"/>
              <w:rPr>
                <w:sz w:val="16"/>
                <w:szCs w:val="16"/>
                <w:lang w:eastAsia="en-US"/>
              </w:rPr>
            </w:pPr>
            <w:r>
              <w:rPr>
                <w:sz w:val="16"/>
                <w:szCs w:val="16"/>
                <w:lang w:eastAsia="en-US"/>
              </w:rPr>
              <w:t>B</w:t>
            </w:r>
          </w:p>
        </w:tc>
        <w:tc>
          <w:tcPr>
            <w:tcW w:w="4962" w:type="dxa"/>
            <w:shd w:val="solid" w:color="FFFFFF" w:fill="auto"/>
          </w:tcPr>
          <w:p w14:paraId="4967755C" w14:textId="77777777" w:rsidR="009B137E" w:rsidRPr="00966306" w:rsidRDefault="009B137E" w:rsidP="009B137E">
            <w:pPr>
              <w:pStyle w:val="TAL"/>
              <w:rPr>
                <w:sz w:val="16"/>
                <w:szCs w:val="16"/>
                <w:lang w:eastAsia="en-US"/>
              </w:rPr>
            </w:pPr>
            <w:r w:rsidRPr="00966306">
              <w:rPr>
                <w:sz w:val="16"/>
                <w:szCs w:val="16"/>
                <w:lang w:eastAsia="en-US"/>
              </w:rPr>
              <w:t>Updates to usage of SEAL for V2X application layer</w:t>
            </w:r>
          </w:p>
        </w:tc>
        <w:tc>
          <w:tcPr>
            <w:tcW w:w="708" w:type="dxa"/>
            <w:shd w:val="solid" w:color="FFFFFF" w:fill="auto"/>
          </w:tcPr>
          <w:p w14:paraId="210E23AA" w14:textId="77777777" w:rsidR="009B137E" w:rsidRDefault="009B137E" w:rsidP="009B137E">
            <w:pPr>
              <w:pStyle w:val="TAC"/>
              <w:rPr>
                <w:sz w:val="16"/>
                <w:szCs w:val="16"/>
                <w:lang w:eastAsia="en-US"/>
              </w:rPr>
            </w:pPr>
            <w:r w:rsidRPr="009B137E">
              <w:rPr>
                <w:sz w:val="16"/>
                <w:szCs w:val="16"/>
                <w:lang w:eastAsia="en-US"/>
              </w:rPr>
              <w:t>17.2.0</w:t>
            </w:r>
          </w:p>
        </w:tc>
      </w:tr>
      <w:tr w:rsidR="00C76CFF" w:rsidRPr="006B0D02" w14:paraId="536F3E2C" w14:textId="77777777" w:rsidTr="00605BAB">
        <w:tblPrEx>
          <w:tblCellMar>
            <w:top w:w="0" w:type="dxa"/>
            <w:bottom w:w="0" w:type="dxa"/>
          </w:tblCellMar>
        </w:tblPrEx>
        <w:tc>
          <w:tcPr>
            <w:tcW w:w="800" w:type="dxa"/>
            <w:shd w:val="solid" w:color="FFFFFF" w:fill="auto"/>
          </w:tcPr>
          <w:p w14:paraId="257E2D5B" w14:textId="77777777" w:rsidR="00C76CFF" w:rsidRDefault="00C76CFF" w:rsidP="00C76CFF">
            <w:pPr>
              <w:pStyle w:val="TAC"/>
              <w:rPr>
                <w:sz w:val="16"/>
                <w:szCs w:val="16"/>
                <w:lang w:eastAsia="en-US"/>
              </w:rPr>
            </w:pPr>
            <w:r>
              <w:rPr>
                <w:sz w:val="16"/>
                <w:szCs w:val="16"/>
                <w:lang w:eastAsia="en-US"/>
              </w:rPr>
              <w:t>2021-09</w:t>
            </w:r>
          </w:p>
        </w:tc>
        <w:tc>
          <w:tcPr>
            <w:tcW w:w="800" w:type="dxa"/>
            <w:shd w:val="solid" w:color="FFFFFF" w:fill="auto"/>
          </w:tcPr>
          <w:p w14:paraId="749EC749" w14:textId="77777777" w:rsidR="00C76CFF" w:rsidRDefault="00C76CFF" w:rsidP="00C76CFF">
            <w:pPr>
              <w:pStyle w:val="TAC"/>
              <w:rPr>
                <w:sz w:val="16"/>
                <w:szCs w:val="16"/>
                <w:lang w:eastAsia="en-US"/>
              </w:rPr>
            </w:pPr>
            <w:r>
              <w:rPr>
                <w:sz w:val="16"/>
                <w:szCs w:val="16"/>
                <w:lang w:eastAsia="en-US"/>
              </w:rPr>
              <w:t>SA#9</w:t>
            </w:r>
            <w:r w:rsidR="008A3164">
              <w:rPr>
                <w:sz w:val="16"/>
                <w:szCs w:val="16"/>
                <w:lang w:eastAsia="en-US"/>
              </w:rPr>
              <w:t>3</w:t>
            </w:r>
            <w:r>
              <w:rPr>
                <w:sz w:val="16"/>
                <w:szCs w:val="16"/>
                <w:lang w:eastAsia="en-US"/>
              </w:rPr>
              <w:t>-E</w:t>
            </w:r>
          </w:p>
        </w:tc>
        <w:tc>
          <w:tcPr>
            <w:tcW w:w="952" w:type="dxa"/>
            <w:shd w:val="solid" w:color="FFFFFF" w:fill="auto"/>
          </w:tcPr>
          <w:p w14:paraId="0A502373" w14:textId="77777777" w:rsidR="00C76CFF" w:rsidRPr="009B1AA1" w:rsidRDefault="00C76CFF" w:rsidP="00C76CFF">
            <w:pPr>
              <w:pStyle w:val="TAC"/>
              <w:rPr>
                <w:sz w:val="16"/>
                <w:szCs w:val="16"/>
                <w:lang w:eastAsia="en-US"/>
              </w:rPr>
            </w:pPr>
            <w:r w:rsidRPr="00C76CFF">
              <w:rPr>
                <w:sz w:val="16"/>
                <w:szCs w:val="16"/>
                <w:lang w:eastAsia="en-US"/>
              </w:rPr>
              <w:t>SP-210965</w:t>
            </w:r>
          </w:p>
        </w:tc>
        <w:tc>
          <w:tcPr>
            <w:tcW w:w="567" w:type="dxa"/>
            <w:shd w:val="solid" w:color="FFFFFF" w:fill="auto"/>
          </w:tcPr>
          <w:p w14:paraId="3F6CA3DB" w14:textId="77777777" w:rsidR="00C76CFF" w:rsidRDefault="00C76CFF" w:rsidP="00C76CFF">
            <w:pPr>
              <w:pStyle w:val="TAL"/>
              <w:rPr>
                <w:sz w:val="16"/>
                <w:szCs w:val="16"/>
                <w:lang w:eastAsia="en-US"/>
              </w:rPr>
            </w:pPr>
            <w:r>
              <w:rPr>
                <w:sz w:val="16"/>
                <w:szCs w:val="16"/>
                <w:lang w:eastAsia="en-US"/>
              </w:rPr>
              <w:t>0066</w:t>
            </w:r>
          </w:p>
        </w:tc>
        <w:tc>
          <w:tcPr>
            <w:tcW w:w="425" w:type="dxa"/>
            <w:shd w:val="solid" w:color="FFFFFF" w:fill="auto"/>
          </w:tcPr>
          <w:p w14:paraId="45D6E16C" w14:textId="77777777" w:rsidR="00C76CFF" w:rsidRDefault="00C76CFF" w:rsidP="00C76CFF">
            <w:pPr>
              <w:pStyle w:val="TAR"/>
              <w:jc w:val="center"/>
              <w:rPr>
                <w:sz w:val="16"/>
                <w:szCs w:val="16"/>
                <w:lang w:eastAsia="en-US"/>
              </w:rPr>
            </w:pPr>
            <w:r>
              <w:rPr>
                <w:sz w:val="16"/>
                <w:szCs w:val="16"/>
                <w:lang w:eastAsia="en-US"/>
              </w:rPr>
              <w:t>2</w:t>
            </w:r>
          </w:p>
        </w:tc>
        <w:tc>
          <w:tcPr>
            <w:tcW w:w="425" w:type="dxa"/>
            <w:shd w:val="solid" w:color="FFFFFF" w:fill="auto"/>
          </w:tcPr>
          <w:p w14:paraId="5F92D668" w14:textId="77777777" w:rsidR="00C76CFF" w:rsidRDefault="00C76CFF" w:rsidP="00C76CFF">
            <w:pPr>
              <w:pStyle w:val="TAC"/>
              <w:jc w:val="left"/>
              <w:rPr>
                <w:sz w:val="16"/>
                <w:szCs w:val="16"/>
                <w:lang w:eastAsia="en-US"/>
              </w:rPr>
            </w:pPr>
            <w:r>
              <w:rPr>
                <w:sz w:val="16"/>
                <w:szCs w:val="16"/>
                <w:lang w:eastAsia="en-US"/>
              </w:rPr>
              <w:t>F</w:t>
            </w:r>
          </w:p>
        </w:tc>
        <w:tc>
          <w:tcPr>
            <w:tcW w:w="4962" w:type="dxa"/>
            <w:shd w:val="solid" w:color="FFFFFF" w:fill="auto"/>
          </w:tcPr>
          <w:p w14:paraId="1F383C62" w14:textId="77777777" w:rsidR="00C76CFF" w:rsidRPr="00966306" w:rsidRDefault="00C76CFF" w:rsidP="00C76CFF">
            <w:pPr>
              <w:pStyle w:val="TAL"/>
              <w:rPr>
                <w:sz w:val="16"/>
                <w:szCs w:val="16"/>
                <w:lang w:eastAsia="en-US"/>
              </w:rPr>
            </w:pPr>
            <w:r w:rsidRPr="00966306">
              <w:rPr>
                <w:sz w:val="16"/>
                <w:szCs w:val="16"/>
                <w:lang w:eastAsia="en-US"/>
              </w:rPr>
              <w:t>Clarifications for RAT Type usage in network monitoring procedure</w:t>
            </w:r>
          </w:p>
        </w:tc>
        <w:tc>
          <w:tcPr>
            <w:tcW w:w="708" w:type="dxa"/>
            <w:shd w:val="solid" w:color="FFFFFF" w:fill="auto"/>
          </w:tcPr>
          <w:p w14:paraId="4B7144F5" w14:textId="77777777" w:rsidR="00C76CFF" w:rsidRPr="009B137E" w:rsidRDefault="00C76CFF" w:rsidP="00C76CFF">
            <w:pPr>
              <w:pStyle w:val="TAC"/>
              <w:rPr>
                <w:sz w:val="16"/>
                <w:szCs w:val="16"/>
                <w:lang w:eastAsia="en-US"/>
              </w:rPr>
            </w:pPr>
            <w:r w:rsidRPr="009B137E">
              <w:rPr>
                <w:sz w:val="16"/>
                <w:szCs w:val="16"/>
                <w:lang w:eastAsia="en-US"/>
              </w:rPr>
              <w:t>17.</w:t>
            </w:r>
            <w:r>
              <w:rPr>
                <w:sz w:val="16"/>
                <w:szCs w:val="16"/>
                <w:lang w:eastAsia="en-US"/>
              </w:rPr>
              <w:t>3</w:t>
            </w:r>
            <w:r w:rsidRPr="009B137E">
              <w:rPr>
                <w:sz w:val="16"/>
                <w:szCs w:val="16"/>
                <w:lang w:eastAsia="en-US"/>
              </w:rPr>
              <w:t>.0</w:t>
            </w:r>
          </w:p>
        </w:tc>
      </w:tr>
      <w:tr w:rsidR="00C76CFF" w:rsidRPr="006B0D02" w14:paraId="377D6C1D" w14:textId="77777777" w:rsidTr="00605BAB">
        <w:tblPrEx>
          <w:tblCellMar>
            <w:top w:w="0" w:type="dxa"/>
            <w:bottom w:w="0" w:type="dxa"/>
          </w:tblCellMar>
        </w:tblPrEx>
        <w:tc>
          <w:tcPr>
            <w:tcW w:w="800" w:type="dxa"/>
            <w:shd w:val="solid" w:color="FFFFFF" w:fill="auto"/>
          </w:tcPr>
          <w:p w14:paraId="6DB10FA6" w14:textId="77777777" w:rsidR="00C76CFF" w:rsidRDefault="00C76CFF" w:rsidP="00C76CFF">
            <w:pPr>
              <w:pStyle w:val="TAC"/>
              <w:rPr>
                <w:sz w:val="16"/>
                <w:szCs w:val="16"/>
                <w:lang w:eastAsia="en-US"/>
              </w:rPr>
            </w:pPr>
            <w:r>
              <w:rPr>
                <w:sz w:val="16"/>
                <w:szCs w:val="16"/>
                <w:lang w:eastAsia="en-US"/>
              </w:rPr>
              <w:t>2021-09</w:t>
            </w:r>
          </w:p>
        </w:tc>
        <w:tc>
          <w:tcPr>
            <w:tcW w:w="800" w:type="dxa"/>
            <w:shd w:val="solid" w:color="FFFFFF" w:fill="auto"/>
          </w:tcPr>
          <w:p w14:paraId="3CB24233" w14:textId="77777777" w:rsidR="00C76CFF" w:rsidRDefault="00C76CFF" w:rsidP="00C76CFF">
            <w:pPr>
              <w:pStyle w:val="TAC"/>
              <w:rPr>
                <w:sz w:val="16"/>
                <w:szCs w:val="16"/>
                <w:lang w:eastAsia="en-US"/>
              </w:rPr>
            </w:pPr>
            <w:r>
              <w:rPr>
                <w:sz w:val="16"/>
                <w:szCs w:val="16"/>
                <w:lang w:eastAsia="en-US"/>
              </w:rPr>
              <w:t>SA#9</w:t>
            </w:r>
            <w:r w:rsidR="008A3164">
              <w:rPr>
                <w:sz w:val="16"/>
                <w:szCs w:val="16"/>
                <w:lang w:eastAsia="en-US"/>
              </w:rPr>
              <w:t>3</w:t>
            </w:r>
            <w:r>
              <w:rPr>
                <w:sz w:val="16"/>
                <w:szCs w:val="16"/>
                <w:lang w:eastAsia="en-US"/>
              </w:rPr>
              <w:t>-E</w:t>
            </w:r>
          </w:p>
        </w:tc>
        <w:tc>
          <w:tcPr>
            <w:tcW w:w="952" w:type="dxa"/>
            <w:shd w:val="solid" w:color="FFFFFF" w:fill="auto"/>
          </w:tcPr>
          <w:p w14:paraId="1DA271C6" w14:textId="77777777" w:rsidR="00C76CFF" w:rsidRPr="00C76CFF" w:rsidRDefault="00C76CFF" w:rsidP="00C76CFF">
            <w:pPr>
              <w:pStyle w:val="TAC"/>
              <w:rPr>
                <w:sz w:val="16"/>
                <w:szCs w:val="16"/>
                <w:lang w:eastAsia="en-US"/>
              </w:rPr>
            </w:pPr>
            <w:r w:rsidRPr="00C76CFF">
              <w:rPr>
                <w:sz w:val="16"/>
                <w:szCs w:val="16"/>
                <w:lang w:eastAsia="en-US"/>
              </w:rPr>
              <w:t>SP-210965</w:t>
            </w:r>
          </w:p>
        </w:tc>
        <w:tc>
          <w:tcPr>
            <w:tcW w:w="567" w:type="dxa"/>
            <w:shd w:val="solid" w:color="FFFFFF" w:fill="auto"/>
          </w:tcPr>
          <w:p w14:paraId="7BF38B33" w14:textId="77777777" w:rsidR="00C76CFF" w:rsidRDefault="00C76CFF" w:rsidP="00C76CFF">
            <w:pPr>
              <w:pStyle w:val="TAL"/>
              <w:rPr>
                <w:sz w:val="16"/>
                <w:szCs w:val="16"/>
                <w:lang w:eastAsia="en-US"/>
              </w:rPr>
            </w:pPr>
            <w:r>
              <w:rPr>
                <w:sz w:val="16"/>
                <w:szCs w:val="16"/>
                <w:lang w:eastAsia="en-US"/>
              </w:rPr>
              <w:t>0067</w:t>
            </w:r>
          </w:p>
        </w:tc>
        <w:tc>
          <w:tcPr>
            <w:tcW w:w="425" w:type="dxa"/>
            <w:shd w:val="solid" w:color="FFFFFF" w:fill="auto"/>
          </w:tcPr>
          <w:p w14:paraId="49300E4D" w14:textId="77777777" w:rsidR="00C76CFF" w:rsidRDefault="00C76CFF" w:rsidP="00C76CFF">
            <w:pPr>
              <w:pStyle w:val="TAR"/>
              <w:jc w:val="center"/>
              <w:rPr>
                <w:sz w:val="16"/>
                <w:szCs w:val="16"/>
                <w:lang w:eastAsia="en-US"/>
              </w:rPr>
            </w:pPr>
          </w:p>
        </w:tc>
        <w:tc>
          <w:tcPr>
            <w:tcW w:w="425" w:type="dxa"/>
            <w:shd w:val="solid" w:color="FFFFFF" w:fill="auto"/>
          </w:tcPr>
          <w:p w14:paraId="53A173AB" w14:textId="77777777" w:rsidR="00C76CFF" w:rsidRDefault="00C76CFF" w:rsidP="00C76CFF">
            <w:pPr>
              <w:pStyle w:val="TAC"/>
              <w:jc w:val="left"/>
              <w:rPr>
                <w:sz w:val="16"/>
                <w:szCs w:val="16"/>
                <w:lang w:eastAsia="en-US"/>
              </w:rPr>
            </w:pPr>
            <w:r>
              <w:rPr>
                <w:sz w:val="16"/>
                <w:szCs w:val="16"/>
                <w:lang w:eastAsia="en-US"/>
              </w:rPr>
              <w:t>F</w:t>
            </w:r>
          </w:p>
        </w:tc>
        <w:tc>
          <w:tcPr>
            <w:tcW w:w="4962" w:type="dxa"/>
            <w:shd w:val="solid" w:color="FFFFFF" w:fill="auto"/>
          </w:tcPr>
          <w:p w14:paraId="73DF3CD6" w14:textId="77777777" w:rsidR="00C76CFF" w:rsidRPr="00966306" w:rsidRDefault="00C76CFF" w:rsidP="00C76CFF">
            <w:pPr>
              <w:pStyle w:val="TAL"/>
              <w:rPr>
                <w:sz w:val="16"/>
                <w:szCs w:val="16"/>
                <w:lang w:eastAsia="en-US"/>
              </w:rPr>
            </w:pPr>
            <w:r w:rsidRPr="00966306">
              <w:rPr>
                <w:sz w:val="16"/>
                <w:szCs w:val="16"/>
                <w:lang w:eastAsia="en-US"/>
              </w:rPr>
              <w:t>Clarifications for RAT Type usage in network monitoring procedure</w:t>
            </w:r>
          </w:p>
        </w:tc>
        <w:tc>
          <w:tcPr>
            <w:tcW w:w="708" w:type="dxa"/>
            <w:shd w:val="solid" w:color="FFFFFF" w:fill="auto"/>
          </w:tcPr>
          <w:p w14:paraId="562DD627" w14:textId="77777777" w:rsidR="00C76CFF" w:rsidRPr="009B137E" w:rsidRDefault="00C76CFF" w:rsidP="00C76CFF">
            <w:pPr>
              <w:pStyle w:val="TAC"/>
              <w:rPr>
                <w:sz w:val="16"/>
                <w:szCs w:val="16"/>
                <w:lang w:eastAsia="en-US"/>
              </w:rPr>
            </w:pPr>
            <w:r w:rsidRPr="009B137E">
              <w:rPr>
                <w:sz w:val="16"/>
                <w:szCs w:val="16"/>
                <w:lang w:eastAsia="en-US"/>
              </w:rPr>
              <w:t>17.</w:t>
            </w:r>
            <w:r>
              <w:rPr>
                <w:sz w:val="16"/>
                <w:szCs w:val="16"/>
                <w:lang w:eastAsia="en-US"/>
              </w:rPr>
              <w:t>3</w:t>
            </w:r>
            <w:r w:rsidRPr="009B137E">
              <w:rPr>
                <w:sz w:val="16"/>
                <w:szCs w:val="16"/>
                <w:lang w:eastAsia="en-US"/>
              </w:rPr>
              <w:t>.0</w:t>
            </w:r>
          </w:p>
        </w:tc>
      </w:tr>
      <w:tr w:rsidR="008A3164" w:rsidRPr="006B0D02" w14:paraId="3BCFACEE" w14:textId="77777777" w:rsidTr="00605BAB">
        <w:tblPrEx>
          <w:tblCellMar>
            <w:top w:w="0" w:type="dxa"/>
            <w:bottom w:w="0" w:type="dxa"/>
          </w:tblCellMar>
        </w:tblPrEx>
        <w:tc>
          <w:tcPr>
            <w:tcW w:w="800" w:type="dxa"/>
            <w:shd w:val="solid" w:color="FFFFFF" w:fill="auto"/>
          </w:tcPr>
          <w:p w14:paraId="61A9551F" w14:textId="77777777" w:rsidR="008A3164" w:rsidRDefault="008A3164" w:rsidP="008A3164">
            <w:pPr>
              <w:pStyle w:val="TAC"/>
              <w:rPr>
                <w:sz w:val="16"/>
                <w:szCs w:val="16"/>
                <w:lang w:eastAsia="en-US"/>
              </w:rPr>
            </w:pPr>
            <w:r>
              <w:rPr>
                <w:sz w:val="16"/>
                <w:szCs w:val="16"/>
                <w:lang w:eastAsia="en-US"/>
              </w:rPr>
              <w:t>2021-09</w:t>
            </w:r>
          </w:p>
        </w:tc>
        <w:tc>
          <w:tcPr>
            <w:tcW w:w="800" w:type="dxa"/>
            <w:shd w:val="solid" w:color="FFFFFF" w:fill="auto"/>
          </w:tcPr>
          <w:p w14:paraId="38337621" w14:textId="77777777" w:rsidR="008A3164" w:rsidRDefault="008A3164" w:rsidP="008A3164">
            <w:pPr>
              <w:pStyle w:val="TAC"/>
              <w:rPr>
                <w:sz w:val="16"/>
                <w:szCs w:val="16"/>
                <w:lang w:eastAsia="en-US"/>
              </w:rPr>
            </w:pPr>
            <w:r>
              <w:rPr>
                <w:sz w:val="16"/>
                <w:szCs w:val="16"/>
                <w:lang w:eastAsia="en-US"/>
              </w:rPr>
              <w:t>SA#93-E</w:t>
            </w:r>
          </w:p>
        </w:tc>
        <w:tc>
          <w:tcPr>
            <w:tcW w:w="952" w:type="dxa"/>
            <w:shd w:val="solid" w:color="FFFFFF" w:fill="auto"/>
          </w:tcPr>
          <w:p w14:paraId="2947B119" w14:textId="77777777" w:rsidR="008A3164" w:rsidRPr="00C76CFF" w:rsidRDefault="008A3164" w:rsidP="008A3164">
            <w:pPr>
              <w:pStyle w:val="TAC"/>
              <w:rPr>
                <w:sz w:val="16"/>
                <w:szCs w:val="16"/>
                <w:lang w:eastAsia="en-US"/>
              </w:rPr>
            </w:pPr>
            <w:r w:rsidRPr="00C76CFF">
              <w:rPr>
                <w:sz w:val="16"/>
                <w:szCs w:val="16"/>
                <w:lang w:eastAsia="en-US"/>
              </w:rPr>
              <w:t>SP-210965</w:t>
            </w:r>
          </w:p>
        </w:tc>
        <w:tc>
          <w:tcPr>
            <w:tcW w:w="567" w:type="dxa"/>
            <w:shd w:val="solid" w:color="FFFFFF" w:fill="auto"/>
          </w:tcPr>
          <w:p w14:paraId="3E61CF25" w14:textId="77777777" w:rsidR="008A3164" w:rsidRDefault="008A3164" w:rsidP="008A3164">
            <w:pPr>
              <w:pStyle w:val="TAL"/>
              <w:rPr>
                <w:sz w:val="16"/>
                <w:szCs w:val="16"/>
                <w:lang w:eastAsia="en-US"/>
              </w:rPr>
            </w:pPr>
            <w:r>
              <w:rPr>
                <w:sz w:val="16"/>
                <w:szCs w:val="16"/>
                <w:lang w:eastAsia="en-US"/>
              </w:rPr>
              <w:t>0068</w:t>
            </w:r>
          </w:p>
        </w:tc>
        <w:tc>
          <w:tcPr>
            <w:tcW w:w="425" w:type="dxa"/>
            <w:shd w:val="solid" w:color="FFFFFF" w:fill="auto"/>
          </w:tcPr>
          <w:p w14:paraId="495487B9" w14:textId="77777777" w:rsidR="008A3164" w:rsidRDefault="008A3164" w:rsidP="008A3164">
            <w:pPr>
              <w:pStyle w:val="TAR"/>
              <w:jc w:val="center"/>
              <w:rPr>
                <w:sz w:val="16"/>
                <w:szCs w:val="16"/>
                <w:lang w:eastAsia="en-US"/>
              </w:rPr>
            </w:pPr>
          </w:p>
        </w:tc>
        <w:tc>
          <w:tcPr>
            <w:tcW w:w="425" w:type="dxa"/>
            <w:shd w:val="solid" w:color="FFFFFF" w:fill="auto"/>
          </w:tcPr>
          <w:p w14:paraId="4AE79069" w14:textId="77777777" w:rsidR="008A3164" w:rsidRDefault="008A3164" w:rsidP="008A3164">
            <w:pPr>
              <w:pStyle w:val="TAC"/>
              <w:jc w:val="left"/>
              <w:rPr>
                <w:sz w:val="16"/>
                <w:szCs w:val="16"/>
                <w:lang w:eastAsia="en-US"/>
              </w:rPr>
            </w:pPr>
            <w:r>
              <w:rPr>
                <w:sz w:val="16"/>
                <w:szCs w:val="16"/>
                <w:lang w:eastAsia="en-US"/>
              </w:rPr>
              <w:t>F</w:t>
            </w:r>
          </w:p>
        </w:tc>
        <w:tc>
          <w:tcPr>
            <w:tcW w:w="4962" w:type="dxa"/>
            <w:shd w:val="solid" w:color="FFFFFF" w:fill="auto"/>
          </w:tcPr>
          <w:p w14:paraId="309BDB92" w14:textId="77777777" w:rsidR="008A3164" w:rsidRPr="00966306" w:rsidRDefault="008A3164" w:rsidP="008A3164">
            <w:pPr>
              <w:pStyle w:val="TAL"/>
              <w:rPr>
                <w:sz w:val="16"/>
                <w:szCs w:val="16"/>
                <w:lang w:eastAsia="en-US"/>
              </w:rPr>
            </w:pPr>
            <w:r w:rsidRPr="00966306">
              <w:rPr>
                <w:sz w:val="16"/>
                <w:szCs w:val="16"/>
                <w:lang w:eastAsia="en-US"/>
              </w:rPr>
              <w:t>Alignment with SEAL key managment</w:t>
            </w:r>
          </w:p>
        </w:tc>
        <w:tc>
          <w:tcPr>
            <w:tcW w:w="708" w:type="dxa"/>
            <w:shd w:val="solid" w:color="FFFFFF" w:fill="auto"/>
          </w:tcPr>
          <w:p w14:paraId="66433831" w14:textId="77777777" w:rsidR="008A3164" w:rsidRPr="009B137E" w:rsidRDefault="008A3164" w:rsidP="008A3164">
            <w:pPr>
              <w:pStyle w:val="TAC"/>
              <w:rPr>
                <w:sz w:val="16"/>
                <w:szCs w:val="16"/>
                <w:lang w:eastAsia="en-US"/>
              </w:rPr>
            </w:pPr>
            <w:r w:rsidRPr="009B137E">
              <w:rPr>
                <w:sz w:val="16"/>
                <w:szCs w:val="16"/>
                <w:lang w:eastAsia="en-US"/>
              </w:rPr>
              <w:t>17.</w:t>
            </w:r>
            <w:r>
              <w:rPr>
                <w:sz w:val="16"/>
                <w:szCs w:val="16"/>
                <w:lang w:eastAsia="en-US"/>
              </w:rPr>
              <w:t>3</w:t>
            </w:r>
            <w:r w:rsidRPr="009B137E">
              <w:rPr>
                <w:sz w:val="16"/>
                <w:szCs w:val="16"/>
                <w:lang w:eastAsia="en-US"/>
              </w:rPr>
              <w:t>.0</w:t>
            </w:r>
          </w:p>
        </w:tc>
      </w:tr>
      <w:tr w:rsidR="00097449" w:rsidRPr="006B0D02" w14:paraId="3E9F1DD3" w14:textId="77777777" w:rsidTr="00F606C9">
        <w:tblPrEx>
          <w:tblCellMar>
            <w:top w:w="0" w:type="dxa"/>
            <w:bottom w:w="0" w:type="dxa"/>
          </w:tblCellMar>
        </w:tblPrEx>
        <w:trPr>
          <w:trHeight w:val="236"/>
        </w:trPr>
        <w:tc>
          <w:tcPr>
            <w:tcW w:w="800" w:type="dxa"/>
            <w:shd w:val="solid" w:color="FFFFFF" w:fill="auto"/>
          </w:tcPr>
          <w:p w14:paraId="292A0D57" w14:textId="77777777" w:rsidR="00097449" w:rsidRDefault="00097449" w:rsidP="00097449">
            <w:pPr>
              <w:pStyle w:val="TAC"/>
              <w:rPr>
                <w:sz w:val="16"/>
                <w:szCs w:val="16"/>
                <w:lang w:eastAsia="en-US"/>
              </w:rPr>
            </w:pPr>
            <w:r>
              <w:rPr>
                <w:sz w:val="16"/>
                <w:szCs w:val="16"/>
                <w:lang w:eastAsia="en-US"/>
              </w:rPr>
              <w:t>2021-09</w:t>
            </w:r>
          </w:p>
        </w:tc>
        <w:tc>
          <w:tcPr>
            <w:tcW w:w="800" w:type="dxa"/>
            <w:shd w:val="solid" w:color="FFFFFF" w:fill="auto"/>
          </w:tcPr>
          <w:p w14:paraId="4D4E8524" w14:textId="77777777" w:rsidR="00097449" w:rsidRDefault="00097449" w:rsidP="00097449">
            <w:pPr>
              <w:pStyle w:val="TAC"/>
              <w:rPr>
                <w:sz w:val="16"/>
                <w:szCs w:val="16"/>
                <w:lang w:eastAsia="en-US"/>
              </w:rPr>
            </w:pPr>
            <w:r>
              <w:rPr>
                <w:sz w:val="16"/>
                <w:szCs w:val="16"/>
                <w:lang w:eastAsia="en-US"/>
              </w:rPr>
              <w:t>SA#93-E</w:t>
            </w:r>
          </w:p>
        </w:tc>
        <w:tc>
          <w:tcPr>
            <w:tcW w:w="952" w:type="dxa"/>
            <w:shd w:val="solid" w:color="FFFFFF" w:fill="auto"/>
          </w:tcPr>
          <w:p w14:paraId="58569B4E" w14:textId="77777777" w:rsidR="00097449" w:rsidRPr="00C76CFF" w:rsidRDefault="00097449" w:rsidP="00097449">
            <w:pPr>
              <w:pStyle w:val="TAC"/>
              <w:rPr>
                <w:sz w:val="16"/>
                <w:szCs w:val="16"/>
                <w:lang w:eastAsia="en-US"/>
              </w:rPr>
            </w:pPr>
            <w:r w:rsidRPr="00C76CFF">
              <w:rPr>
                <w:sz w:val="16"/>
                <w:szCs w:val="16"/>
                <w:lang w:eastAsia="en-US"/>
              </w:rPr>
              <w:t>SP-210965</w:t>
            </w:r>
          </w:p>
        </w:tc>
        <w:tc>
          <w:tcPr>
            <w:tcW w:w="567" w:type="dxa"/>
            <w:shd w:val="solid" w:color="FFFFFF" w:fill="auto"/>
          </w:tcPr>
          <w:p w14:paraId="0D90E864" w14:textId="77777777" w:rsidR="00097449" w:rsidRDefault="00097449" w:rsidP="00097449">
            <w:pPr>
              <w:pStyle w:val="TAL"/>
              <w:rPr>
                <w:sz w:val="16"/>
                <w:szCs w:val="16"/>
                <w:lang w:eastAsia="en-US"/>
              </w:rPr>
            </w:pPr>
            <w:r>
              <w:rPr>
                <w:sz w:val="16"/>
                <w:szCs w:val="16"/>
                <w:lang w:eastAsia="en-US"/>
              </w:rPr>
              <w:t>0069</w:t>
            </w:r>
          </w:p>
        </w:tc>
        <w:tc>
          <w:tcPr>
            <w:tcW w:w="425" w:type="dxa"/>
            <w:shd w:val="solid" w:color="FFFFFF" w:fill="auto"/>
          </w:tcPr>
          <w:p w14:paraId="0B2FEAC5" w14:textId="77777777" w:rsidR="00097449" w:rsidRDefault="00097449" w:rsidP="00097449">
            <w:pPr>
              <w:pStyle w:val="TAR"/>
              <w:jc w:val="center"/>
              <w:rPr>
                <w:sz w:val="16"/>
                <w:szCs w:val="16"/>
                <w:lang w:eastAsia="en-US"/>
              </w:rPr>
            </w:pPr>
            <w:r>
              <w:rPr>
                <w:sz w:val="16"/>
                <w:szCs w:val="16"/>
                <w:lang w:eastAsia="en-US"/>
              </w:rPr>
              <w:t>1</w:t>
            </w:r>
          </w:p>
        </w:tc>
        <w:tc>
          <w:tcPr>
            <w:tcW w:w="425" w:type="dxa"/>
            <w:shd w:val="solid" w:color="FFFFFF" w:fill="auto"/>
          </w:tcPr>
          <w:p w14:paraId="484E4203" w14:textId="77777777" w:rsidR="00097449" w:rsidRDefault="00097449" w:rsidP="00097449">
            <w:pPr>
              <w:pStyle w:val="TAC"/>
              <w:jc w:val="left"/>
              <w:rPr>
                <w:sz w:val="16"/>
                <w:szCs w:val="16"/>
                <w:lang w:eastAsia="en-US"/>
              </w:rPr>
            </w:pPr>
            <w:r>
              <w:rPr>
                <w:sz w:val="16"/>
                <w:szCs w:val="16"/>
                <w:lang w:eastAsia="en-US"/>
              </w:rPr>
              <w:t>F</w:t>
            </w:r>
          </w:p>
        </w:tc>
        <w:tc>
          <w:tcPr>
            <w:tcW w:w="4962" w:type="dxa"/>
            <w:shd w:val="solid" w:color="FFFFFF" w:fill="auto"/>
          </w:tcPr>
          <w:p w14:paraId="7D473AA3" w14:textId="77777777" w:rsidR="00097449" w:rsidRPr="00966306" w:rsidRDefault="00097449" w:rsidP="00097449">
            <w:pPr>
              <w:pStyle w:val="TAL"/>
              <w:rPr>
                <w:sz w:val="16"/>
                <w:szCs w:val="16"/>
                <w:lang w:eastAsia="en-US"/>
              </w:rPr>
            </w:pPr>
            <w:r w:rsidRPr="00966306">
              <w:rPr>
                <w:sz w:val="16"/>
                <w:szCs w:val="16"/>
                <w:lang w:eastAsia="en-US"/>
              </w:rPr>
              <w:t>Corrections to HDMap procedures</w:t>
            </w:r>
          </w:p>
        </w:tc>
        <w:tc>
          <w:tcPr>
            <w:tcW w:w="708" w:type="dxa"/>
            <w:shd w:val="solid" w:color="FFFFFF" w:fill="auto"/>
          </w:tcPr>
          <w:p w14:paraId="30A17F58" w14:textId="77777777" w:rsidR="00097449" w:rsidRPr="009B137E" w:rsidRDefault="00097449" w:rsidP="00097449">
            <w:pPr>
              <w:pStyle w:val="TAC"/>
              <w:rPr>
                <w:sz w:val="16"/>
                <w:szCs w:val="16"/>
                <w:lang w:eastAsia="en-US"/>
              </w:rPr>
            </w:pPr>
            <w:r w:rsidRPr="009B137E">
              <w:rPr>
                <w:sz w:val="16"/>
                <w:szCs w:val="16"/>
                <w:lang w:eastAsia="en-US"/>
              </w:rPr>
              <w:t>17.</w:t>
            </w:r>
            <w:r>
              <w:rPr>
                <w:sz w:val="16"/>
                <w:szCs w:val="16"/>
                <w:lang w:eastAsia="en-US"/>
              </w:rPr>
              <w:t>3</w:t>
            </w:r>
            <w:r w:rsidRPr="009B137E">
              <w:rPr>
                <w:sz w:val="16"/>
                <w:szCs w:val="16"/>
                <w:lang w:eastAsia="en-US"/>
              </w:rPr>
              <w:t>.0</w:t>
            </w:r>
          </w:p>
        </w:tc>
      </w:tr>
      <w:tr w:rsidR="003D5732" w:rsidRPr="006B0D02" w14:paraId="5AF41ED2" w14:textId="77777777" w:rsidTr="00605BAB">
        <w:tblPrEx>
          <w:tblCellMar>
            <w:top w:w="0" w:type="dxa"/>
            <w:bottom w:w="0" w:type="dxa"/>
          </w:tblCellMar>
        </w:tblPrEx>
        <w:tc>
          <w:tcPr>
            <w:tcW w:w="800" w:type="dxa"/>
            <w:shd w:val="solid" w:color="FFFFFF" w:fill="auto"/>
          </w:tcPr>
          <w:p w14:paraId="7947ECBC" w14:textId="77777777" w:rsidR="003D5732" w:rsidRDefault="003D5732" w:rsidP="003D5732">
            <w:pPr>
              <w:pStyle w:val="TAC"/>
              <w:rPr>
                <w:sz w:val="16"/>
                <w:szCs w:val="16"/>
                <w:lang w:eastAsia="en-US"/>
              </w:rPr>
            </w:pPr>
            <w:r>
              <w:rPr>
                <w:sz w:val="16"/>
                <w:szCs w:val="16"/>
                <w:lang w:eastAsia="en-US"/>
              </w:rPr>
              <w:t>202</w:t>
            </w:r>
            <w:r w:rsidR="00EF3E19">
              <w:rPr>
                <w:sz w:val="16"/>
                <w:szCs w:val="16"/>
                <w:lang w:eastAsia="en-US"/>
              </w:rPr>
              <w:t>2</w:t>
            </w:r>
            <w:r>
              <w:rPr>
                <w:sz w:val="16"/>
                <w:szCs w:val="16"/>
                <w:lang w:eastAsia="en-US"/>
              </w:rPr>
              <w:t>-06</w:t>
            </w:r>
          </w:p>
        </w:tc>
        <w:tc>
          <w:tcPr>
            <w:tcW w:w="800" w:type="dxa"/>
            <w:shd w:val="solid" w:color="FFFFFF" w:fill="auto"/>
          </w:tcPr>
          <w:p w14:paraId="5751D444" w14:textId="77777777" w:rsidR="003D5732" w:rsidRDefault="003D5732" w:rsidP="003D5732">
            <w:pPr>
              <w:pStyle w:val="TAC"/>
              <w:rPr>
                <w:sz w:val="16"/>
                <w:szCs w:val="16"/>
                <w:lang w:eastAsia="en-US"/>
              </w:rPr>
            </w:pPr>
            <w:r>
              <w:rPr>
                <w:sz w:val="16"/>
                <w:szCs w:val="16"/>
                <w:lang w:eastAsia="en-US"/>
              </w:rPr>
              <w:t>SA#96</w:t>
            </w:r>
          </w:p>
        </w:tc>
        <w:tc>
          <w:tcPr>
            <w:tcW w:w="952" w:type="dxa"/>
            <w:shd w:val="solid" w:color="FFFFFF" w:fill="auto"/>
          </w:tcPr>
          <w:p w14:paraId="79492B29" w14:textId="77777777" w:rsidR="003D5732" w:rsidRPr="00C76CFF" w:rsidRDefault="003D5732" w:rsidP="003D5732">
            <w:pPr>
              <w:pStyle w:val="TAC"/>
              <w:rPr>
                <w:sz w:val="16"/>
                <w:szCs w:val="16"/>
                <w:lang w:eastAsia="en-US"/>
              </w:rPr>
            </w:pPr>
            <w:r w:rsidRPr="003D5732">
              <w:rPr>
                <w:sz w:val="16"/>
                <w:szCs w:val="16"/>
                <w:lang w:eastAsia="en-US"/>
              </w:rPr>
              <w:t>SP-220474</w:t>
            </w:r>
          </w:p>
        </w:tc>
        <w:tc>
          <w:tcPr>
            <w:tcW w:w="567" w:type="dxa"/>
            <w:shd w:val="solid" w:color="FFFFFF" w:fill="auto"/>
          </w:tcPr>
          <w:p w14:paraId="0709CAC5" w14:textId="77777777" w:rsidR="003D5732" w:rsidRDefault="003D5732" w:rsidP="003D5732">
            <w:pPr>
              <w:pStyle w:val="TAL"/>
              <w:rPr>
                <w:sz w:val="16"/>
                <w:szCs w:val="16"/>
                <w:lang w:eastAsia="en-US"/>
              </w:rPr>
            </w:pPr>
            <w:r>
              <w:rPr>
                <w:sz w:val="16"/>
                <w:szCs w:val="16"/>
                <w:lang w:eastAsia="en-US"/>
              </w:rPr>
              <w:t>0071</w:t>
            </w:r>
          </w:p>
        </w:tc>
        <w:tc>
          <w:tcPr>
            <w:tcW w:w="425" w:type="dxa"/>
            <w:shd w:val="solid" w:color="FFFFFF" w:fill="auto"/>
          </w:tcPr>
          <w:p w14:paraId="1DB4993F" w14:textId="77777777" w:rsidR="003D5732" w:rsidRDefault="003D5732" w:rsidP="003D5732">
            <w:pPr>
              <w:pStyle w:val="TAR"/>
              <w:jc w:val="center"/>
              <w:rPr>
                <w:sz w:val="16"/>
                <w:szCs w:val="16"/>
                <w:lang w:eastAsia="en-US"/>
              </w:rPr>
            </w:pPr>
            <w:r>
              <w:rPr>
                <w:sz w:val="16"/>
                <w:szCs w:val="16"/>
                <w:lang w:eastAsia="en-US"/>
              </w:rPr>
              <w:t>1</w:t>
            </w:r>
          </w:p>
        </w:tc>
        <w:tc>
          <w:tcPr>
            <w:tcW w:w="425" w:type="dxa"/>
            <w:shd w:val="solid" w:color="FFFFFF" w:fill="auto"/>
          </w:tcPr>
          <w:p w14:paraId="3467C9C6" w14:textId="77777777" w:rsidR="003D5732" w:rsidRDefault="003D5732" w:rsidP="003D5732">
            <w:pPr>
              <w:pStyle w:val="TAC"/>
              <w:jc w:val="left"/>
              <w:rPr>
                <w:sz w:val="16"/>
                <w:szCs w:val="16"/>
                <w:lang w:eastAsia="en-US"/>
              </w:rPr>
            </w:pPr>
            <w:r>
              <w:rPr>
                <w:sz w:val="16"/>
                <w:szCs w:val="16"/>
                <w:lang w:eastAsia="en-US"/>
              </w:rPr>
              <w:t>F</w:t>
            </w:r>
          </w:p>
        </w:tc>
        <w:tc>
          <w:tcPr>
            <w:tcW w:w="4962" w:type="dxa"/>
            <w:shd w:val="solid" w:color="FFFFFF" w:fill="auto"/>
          </w:tcPr>
          <w:p w14:paraId="0CB47A23" w14:textId="77777777" w:rsidR="003D5732" w:rsidRPr="00966306" w:rsidRDefault="003D5732" w:rsidP="003D5732">
            <w:pPr>
              <w:pStyle w:val="TAL"/>
              <w:rPr>
                <w:sz w:val="16"/>
                <w:szCs w:val="16"/>
                <w:lang w:eastAsia="en-US"/>
              </w:rPr>
            </w:pPr>
            <w:r w:rsidRPr="00966306">
              <w:rPr>
                <w:sz w:val="16"/>
                <w:szCs w:val="16"/>
                <w:lang w:eastAsia="en-US"/>
              </w:rPr>
              <w:t>Add location reference in HDmap</w:t>
            </w:r>
          </w:p>
        </w:tc>
        <w:tc>
          <w:tcPr>
            <w:tcW w:w="708" w:type="dxa"/>
            <w:shd w:val="solid" w:color="FFFFFF" w:fill="auto"/>
          </w:tcPr>
          <w:p w14:paraId="02BE55F4" w14:textId="77777777" w:rsidR="003D5732" w:rsidRPr="009B137E" w:rsidRDefault="003D5732" w:rsidP="003D5732">
            <w:pPr>
              <w:pStyle w:val="TAC"/>
              <w:rPr>
                <w:sz w:val="16"/>
                <w:szCs w:val="16"/>
                <w:lang w:eastAsia="en-US"/>
              </w:rPr>
            </w:pPr>
            <w:r w:rsidRPr="009B137E">
              <w:rPr>
                <w:sz w:val="16"/>
                <w:szCs w:val="16"/>
                <w:lang w:eastAsia="en-US"/>
              </w:rPr>
              <w:t>17.</w:t>
            </w:r>
            <w:r>
              <w:rPr>
                <w:sz w:val="16"/>
                <w:szCs w:val="16"/>
                <w:lang w:eastAsia="en-US"/>
              </w:rPr>
              <w:t>4</w:t>
            </w:r>
            <w:r w:rsidRPr="009B137E">
              <w:rPr>
                <w:sz w:val="16"/>
                <w:szCs w:val="16"/>
                <w:lang w:eastAsia="en-US"/>
              </w:rPr>
              <w:t>.0</w:t>
            </w:r>
          </w:p>
        </w:tc>
      </w:tr>
      <w:tr w:rsidR="00997AFC" w:rsidRPr="006B0D02" w14:paraId="69D58BC8" w14:textId="77777777" w:rsidTr="00605BAB">
        <w:tblPrEx>
          <w:tblCellMar>
            <w:top w:w="0" w:type="dxa"/>
            <w:bottom w:w="0" w:type="dxa"/>
          </w:tblCellMar>
        </w:tblPrEx>
        <w:tc>
          <w:tcPr>
            <w:tcW w:w="800" w:type="dxa"/>
            <w:shd w:val="solid" w:color="FFFFFF" w:fill="auto"/>
          </w:tcPr>
          <w:p w14:paraId="624F4C6F" w14:textId="77777777" w:rsidR="00997AFC" w:rsidRDefault="00997AFC" w:rsidP="00997AFC">
            <w:pPr>
              <w:pStyle w:val="TAC"/>
              <w:rPr>
                <w:sz w:val="16"/>
                <w:szCs w:val="16"/>
                <w:lang w:eastAsia="en-US"/>
              </w:rPr>
            </w:pPr>
            <w:r>
              <w:rPr>
                <w:sz w:val="16"/>
                <w:szCs w:val="16"/>
                <w:lang w:eastAsia="en-US"/>
              </w:rPr>
              <w:t>2022-12</w:t>
            </w:r>
          </w:p>
        </w:tc>
        <w:tc>
          <w:tcPr>
            <w:tcW w:w="800" w:type="dxa"/>
            <w:shd w:val="solid" w:color="FFFFFF" w:fill="auto"/>
          </w:tcPr>
          <w:p w14:paraId="17342F9E" w14:textId="77777777" w:rsidR="00997AFC" w:rsidRDefault="00997AFC" w:rsidP="00997AFC">
            <w:pPr>
              <w:pStyle w:val="TAC"/>
              <w:rPr>
                <w:sz w:val="16"/>
                <w:szCs w:val="16"/>
                <w:lang w:eastAsia="en-US"/>
              </w:rPr>
            </w:pPr>
            <w:r>
              <w:rPr>
                <w:sz w:val="16"/>
                <w:szCs w:val="16"/>
                <w:lang w:eastAsia="en-US"/>
              </w:rPr>
              <w:t>SA#98-e</w:t>
            </w:r>
          </w:p>
        </w:tc>
        <w:tc>
          <w:tcPr>
            <w:tcW w:w="952" w:type="dxa"/>
            <w:shd w:val="solid" w:color="FFFFFF" w:fill="auto"/>
          </w:tcPr>
          <w:p w14:paraId="48138C73" w14:textId="77777777" w:rsidR="00997AFC" w:rsidRPr="003D5732" w:rsidRDefault="00997AFC" w:rsidP="00997AFC">
            <w:pPr>
              <w:pStyle w:val="TAC"/>
              <w:rPr>
                <w:sz w:val="16"/>
                <w:szCs w:val="16"/>
                <w:lang w:eastAsia="en-US"/>
              </w:rPr>
            </w:pPr>
            <w:r w:rsidRPr="00997AFC">
              <w:rPr>
                <w:sz w:val="16"/>
                <w:szCs w:val="16"/>
                <w:lang w:eastAsia="en-US"/>
              </w:rPr>
              <w:t>SP-221252</w:t>
            </w:r>
          </w:p>
        </w:tc>
        <w:tc>
          <w:tcPr>
            <w:tcW w:w="567" w:type="dxa"/>
            <w:shd w:val="solid" w:color="FFFFFF" w:fill="auto"/>
          </w:tcPr>
          <w:p w14:paraId="30FFFFA1" w14:textId="77777777" w:rsidR="00997AFC" w:rsidRDefault="00997AFC" w:rsidP="00997AFC">
            <w:pPr>
              <w:pStyle w:val="TAL"/>
              <w:rPr>
                <w:sz w:val="16"/>
                <w:szCs w:val="16"/>
                <w:lang w:eastAsia="en-US"/>
              </w:rPr>
            </w:pPr>
            <w:r>
              <w:rPr>
                <w:sz w:val="16"/>
                <w:szCs w:val="16"/>
                <w:lang w:eastAsia="en-US"/>
              </w:rPr>
              <w:t>0072</w:t>
            </w:r>
          </w:p>
        </w:tc>
        <w:tc>
          <w:tcPr>
            <w:tcW w:w="425" w:type="dxa"/>
            <w:shd w:val="solid" w:color="FFFFFF" w:fill="auto"/>
          </w:tcPr>
          <w:p w14:paraId="67FE93E2" w14:textId="77777777" w:rsidR="00997AFC" w:rsidRDefault="00997AFC" w:rsidP="00997AFC">
            <w:pPr>
              <w:pStyle w:val="TAR"/>
              <w:jc w:val="center"/>
              <w:rPr>
                <w:sz w:val="16"/>
                <w:szCs w:val="16"/>
                <w:lang w:eastAsia="en-US"/>
              </w:rPr>
            </w:pPr>
            <w:r>
              <w:rPr>
                <w:sz w:val="16"/>
                <w:szCs w:val="16"/>
                <w:lang w:eastAsia="en-US"/>
              </w:rPr>
              <w:t>2</w:t>
            </w:r>
          </w:p>
        </w:tc>
        <w:tc>
          <w:tcPr>
            <w:tcW w:w="425" w:type="dxa"/>
            <w:shd w:val="solid" w:color="FFFFFF" w:fill="auto"/>
          </w:tcPr>
          <w:p w14:paraId="2C7C417C" w14:textId="77777777" w:rsidR="00997AFC" w:rsidRPr="00997AFC" w:rsidRDefault="00997AFC" w:rsidP="00997AFC">
            <w:pPr>
              <w:pStyle w:val="TAC"/>
              <w:jc w:val="left"/>
              <w:rPr>
                <w:sz w:val="16"/>
                <w:szCs w:val="16"/>
                <w:lang w:eastAsia="en-US"/>
              </w:rPr>
            </w:pPr>
            <w:r>
              <w:rPr>
                <w:sz w:val="16"/>
                <w:szCs w:val="16"/>
                <w:lang w:eastAsia="en-US"/>
              </w:rPr>
              <w:t>B</w:t>
            </w:r>
          </w:p>
        </w:tc>
        <w:tc>
          <w:tcPr>
            <w:tcW w:w="4962" w:type="dxa"/>
            <w:shd w:val="solid" w:color="FFFFFF" w:fill="auto"/>
          </w:tcPr>
          <w:p w14:paraId="35E8F99B" w14:textId="77777777" w:rsidR="00997AFC" w:rsidRPr="00966306" w:rsidRDefault="00997AFC" w:rsidP="00997AFC">
            <w:pPr>
              <w:pStyle w:val="TAL"/>
              <w:rPr>
                <w:sz w:val="16"/>
                <w:szCs w:val="16"/>
                <w:lang w:eastAsia="en-US"/>
              </w:rPr>
            </w:pPr>
            <w:r w:rsidRPr="00966306">
              <w:rPr>
                <w:sz w:val="16"/>
                <w:szCs w:val="16"/>
                <w:lang w:eastAsia="en-US"/>
              </w:rPr>
              <w:t>V2X application layer architecture support for edge deployments</w:t>
            </w:r>
          </w:p>
        </w:tc>
        <w:tc>
          <w:tcPr>
            <w:tcW w:w="708" w:type="dxa"/>
            <w:shd w:val="solid" w:color="FFFFFF" w:fill="auto"/>
          </w:tcPr>
          <w:p w14:paraId="45BC74B1" w14:textId="77777777" w:rsidR="00997AFC" w:rsidRPr="009B137E" w:rsidRDefault="00997AFC" w:rsidP="00997AFC">
            <w:pPr>
              <w:pStyle w:val="TAC"/>
              <w:rPr>
                <w:sz w:val="16"/>
                <w:szCs w:val="16"/>
                <w:lang w:eastAsia="en-US"/>
              </w:rPr>
            </w:pPr>
            <w:r w:rsidRPr="009B137E">
              <w:rPr>
                <w:sz w:val="16"/>
                <w:szCs w:val="16"/>
                <w:lang w:eastAsia="en-US"/>
              </w:rPr>
              <w:t>1</w:t>
            </w:r>
            <w:r>
              <w:rPr>
                <w:sz w:val="16"/>
                <w:szCs w:val="16"/>
                <w:lang w:eastAsia="en-US"/>
              </w:rPr>
              <w:t>8</w:t>
            </w:r>
            <w:r w:rsidRPr="009B137E">
              <w:rPr>
                <w:sz w:val="16"/>
                <w:szCs w:val="16"/>
                <w:lang w:eastAsia="en-US"/>
              </w:rPr>
              <w:t>.</w:t>
            </w:r>
            <w:r>
              <w:rPr>
                <w:sz w:val="16"/>
                <w:szCs w:val="16"/>
                <w:lang w:eastAsia="en-US"/>
              </w:rPr>
              <w:t>0</w:t>
            </w:r>
            <w:r w:rsidRPr="009B137E">
              <w:rPr>
                <w:sz w:val="16"/>
                <w:szCs w:val="16"/>
                <w:lang w:eastAsia="en-US"/>
              </w:rPr>
              <w:t>.0</w:t>
            </w:r>
          </w:p>
        </w:tc>
      </w:tr>
      <w:tr w:rsidR="00997AFC" w:rsidRPr="006B0D02" w14:paraId="263B1CA3" w14:textId="77777777" w:rsidTr="00605BAB">
        <w:tblPrEx>
          <w:tblCellMar>
            <w:top w:w="0" w:type="dxa"/>
            <w:bottom w:w="0" w:type="dxa"/>
          </w:tblCellMar>
        </w:tblPrEx>
        <w:tc>
          <w:tcPr>
            <w:tcW w:w="800" w:type="dxa"/>
            <w:shd w:val="solid" w:color="FFFFFF" w:fill="auto"/>
          </w:tcPr>
          <w:p w14:paraId="40605D8F" w14:textId="77777777" w:rsidR="00997AFC" w:rsidRDefault="00997AFC" w:rsidP="00997AFC">
            <w:pPr>
              <w:pStyle w:val="TAC"/>
              <w:rPr>
                <w:sz w:val="16"/>
                <w:szCs w:val="16"/>
                <w:lang w:eastAsia="en-US"/>
              </w:rPr>
            </w:pPr>
            <w:r>
              <w:rPr>
                <w:sz w:val="16"/>
                <w:szCs w:val="16"/>
                <w:lang w:eastAsia="en-US"/>
              </w:rPr>
              <w:t>2022-12</w:t>
            </w:r>
          </w:p>
        </w:tc>
        <w:tc>
          <w:tcPr>
            <w:tcW w:w="800" w:type="dxa"/>
            <w:shd w:val="solid" w:color="FFFFFF" w:fill="auto"/>
          </w:tcPr>
          <w:p w14:paraId="4BF211FD" w14:textId="77777777" w:rsidR="00997AFC" w:rsidRDefault="00997AFC" w:rsidP="00997AFC">
            <w:pPr>
              <w:pStyle w:val="TAC"/>
              <w:rPr>
                <w:sz w:val="16"/>
                <w:szCs w:val="16"/>
                <w:lang w:eastAsia="en-US"/>
              </w:rPr>
            </w:pPr>
            <w:r>
              <w:rPr>
                <w:sz w:val="16"/>
                <w:szCs w:val="16"/>
                <w:lang w:eastAsia="en-US"/>
              </w:rPr>
              <w:t>SA#98-e</w:t>
            </w:r>
          </w:p>
        </w:tc>
        <w:tc>
          <w:tcPr>
            <w:tcW w:w="952" w:type="dxa"/>
            <w:shd w:val="solid" w:color="FFFFFF" w:fill="auto"/>
          </w:tcPr>
          <w:p w14:paraId="20A8E4FD" w14:textId="77777777" w:rsidR="00997AFC" w:rsidRPr="00997AFC" w:rsidRDefault="00997AFC" w:rsidP="00997AFC">
            <w:pPr>
              <w:pStyle w:val="TAC"/>
              <w:rPr>
                <w:sz w:val="16"/>
                <w:szCs w:val="16"/>
                <w:lang w:eastAsia="en-US"/>
              </w:rPr>
            </w:pPr>
            <w:r w:rsidRPr="00997AFC">
              <w:rPr>
                <w:sz w:val="16"/>
                <w:szCs w:val="16"/>
                <w:lang w:eastAsia="en-US"/>
              </w:rPr>
              <w:t>SP-221252</w:t>
            </w:r>
          </w:p>
        </w:tc>
        <w:tc>
          <w:tcPr>
            <w:tcW w:w="567" w:type="dxa"/>
            <w:shd w:val="solid" w:color="FFFFFF" w:fill="auto"/>
          </w:tcPr>
          <w:p w14:paraId="0A657BBB" w14:textId="77777777" w:rsidR="00997AFC" w:rsidRDefault="00997AFC" w:rsidP="00997AFC">
            <w:pPr>
              <w:pStyle w:val="TAL"/>
              <w:rPr>
                <w:sz w:val="16"/>
                <w:szCs w:val="16"/>
                <w:lang w:eastAsia="en-US"/>
              </w:rPr>
            </w:pPr>
            <w:r>
              <w:rPr>
                <w:sz w:val="16"/>
                <w:szCs w:val="16"/>
                <w:lang w:eastAsia="en-US"/>
              </w:rPr>
              <w:t>0073</w:t>
            </w:r>
          </w:p>
        </w:tc>
        <w:tc>
          <w:tcPr>
            <w:tcW w:w="425" w:type="dxa"/>
            <w:shd w:val="solid" w:color="FFFFFF" w:fill="auto"/>
          </w:tcPr>
          <w:p w14:paraId="724862C9" w14:textId="77777777" w:rsidR="00997AFC" w:rsidRDefault="00997AFC" w:rsidP="00997AFC">
            <w:pPr>
              <w:pStyle w:val="TAR"/>
              <w:jc w:val="center"/>
              <w:rPr>
                <w:sz w:val="16"/>
                <w:szCs w:val="16"/>
                <w:lang w:eastAsia="en-US"/>
              </w:rPr>
            </w:pPr>
            <w:r>
              <w:rPr>
                <w:sz w:val="16"/>
                <w:szCs w:val="16"/>
                <w:lang w:eastAsia="en-US"/>
              </w:rPr>
              <w:t>2</w:t>
            </w:r>
          </w:p>
        </w:tc>
        <w:tc>
          <w:tcPr>
            <w:tcW w:w="425" w:type="dxa"/>
            <w:shd w:val="solid" w:color="FFFFFF" w:fill="auto"/>
          </w:tcPr>
          <w:p w14:paraId="5E02BF84" w14:textId="77777777" w:rsidR="00997AFC" w:rsidRDefault="007F4B7E" w:rsidP="00997AFC">
            <w:pPr>
              <w:pStyle w:val="TAC"/>
              <w:jc w:val="left"/>
              <w:rPr>
                <w:sz w:val="16"/>
                <w:szCs w:val="16"/>
                <w:lang w:eastAsia="en-US"/>
              </w:rPr>
            </w:pPr>
            <w:r>
              <w:rPr>
                <w:sz w:val="16"/>
                <w:szCs w:val="16"/>
                <w:lang w:eastAsia="en-US"/>
              </w:rPr>
              <w:t>C</w:t>
            </w:r>
          </w:p>
        </w:tc>
        <w:tc>
          <w:tcPr>
            <w:tcW w:w="4962" w:type="dxa"/>
            <w:shd w:val="solid" w:color="FFFFFF" w:fill="auto"/>
          </w:tcPr>
          <w:p w14:paraId="2A7A0698" w14:textId="77777777" w:rsidR="00997AFC" w:rsidRPr="00997AFC" w:rsidRDefault="007F4B7E" w:rsidP="00997AFC">
            <w:pPr>
              <w:pStyle w:val="TAL"/>
              <w:rPr>
                <w:sz w:val="16"/>
                <w:szCs w:val="16"/>
                <w:lang w:eastAsia="en-US"/>
              </w:rPr>
            </w:pPr>
            <w:r w:rsidRPr="007F4B7E">
              <w:rPr>
                <w:sz w:val="16"/>
                <w:szCs w:val="16"/>
                <w:lang w:eastAsia="en-US"/>
              </w:rPr>
              <w:t>Enhancement to network monitoring</w:t>
            </w:r>
          </w:p>
        </w:tc>
        <w:tc>
          <w:tcPr>
            <w:tcW w:w="708" w:type="dxa"/>
            <w:shd w:val="solid" w:color="FFFFFF" w:fill="auto"/>
          </w:tcPr>
          <w:p w14:paraId="265BAE51" w14:textId="77777777" w:rsidR="00997AFC" w:rsidRPr="009B137E" w:rsidRDefault="00997AFC" w:rsidP="00997AFC">
            <w:pPr>
              <w:pStyle w:val="TAC"/>
              <w:rPr>
                <w:sz w:val="16"/>
                <w:szCs w:val="16"/>
                <w:lang w:eastAsia="en-US"/>
              </w:rPr>
            </w:pPr>
            <w:r w:rsidRPr="009B137E">
              <w:rPr>
                <w:sz w:val="16"/>
                <w:szCs w:val="16"/>
                <w:lang w:eastAsia="en-US"/>
              </w:rPr>
              <w:t>1</w:t>
            </w:r>
            <w:r>
              <w:rPr>
                <w:sz w:val="16"/>
                <w:szCs w:val="16"/>
                <w:lang w:eastAsia="en-US"/>
              </w:rPr>
              <w:t>8</w:t>
            </w:r>
            <w:r w:rsidRPr="009B137E">
              <w:rPr>
                <w:sz w:val="16"/>
                <w:szCs w:val="16"/>
                <w:lang w:eastAsia="en-US"/>
              </w:rPr>
              <w:t>.</w:t>
            </w:r>
            <w:r>
              <w:rPr>
                <w:sz w:val="16"/>
                <w:szCs w:val="16"/>
                <w:lang w:eastAsia="en-US"/>
              </w:rPr>
              <w:t>0</w:t>
            </w:r>
            <w:r w:rsidRPr="009B137E">
              <w:rPr>
                <w:sz w:val="16"/>
                <w:szCs w:val="16"/>
                <w:lang w:eastAsia="en-US"/>
              </w:rPr>
              <w:t>.0</w:t>
            </w:r>
          </w:p>
        </w:tc>
      </w:tr>
      <w:tr w:rsidR="00DE678A" w:rsidRPr="006B0D02" w14:paraId="6B5DEF31" w14:textId="77777777" w:rsidTr="00605BAB">
        <w:tblPrEx>
          <w:tblCellMar>
            <w:top w:w="0" w:type="dxa"/>
            <w:bottom w:w="0" w:type="dxa"/>
          </w:tblCellMar>
        </w:tblPrEx>
        <w:tc>
          <w:tcPr>
            <w:tcW w:w="800" w:type="dxa"/>
            <w:shd w:val="solid" w:color="FFFFFF" w:fill="auto"/>
          </w:tcPr>
          <w:p w14:paraId="44C6706E" w14:textId="77777777" w:rsidR="00DE678A" w:rsidRDefault="00DE678A" w:rsidP="00DE678A">
            <w:pPr>
              <w:pStyle w:val="TAC"/>
              <w:rPr>
                <w:sz w:val="16"/>
                <w:szCs w:val="16"/>
                <w:lang w:eastAsia="en-US"/>
              </w:rPr>
            </w:pPr>
            <w:r>
              <w:rPr>
                <w:sz w:val="16"/>
                <w:szCs w:val="16"/>
                <w:lang w:eastAsia="en-US"/>
              </w:rPr>
              <w:t>2022-12</w:t>
            </w:r>
          </w:p>
        </w:tc>
        <w:tc>
          <w:tcPr>
            <w:tcW w:w="800" w:type="dxa"/>
            <w:shd w:val="solid" w:color="FFFFFF" w:fill="auto"/>
          </w:tcPr>
          <w:p w14:paraId="0BD4164A" w14:textId="77777777" w:rsidR="00DE678A" w:rsidRDefault="00DE678A" w:rsidP="00DE678A">
            <w:pPr>
              <w:pStyle w:val="TAC"/>
              <w:rPr>
                <w:sz w:val="16"/>
                <w:szCs w:val="16"/>
                <w:lang w:eastAsia="en-US"/>
              </w:rPr>
            </w:pPr>
            <w:r>
              <w:rPr>
                <w:sz w:val="16"/>
                <w:szCs w:val="16"/>
                <w:lang w:eastAsia="en-US"/>
              </w:rPr>
              <w:t>SA#98-e</w:t>
            </w:r>
          </w:p>
        </w:tc>
        <w:tc>
          <w:tcPr>
            <w:tcW w:w="952" w:type="dxa"/>
            <w:shd w:val="solid" w:color="FFFFFF" w:fill="auto"/>
          </w:tcPr>
          <w:p w14:paraId="6267BEB1" w14:textId="77777777" w:rsidR="00DE678A" w:rsidRPr="00997AFC" w:rsidRDefault="00DE678A" w:rsidP="00DE678A">
            <w:pPr>
              <w:pStyle w:val="TAC"/>
              <w:rPr>
                <w:sz w:val="16"/>
                <w:szCs w:val="16"/>
                <w:lang w:eastAsia="en-US"/>
              </w:rPr>
            </w:pPr>
            <w:r w:rsidRPr="00997AFC">
              <w:rPr>
                <w:sz w:val="16"/>
                <w:szCs w:val="16"/>
                <w:lang w:eastAsia="en-US"/>
              </w:rPr>
              <w:t>SP-221252</w:t>
            </w:r>
          </w:p>
        </w:tc>
        <w:tc>
          <w:tcPr>
            <w:tcW w:w="567" w:type="dxa"/>
            <w:shd w:val="solid" w:color="FFFFFF" w:fill="auto"/>
          </w:tcPr>
          <w:p w14:paraId="410B73C7" w14:textId="77777777" w:rsidR="00DE678A" w:rsidRDefault="00DE678A" w:rsidP="00DE678A">
            <w:pPr>
              <w:pStyle w:val="TAL"/>
              <w:rPr>
                <w:sz w:val="16"/>
                <w:szCs w:val="16"/>
                <w:lang w:eastAsia="en-US"/>
              </w:rPr>
            </w:pPr>
            <w:r>
              <w:rPr>
                <w:sz w:val="16"/>
                <w:szCs w:val="16"/>
                <w:lang w:eastAsia="en-US"/>
              </w:rPr>
              <w:t>0074</w:t>
            </w:r>
          </w:p>
        </w:tc>
        <w:tc>
          <w:tcPr>
            <w:tcW w:w="425" w:type="dxa"/>
            <w:shd w:val="solid" w:color="FFFFFF" w:fill="auto"/>
          </w:tcPr>
          <w:p w14:paraId="6F656D36" w14:textId="77777777" w:rsidR="00DE678A" w:rsidRDefault="00DE678A" w:rsidP="00DE678A">
            <w:pPr>
              <w:pStyle w:val="TAR"/>
              <w:jc w:val="center"/>
              <w:rPr>
                <w:sz w:val="16"/>
                <w:szCs w:val="16"/>
                <w:lang w:eastAsia="en-US"/>
              </w:rPr>
            </w:pPr>
            <w:r>
              <w:rPr>
                <w:sz w:val="16"/>
                <w:szCs w:val="16"/>
                <w:lang w:eastAsia="en-US"/>
              </w:rPr>
              <w:t>2</w:t>
            </w:r>
          </w:p>
        </w:tc>
        <w:tc>
          <w:tcPr>
            <w:tcW w:w="425" w:type="dxa"/>
            <w:shd w:val="solid" w:color="FFFFFF" w:fill="auto"/>
          </w:tcPr>
          <w:p w14:paraId="211B9B3E" w14:textId="77777777" w:rsidR="00DE678A" w:rsidRDefault="00DE678A" w:rsidP="00DE678A">
            <w:pPr>
              <w:pStyle w:val="TAC"/>
              <w:jc w:val="left"/>
              <w:rPr>
                <w:sz w:val="16"/>
                <w:szCs w:val="16"/>
                <w:lang w:eastAsia="en-US"/>
              </w:rPr>
            </w:pPr>
            <w:r>
              <w:rPr>
                <w:sz w:val="16"/>
                <w:szCs w:val="16"/>
                <w:lang w:eastAsia="en-US"/>
              </w:rPr>
              <w:t>B</w:t>
            </w:r>
          </w:p>
        </w:tc>
        <w:tc>
          <w:tcPr>
            <w:tcW w:w="4962" w:type="dxa"/>
            <w:shd w:val="solid" w:color="FFFFFF" w:fill="auto"/>
          </w:tcPr>
          <w:p w14:paraId="3B1F5F48" w14:textId="77777777" w:rsidR="00DE678A" w:rsidRPr="007F4B7E" w:rsidRDefault="00DE678A" w:rsidP="00DE678A">
            <w:pPr>
              <w:pStyle w:val="TAL"/>
              <w:rPr>
                <w:sz w:val="16"/>
                <w:szCs w:val="16"/>
                <w:lang w:eastAsia="en-US"/>
              </w:rPr>
            </w:pPr>
            <w:r w:rsidRPr="00DE678A">
              <w:rPr>
                <w:sz w:val="16"/>
                <w:szCs w:val="16"/>
                <w:lang w:eastAsia="en-US"/>
              </w:rPr>
              <w:t>Support for VRU zone configuration and operation</w:t>
            </w:r>
          </w:p>
        </w:tc>
        <w:tc>
          <w:tcPr>
            <w:tcW w:w="708" w:type="dxa"/>
            <w:shd w:val="solid" w:color="FFFFFF" w:fill="auto"/>
          </w:tcPr>
          <w:p w14:paraId="3D972B1E" w14:textId="77777777" w:rsidR="00DE678A" w:rsidRPr="009B137E" w:rsidRDefault="00DE678A" w:rsidP="00DE678A">
            <w:pPr>
              <w:pStyle w:val="TAC"/>
              <w:rPr>
                <w:sz w:val="16"/>
                <w:szCs w:val="16"/>
                <w:lang w:eastAsia="en-US"/>
              </w:rPr>
            </w:pPr>
            <w:r w:rsidRPr="009B137E">
              <w:rPr>
                <w:sz w:val="16"/>
                <w:szCs w:val="16"/>
                <w:lang w:eastAsia="en-US"/>
              </w:rPr>
              <w:t>1</w:t>
            </w:r>
            <w:r>
              <w:rPr>
                <w:sz w:val="16"/>
                <w:szCs w:val="16"/>
                <w:lang w:eastAsia="en-US"/>
              </w:rPr>
              <w:t>8</w:t>
            </w:r>
            <w:r w:rsidRPr="009B137E">
              <w:rPr>
                <w:sz w:val="16"/>
                <w:szCs w:val="16"/>
                <w:lang w:eastAsia="en-US"/>
              </w:rPr>
              <w:t>.</w:t>
            </w:r>
            <w:r>
              <w:rPr>
                <w:sz w:val="16"/>
                <w:szCs w:val="16"/>
                <w:lang w:eastAsia="en-US"/>
              </w:rPr>
              <w:t>0</w:t>
            </w:r>
            <w:r w:rsidRPr="009B137E">
              <w:rPr>
                <w:sz w:val="16"/>
                <w:szCs w:val="16"/>
                <w:lang w:eastAsia="en-US"/>
              </w:rPr>
              <w:t>.0</w:t>
            </w:r>
          </w:p>
        </w:tc>
      </w:tr>
      <w:tr w:rsidR="00DC722C" w:rsidRPr="006B0D02" w14:paraId="0D83D2F3" w14:textId="77777777" w:rsidTr="00605BAB">
        <w:tblPrEx>
          <w:tblCellMar>
            <w:top w:w="0" w:type="dxa"/>
            <w:bottom w:w="0" w:type="dxa"/>
          </w:tblCellMar>
        </w:tblPrEx>
        <w:tc>
          <w:tcPr>
            <w:tcW w:w="800" w:type="dxa"/>
            <w:shd w:val="solid" w:color="FFFFFF" w:fill="auto"/>
          </w:tcPr>
          <w:p w14:paraId="0DAE2E14" w14:textId="77777777" w:rsidR="00DC722C" w:rsidRDefault="00DC722C" w:rsidP="00DC722C">
            <w:pPr>
              <w:pStyle w:val="TAC"/>
              <w:rPr>
                <w:sz w:val="16"/>
                <w:szCs w:val="16"/>
                <w:lang w:eastAsia="en-US"/>
              </w:rPr>
            </w:pPr>
            <w:r>
              <w:rPr>
                <w:sz w:val="16"/>
                <w:szCs w:val="16"/>
                <w:lang w:eastAsia="en-US"/>
              </w:rPr>
              <w:t>2023-03</w:t>
            </w:r>
          </w:p>
        </w:tc>
        <w:tc>
          <w:tcPr>
            <w:tcW w:w="800" w:type="dxa"/>
            <w:shd w:val="solid" w:color="FFFFFF" w:fill="auto"/>
          </w:tcPr>
          <w:p w14:paraId="6E2A71BB" w14:textId="77777777" w:rsidR="00DC722C" w:rsidRDefault="00DC722C" w:rsidP="00DC722C">
            <w:pPr>
              <w:pStyle w:val="TAC"/>
              <w:rPr>
                <w:sz w:val="16"/>
                <w:szCs w:val="16"/>
                <w:lang w:eastAsia="en-US"/>
              </w:rPr>
            </w:pPr>
            <w:r>
              <w:rPr>
                <w:sz w:val="16"/>
                <w:szCs w:val="16"/>
                <w:lang w:eastAsia="en-US"/>
              </w:rPr>
              <w:t>SA#99</w:t>
            </w:r>
          </w:p>
        </w:tc>
        <w:tc>
          <w:tcPr>
            <w:tcW w:w="952" w:type="dxa"/>
            <w:shd w:val="solid" w:color="FFFFFF" w:fill="auto"/>
          </w:tcPr>
          <w:p w14:paraId="6D5A032C" w14:textId="77777777" w:rsidR="00DC722C" w:rsidRPr="00997AFC" w:rsidRDefault="00DC722C" w:rsidP="00DC722C">
            <w:pPr>
              <w:pStyle w:val="TAC"/>
              <w:rPr>
                <w:sz w:val="16"/>
                <w:szCs w:val="16"/>
                <w:lang w:eastAsia="en-US"/>
              </w:rPr>
            </w:pPr>
            <w:r w:rsidRPr="00997AFC">
              <w:rPr>
                <w:sz w:val="16"/>
                <w:szCs w:val="16"/>
                <w:lang w:eastAsia="en-US"/>
              </w:rPr>
              <w:t>SP-2</w:t>
            </w:r>
            <w:r>
              <w:rPr>
                <w:sz w:val="16"/>
                <w:szCs w:val="16"/>
                <w:lang w:eastAsia="en-US"/>
              </w:rPr>
              <w:t>30298</w:t>
            </w:r>
          </w:p>
        </w:tc>
        <w:tc>
          <w:tcPr>
            <w:tcW w:w="567" w:type="dxa"/>
            <w:shd w:val="solid" w:color="FFFFFF" w:fill="auto"/>
          </w:tcPr>
          <w:p w14:paraId="3138B316" w14:textId="77777777" w:rsidR="00DC722C" w:rsidRDefault="00DC722C" w:rsidP="00DC722C">
            <w:pPr>
              <w:pStyle w:val="TAL"/>
              <w:rPr>
                <w:sz w:val="16"/>
                <w:szCs w:val="16"/>
                <w:lang w:eastAsia="en-US"/>
              </w:rPr>
            </w:pPr>
            <w:r>
              <w:rPr>
                <w:sz w:val="16"/>
                <w:szCs w:val="16"/>
                <w:lang w:eastAsia="en-US"/>
              </w:rPr>
              <w:t>0075</w:t>
            </w:r>
          </w:p>
        </w:tc>
        <w:tc>
          <w:tcPr>
            <w:tcW w:w="425" w:type="dxa"/>
            <w:shd w:val="solid" w:color="FFFFFF" w:fill="auto"/>
          </w:tcPr>
          <w:p w14:paraId="673B0F75" w14:textId="77777777" w:rsidR="00DC722C" w:rsidRDefault="00DC722C" w:rsidP="00DC722C">
            <w:pPr>
              <w:pStyle w:val="TAR"/>
              <w:jc w:val="center"/>
              <w:rPr>
                <w:sz w:val="16"/>
                <w:szCs w:val="16"/>
                <w:lang w:eastAsia="en-US"/>
              </w:rPr>
            </w:pPr>
            <w:r>
              <w:rPr>
                <w:sz w:val="16"/>
                <w:szCs w:val="16"/>
                <w:lang w:eastAsia="en-US"/>
              </w:rPr>
              <w:t>1</w:t>
            </w:r>
          </w:p>
        </w:tc>
        <w:tc>
          <w:tcPr>
            <w:tcW w:w="425" w:type="dxa"/>
            <w:shd w:val="solid" w:color="FFFFFF" w:fill="auto"/>
          </w:tcPr>
          <w:p w14:paraId="5FCCEBBF" w14:textId="77777777" w:rsidR="00DC722C" w:rsidRDefault="00DC722C" w:rsidP="00DC722C">
            <w:pPr>
              <w:pStyle w:val="TAC"/>
              <w:jc w:val="left"/>
              <w:rPr>
                <w:sz w:val="16"/>
                <w:szCs w:val="16"/>
                <w:lang w:eastAsia="en-US"/>
              </w:rPr>
            </w:pPr>
            <w:r>
              <w:rPr>
                <w:sz w:val="16"/>
                <w:szCs w:val="16"/>
                <w:lang w:eastAsia="en-US"/>
              </w:rPr>
              <w:t>B</w:t>
            </w:r>
          </w:p>
        </w:tc>
        <w:tc>
          <w:tcPr>
            <w:tcW w:w="4962" w:type="dxa"/>
            <w:shd w:val="solid" w:color="FFFFFF" w:fill="auto"/>
          </w:tcPr>
          <w:p w14:paraId="537CDBF9" w14:textId="77777777" w:rsidR="00DC722C" w:rsidRPr="00DE678A" w:rsidRDefault="00DC722C" w:rsidP="00DC722C">
            <w:pPr>
              <w:pStyle w:val="TAL"/>
              <w:rPr>
                <w:sz w:val="16"/>
                <w:szCs w:val="16"/>
                <w:lang w:eastAsia="en-US"/>
              </w:rPr>
            </w:pPr>
            <w:r w:rsidRPr="00DC722C">
              <w:rPr>
                <w:sz w:val="16"/>
                <w:szCs w:val="16"/>
                <w:lang w:eastAsia="en-US"/>
              </w:rPr>
              <w:t>VAE support for Energy Efficient V2P communications</w:t>
            </w:r>
          </w:p>
        </w:tc>
        <w:tc>
          <w:tcPr>
            <w:tcW w:w="708" w:type="dxa"/>
            <w:shd w:val="solid" w:color="FFFFFF" w:fill="auto"/>
          </w:tcPr>
          <w:p w14:paraId="780FB446" w14:textId="77777777" w:rsidR="00DC722C" w:rsidRPr="009B137E" w:rsidRDefault="00DC722C" w:rsidP="00DC722C">
            <w:pPr>
              <w:pStyle w:val="TAC"/>
              <w:rPr>
                <w:sz w:val="16"/>
                <w:szCs w:val="16"/>
                <w:lang w:eastAsia="en-US"/>
              </w:rPr>
            </w:pPr>
            <w:r w:rsidRPr="009B137E">
              <w:rPr>
                <w:sz w:val="16"/>
                <w:szCs w:val="16"/>
                <w:lang w:eastAsia="en-US"/>
              </w:rPr>
              <w:t>1</w:t>
            </w:r>
            <w:r>
              <w:rPr>
                <w:sz w:val="16"/>
                <w:szCs w:val="16"/>
                <w:lang w:eastAsia="en-US"/>
              </w:rPr>
              <w:t>8</w:t>
            </w:r>
            <w:r w:rsidRPr="009B137E">
              <w:rPr>
                <w:sz w:val="16"/>
                <w:szCs w:val="16"/>
                <w:lang w:eastAsia="en-US"/>
              </w:rPr>
              <w:t>.</w:t>
            </w:r>
            <w:r>
              <w:rPr>
                <w:sz w:val="16"/>
                <w:szCs w:val="16"/>
                <w:lang w:eastAsia="en-US"/>
              </w:rPr>
              <w:t>1</w:t>
            </w:r>
            <w:r w:rsidRPr="009B137E">
              <w:rPr>
                <w:sz w:val="16"/>
                <w:szCs w:val="16"/>
                <w:lang w:eastAsia="en-US"/>
              </w:rPr>
              <w:t>.0</w:t>
            </w:r>
          </w:p>
        </w:tc>
      </w:tr>
      <w:tr w:rsidR="002411FC" w:rsidRPr="006B0D02" w14:paraId="37062079" w14:textId="77777777" w:rsidTr="00605BAB">
        <w:tblPrEx>
          <w:tblCellMar>
            <w:top w:w="0" w:type="dxa"/>
            <w:bottom w:w="0" w:type="dxa"/>
          </w:tblCellMar>
        </w:tblPrEx>
        <w:tc>
          <w:tcPr>
            <w:tcW w:w="800" w:type="dxa"/>
            <w:shd w:val="solid" w:color="FFFFFF" w:fill="auto"/>
          </w:tcPr>
          <w:p w14:paraId="15406EF3" w14:textId="77777777" w:rsidR="002411FC" w:rsidRDefault="002411FC" w:rsidP="002411FC">
            <w:pPr>
              <w:pStyle w:val="TAC"/>
              <w:rPr>
                <w:sz w:val="16"/>
                <w:szCs w:val="16"/>
                <w:lang w:eastAsia="en-US"/>
              </w:rPr>
            </w:pPr>
            <w:r>
              <w:rPr>
                <w:sz w:val="16"/>
                <w:szCs w:val="16"/>
                <w:lang w:eastAsia="en-US"/>
              </w:rPr>
              <w:t>2023-03</w:t>
            </w:r>
          </w:p>
        </w:tc>
        <w:tc>
          <w:tcPr>
            <w:tcW w:w="800" w:type="dxa"/>
            <w:shd w:val="solid" w:color="FFFFFF" w:fill="auto"/>
          </w:tcPr>
          <w:p w14:paraId="63ED1C5E" w14:textId="77777777" w:rsidR="002411FC" w:rsidRDefault="002411FC" w:rsidP="002411FC">
            <w:pPr>
              <w:pStyle w:val="TAC"/>
              <w:rPr>
                <w:sz w:val="16"/>
                <w:szCs w:val="16"/>
                <w:lang w:eastAsia="en-US"/>
              </w:rPr>
            </w:pPr>
            <w:r>
              <w:rPr>
                <w:sz w:val="16"/>
                <w:szCs w:val="16"/>
                <w:lang w:eastAsia="en-US"/>
              </w:rPr>
              <w:t>SA#99</w:t>
            </w:r>
          </w:p>
        </w:tc>
        <w:tc>
          <w:tcPr>
            <w:tcW w:w="952" w:type="dxa"/>
            <w:shd w:val="solid" w:color="FFFFFF" w:fill="auto"/>
          </w:tcPr>
          <w:p w14:paraId="1A6635EA" w14:textId="77777777" w:rsidR="002411FC" w:rsidRPr="00997AFC" w:rsidRDefault="002411FC" w:rsidP="002411FC">
            <w:pPr>
              <w:pStyle w:val="TAC"/>
              <w:rPr>
                <w:sz w:val="16"/>
                <w:szCs w:val="16"/>
                <w:lang w:eastAsia="en-US"/>
              </w:rPr>
            </w:pPr>
            <w:r w:rsidRPr="00997AFC">
              <w:rPr>
                <w:sz w:val="16"/>
                <w:szCs w:val="16"/>
                <w:lang w:eastAsia="en-US"/>
              </w:rPr>
              <w:t>SP-2</w:t>
            </w:r>
            <w:r>
              <w:rPr>
                <w:sz w:val="16"/>
                <w:szCs w:val="16"/>
                <w:lang w:eastAsia="en-US"/>
              </w:rPr>
              <w:t>30298</w:t>
            </w:r>
          </w:p>
        </w:tc>
        <w:tc>
          <w:tcPr>
            <w:tcW w:w="567" w:type="dxa"/>
            <w:shd w:val="solid" w:color="FFFFFF" w:fill="auto"/>
          </w:tcPr>
          <w:p w14:paraId="5E2F1DD5" w14:textId="77777777" w:rsidR="002411FC" w:rsidRDefault="002411FC" w:rsidP="002411FC">
            <w:pPr>
              <w:pStyle w:val="TAL"/>
              <w:rPr>
                <w:sz w:val="16"/>
                <w:szCs w:val="16"/>
                <w:lang w:eastAsia="en-US"/>
              </w:rPr>
            </w:pPr>
            <w:r>
              <w:rPr>
                <w:sz w:val="16"/>
                <w:szCs w:val="16"/>
                <w:lang w:eastAsia="en-US"/>
              </w:rPr>
              <w:t>0076</w:t>
            </w:r>
          </w:p>
        </w:tc>
        <w:tc>
          <w:tcPr>
            <w:tcW w:w="425" w:type="dxa"/>
            <w:shd w:val="solid" w:color="FFFFFF" w:fill="auto"/>
          </w:tcPr>
          <w:p w14:paraId="50986DB0" w14:textId="77777777" w:rsidR="002411FC" w:rsidRDefault="002411FC" w:rsidP="002411FC">
            <w:pPr>
              <w:pStyle w:val="TAR"/>
              <w:jc w:val="center"/>
              <w:rPr>
                <w:sz w:val="16"/>
                <w:szCs w:val="16"/>
                <w:lang w:eastAsia="en-US"/>
              </w:rPr>
            </w:pPr>
          </w:p>
        </w:tc>
        <w:tc>
          <w:tcPr>
            <w:tcW w:w="425" w:type="dxa"/>
            <w:shd w:val="solid" w:color="FFFFFF" w:fill="auto"/>
          </w:tcPr>
          <w:p w14:paraId="02B4D5B4" w14:textId="77777777" w:rsidR="002411FC" w:rsidRDefault="002411FC" w:rsidP="002411FC">
            <w:pPr>
              <w:pStyle w:val="TAC"/>
              <w:jc w:val="left"/>
              <w:rPr>
                <w:sz w:val="16"/>
                <w:szCs w:val="16"/>
                <w:lang w:eastAsia="en-US"/>
              </w:rPr>
            </w:pPr>
            <w:r>
              <w:rPr>
                <w:sz w:val="16"/>
                <w:szCs w:val="16"/>
                <w:lang w:eastAsia="en-US"/>
              </w:rPr>
              <w:t>B</w:t>
            </w:r>
          </w:p>
        </w:tc>
        <w:tc>
          <w:tcPr>
            <w:tcW w:w="4962" w:type="dxa"/>
            <w:shd w:val="solid" w:color="FFFFFF" w:fill="auto"/>
          </w:tcPr>
          <w:p w14:paraId="6E7708EB" w14:textId="77777777" w:rsidR="002411FC" w:rsidRPr="00DC722C" w:rsidRDefault="002411FC" w:rsidP="002411FC">
            <w:pPr>
              <w:pStyle w:val="TAL"/>
              <w:rPr>
                <w:sz w:val="16"/>
                <w:szCs w:val="16"/>
                <w:lang w:eastAsia="en-US"/>
              </w:rPr>
            </w:pPr>
            <w:r w:rsidRPr="002411FC">
              <w:rPr>
                <w:sz w:val="16"/>
                <w:szCs w:val="16"/>
                <w:lang w:eastAsia="en-US"/>
              </w:rPr>
              <w:t>Adding information flows and editorial corrections</w:t>
            </w:r>
          </w:p>
        </w:tc>
        <w:tc>
          <w:tcPr>
            <w:tcW w:w="708" w:type="dxa"/>
            <w:shd w:val="solid" w:color="FFFFFF" w:fill="auto"/>
          </w:tcPr>
          <w:p w14:paraId="679E17DB" w14:textId="77777777" w:rsidR="002411FC" w:rsidRPr="009B137E" w:rsidRDefault="002411FC" w:rsidP="002411FC">
            <w:pPr>
              <w:pStyle w:val="TAC"/>
              <w:rPr>
                <w:sz w:val="16"/>
                <w:szCs w:val="16"/>
                <w:lang w:eastAsia="en-US"/>
              </w:rPr>
            </w:pPr>
            <w:r w:rsidRPr="009B137E">
              <w:rPr>
                <w:sz w:val="16"/>
                <w:szCs w:val="16"/>
                <w:lang w:eastAsia="en-US"/>
              </w:rPr>
              <w:t>1</w:t>
            </w:r>
            <w:r>
              <w:rPr>
                <w:sz w:val="16"/>
                <w:szCs w:val="16"/>
                <w:lang w:eastAsia="en-US"/>
              </w:rPr>
              <w:t>8</w:t>
            </w:r>
            <w:r w:rsidRPr="009B137E">
              <w:rPr>
                <w:sz w:val="16"/>
                <w:szCs w:val="16"/>
                <w:lang w:eastAsia="en-US"/>
              </w:rPr>
              <w:t>.</w:t>
            </w:r>
            <w:r>
              <w:rPr>
                <w:sz w:val="16"/>
                <w:szCs w:val="16"/>
                <w:lang w:eastAsia="en-US"/>
              </w:rPr>
              <w:t>1</w:t>
            </w:r>
            <w:r w:rsidRPr="009B137E">
              <w:rPr>
                <w:sz w:val="16"/>
                <w:szCs w:val="16"/>
                <w:lang w:eastAsia="en-US"/>
              </w:rPr>
              <w:t>.0</w:t>
            </w:r>
          </w:p>
        </w:tc>
      </w:tr>
      <w:tr w:rsidR="00E814DB" w:rsidRPr="006B0D02" w14:paraId="47FC4D02" w14:textId="77777777" w:rsidTr="00605BAB">
        <w:tblPrEx>
          <w:tblCellMar>
            <w:top w:w="0" w:type="dxa"/>
            <w:bottom w:w="0" w:type="dxa"/>
          </w:tblCellMar>
        </w:tblPrEx>
        <w:tc>
          <w:tcPr>
            <w:tcW w:w="800" w:type="dxa"/>
            <w:shd w:val="solid" w:color="FFFFFF" w:fill="auto"/>
          </w:tcPr>
          <w:p w14:paraId="01189BBA" w14:textId="77777777" w:rsidR="00E814DB" w:rsidRDefault="00E814DB" w:rsidP="00E814DB">
            <w:pPr>
              <w:pStyle w:val="TAC"/>
              <w:rPr>
                <w:sz w:val="16"/>
                <w:szCs w:val="16"/>
                <w:lang w:eastAsia="en-US"/>
              </w:rPr>
            </w:pPr>
            <w:r>
              <w:rPr>
                <w:sz w:val="16"/>
                <w:szCs w:val="16"/>
                <w:lang w:eastAsia="en-US"/>
              </w:rPr>
              <w:t>2023-06</w:t>
            </w:r>
          </w:p>
        </w:tc>
        <w:tc>
          <w:tcPr>
            <w:tcW w:w="800" w:type="dxa"/>
            <w:shd w:val="solid" w:color="FFFFFF" w:fill="auto"/>
          </w:tcPr>
          <w:p w14:paraId="281AD2EA" w14:textId="77777777" w:rsidR="00E814DB" w:rsidRDefault="00E814DB" w:rsidP="00E814DB">
            <w:pPr>
              <w:pStyle w:val="TAC"/>
              <w:rPr>
                <w:sz w:val="16"/>
                <w:szCs w:val="16"/>
                <w:lang w:eastAsia="en-US"/>
              </w:rPr>
            </w:pPr>
            <w:r>
              <w:rPr>
                <w:sz w:val="16"/>
                <w:szCs w:val="16"/>
                <w:lang w:eastAsia="en-US"/>
              </w:rPr>
              <w:t>SA#100</w:t>
            </w:r>
          </w:p>
        </w:tc>
        <w:tc>
          <w:tcPr>
            <w:tcW w:w="952" w:type="dxa"/>
            <w:shd w:val="solid" w:color="FFFFFF" w:fill="auto"/>
          </w:tcPr>
          <w:p w14:paraId="281A1228" w14:textId="77777777" w:rsidR="00E814DB" w:rsidRPr="00997AFC" w:rsidRDefault="00E814DB" w:rsidP="00E814DB">
            <w:pPr>
              <w:pStyle w:val="TAC"/>
              <w:rPr>
                <w:sz w:val="16"/>
                <w:szCs w:val="16"/>
                <w:lang w:eastAsia="en-US"/>
              </w:rPr>
            </w:pPr>
            <w:r w:rsidRPr="00E814DB">
              <w:rPr>
                <w:sz w:val="16"/>
                <w:szCs w:val="16"/>
                <w:lang w:eastAsia="en-US"/>
              </w:rPr>
              <w:t>SP-230716</w:t>
            </w:r>
          </w:p>
        </w:tc>
        <w:tc>
          <w:tcPr>
            <w:tcW w:w="567" w:type="dxa"/>
            <w:shd w:val="solid" w:color="FFFFFF" w:fill="auto"/>
          </w:tcPr>
          <w:p w14:paraId="0B3761E3" w14:textId="77777777" w:rsidR="00E814DB" w:rsidRDefault="00E814DB" w:rsidP="00E814DB">
            <w:pPr>
              <w:pStyle w:val="TAL"/>
              <w:rPr>
                <w:sz w:val="16"/>
                <w:szCs w:val="16"/>
                <w:lang w:eastAsia="en-US"/>
              </w:rPr>
            </w:pPr>
            <w:r>
              <w:rPr>
                <w:sz w:val="16"/>
                <w:szCs w:val="16"/>
                <w:lang w:eastAsia="en-US"/>
              </w:rPr>
              <w:t>0077</w:t>
            </w:r>
          </w:p>
        </w:tc>
        <w:tc>
          <w:tcPr>
            <w:tcW w:w="425" w:type="dxa"/>
            <w:shd w:val="solid" w:color="FFFFFF" w:fill="auto"/>
          </w:tcPr>
          <w:p w14:paraId="66B2F906" w14:textId="77777777" w:rsidR="00E814DB" w:rsidRDefault="00E814DB" w:rsidP="00E814DB">
            <w:pPr>
              <w:pStyle w:val="TAR"/>
              <w:jc w:val="center"/>
              <w:rPr>
                <w:sz w:val="16"/>
                <w:szCs w:val="16"/>
                <w:lang w:eastAsia="en-US"/>
              </w:rPr>
            </w:pPr>
          </w:p>
        </w:tc>
        <w:tc>
          <w:tcPr>
            <w:tcW w:w="425" w:type="dxa"/>
            <w:shd w:val="solid" w:color="FFFFFF" w:fill="auto"/>
          </w:tcPr>
          <w:p w14:paraId="7B083C2C" w14:textId="77777777" w:rsidR="00E814DB" w:rsidRDefault="00E814DB" w:rsidP="00E814DB">
            <w:pPr>
              <w:pStyle w:val="TAC"/>
              <w:jc w:val="left"/>
              <w:rPr>
                <w:sz w:val="16"/>
                <w:szCs w:val="16"/>
                <w:lang w:eastAsia="en-US"/>
              </w:rPr>
            </w:pPr>
            <w:r>
              <w:rPr>
                <w:sz w:val="16"/>
                <w:szCs w:val="16"/>
                <w:lang w:eastAsia="en-US"/>
              </w:rPr>
              <w:t>B</w:t>
            </w:r>
          </w:p>
        </w:tc>
        <w:tc>
          <w:tcPr>
            <w:tcW w:w="4962" w:type="dxa"/>
            <w:shd w:val="solid" w:color="FFFFFF" w:fill="auto"/>
          </w:tcPr>
          <w:p w14:paraId="05F9562E" w14:textId="77777777" w:rsidR="00E814DB" w:rsidRPr="002411FC" w:rsidRDefault="00E814DB" w:rsidP="00E814DB">
            <w:pPr>
              <w:pStyle w:val="TAL"/>
              <w:rPr>
                <w:sz w:val="16"/>
                <w:szCs w:val="16"/>
                <w:lang w:eastAsia="en-US"/>
              </w:rPr>
            </w:pPr>
            <w:r w:rsidRPr="00E814DB">
              <w:rPr>
                <w:sz w:val="16"/>
                <w:szCs w:val="16"/>
                <w:lang w:eastAsia="en-US"/>
              </w:rPr>
              <w:t>VAE client enabled V2P communication schedule configuration</w:t>
            </w:r>
          </w:p>
        </w:tc>
        <w:tc>
          <w:tcPr>
            <w:tcW w:w="708" w:type="dxa"/>
            <w:shd w:val="solid" w:color="FFFFFF" w:fill="auto"/>
          </w:tcPr>
          <w:p w14:paraId="496BCF4B" w14:textId="77777777" w:rsidR="00E814DB" w:rsidRPr="009B137E" w:rsidRDefault="00E814DB" w:rsidP="00E814DB">
            <w:pPr>
              <w:pStyle w:val="TAC"/>
              <w:rPr>
                <w:sz w:val="16"/>
                <w:szCs w:val="16"/>
                <w:lang w:eastAsia="en-US"/>
              </w:rPr>
            </w:pPr>
            <w:r w:rsidRPr="009B137E">
              <w:rPr>
                <w:sz w:val="16"/>
                <w:szCs w:val="16"/>
                <w:lang w:eastAsia="en-US"/>
              </w:rPr>
              <w:t>1</w:t>
            </w:r>
            <w:r>
              <w:rPr>
                <w:sz w:val="16"/>
                <w:szCs w:val="16"/>
                <w:lang w:eastAsia="en-US"/>
              </w:rPr>
              <w:t>8</w:t>
            </w:r>
            <w:r w:rsidRPr="009B137E">
              <w:rPr>
                <w:sz w:val="16"/>
                <w:szCs w:val="16"/>
                <w:lang w:eastAsia="en-US"/>
              </w:rPr>
              <w:t>.</w:t>
            </w:r>
            <w:r>
              <w:rPr>
                <w:sz w:val="16"/>
                <w:szCs w:val="16"/>
                <w:lang w:eastAsia="en-US"/>
              </w:rPr>
              <w:t>2</w:t>
            </w:r>
            <w:r w:rsidRPr="009B137E">
              <w:rPr>
                <w:sz w:val="16"/>
                <w:szCs w:val="16"/>
                <w:lang w:eastAsia="en-US"/>
              </w:rPr>
              <w:t>.0</w:t>
            </w:r>
          </w:p>
        </w:tc>
      </w:tr>
      <w:tr w:rsidR="005F67AA" w:rsidRPr="006B0D02" w14:paraId="497E46A4" w14:textId="77777777" w:rsidTr="00605BAB">
        <w:tblPrEx>
          <w:tblCellMar>
            <w:top w:w="0" w:type="dxa"/>
            <w:bottom w:w="0" w:type="dxa"/>
          </w:tblCellMar>
        </w:tblPrEx>
        <w:tc>
          <w:tcPr>
            <w:tcW w:w="800" w:type="dxa"/>
            <w:shd w:val="solid" w:color="FFFFFF" w:fill="auto"/>
          </w:tcPr>
          <w:p w14:paraId="35231A9F" w14:textId="77777777" w:rsidR="005F67AA" w:rsidRDefault="005F67AA" w:rsidP="005F67AA">
            <w:pPr>
              <w:pStyle w:val="TAC"/>
              <w:rPr>
                <w:sz w:val="16"/>
                <w:szCs w:val="16"/>
                <w:lang w:eastAsia="en-US"/>
              </w:rPr>
            </w:pPr>
            <w:r>
              <w:rPr>
                <w:sz w:val="16"/>
                <w:szCs w:val="16"/>
                <w:lang w:eastAsia="en-US"/>
              </w:rPr>
              <w:t>2023-0</w:t>
            </w:r>
            <w:r w:rsidR="00D429D7">
              <w:rPr>
                <w:sz w:val="16"/>
                <w:szCs w:val="16"/>
                <w:lang w:eastAsia="en-US"/>
              </w:rPr>
              <w:t>9</w:t>
            </w:r>
          </w:p>
        </w:tc>
        <w:tc>
          <w:tcPr>
            <w:tcW w:w="800" w:type="dxa"/>
            <w:shd w:val="solid" w:color="FFFFFF" w:fill="auto"/>
          </w:tcPr>
          <w:p w14:paraId="1EC117E3" w14:textId="77777777" w:rsidR="005F67AA" w:rsidRDefault="005F67AA" w:rsidP="005F67AA">
            <w:pPr>
              <w:pStyle w:val="TAC"/>
              <w:rPr>
                <w:sz w:val="16"/>
                <w:szCs w:val="16"/>
                <w:lang w:eastAsia="en-US"/>
              </w:rPr>
            </w:pPr>
            <w:r>
              <w:rPr>
                <w:sz w:val="16"/>
                <w:szCs w:val="16"/>
                <w:lang w:eastAsia="en-US"/>
              </w:rPr>
              <w:t>SA#101</w:t>
            </w:r>
          </w:p>
        </w:tc>
        <w:tc>
          <w:tcPr>
            <w:tcW w:w="952" w:type="dxa"/>
            <w:shd w:val="solid" w:color="FFFFFF" w:fill="auto"/>
          </w:tcPr>
          <w:p w14:paraId="70BE15EF" w14:textId="77777777" w:rsidR="005F67AA" w:rsidRPr="00E814DB" w:rsidRDefault="005F67AA" w:rsidP="005F67AA">
            <w:pPr>
              <w:pStyle w:val="TAC"/>
              <w:rPr>
                <w:sz w:val="16"/>
                <w:szCs w:val="16"/>
                <w:lang w:eastAsia="en-US"/>
              </w:rPr>
            </w:pPr>
            <w:r w:rsidRPr="005F67AA">
              <w:rPr>
                <w:sz w:val="16"/>
                <w:szCs w:val="16"/>
                <w:lang w:eastAsia="en-US"/>
              </w:rPr>
              <w:t>SP-231011</w:t>
            </w:r>
          </w:p>
        </w:tc>
        <w:tc>
          <w:tcPr>
            <w:tcW w:w="567" w:type="dxa"/>
            <w:shd w:val="solid" w:color="FFFFFF" w:fill="auto"/>
          </w:tcPr>
          <w:p w14:paraId="475C740D" w14:textId="77777777" w:rsidR="005F67AA" w:rsidRDefault="005F67AA" w:rsidP="005F67AA">
            <w:pPr>
              <w:pStyle w:val="TAL"/>
              <w:rPr>
                <w:sz w:val="16"/>
                <w:szCs w:val="16"/>
                <w:lang w:eastAsia="en-US"/>
              </w:rPr>
            </w:pPr>
            <w:r>
              <w:rPr>
                <w:sz w:val="16"/>
                <w:szCs w:val="16"/>
                <w:lang w:eastAsia="en-US"/>
              </w:rPr>
              <w:t>0078</w:t>
            </w:r>
          </w:p>
        </w:tc>
        <w:tc>
          <w:tcPr>
            <w:tcW w:w="425" w:type="dxa"/>
            <w:shd w:val="solid" w:color="FFFFFF" w:fill="auto"/>
          </w:tcPr>
          <w:p w14:paraId="40DCE4E0" w14:textId="77777777" w:rsidR="005F67AA" w:rsidRDefault="005F67AA" w:rsidP="005F67AA">
            <w:pPr>
              <w:pStyle w:val="TAR"/>
              <w:jc w:val="center"/>
              <w:rPr>
                <w:sz w:val="16"/>
                <w:szCs w:val="16"/>
                <w:lang w:eastAsia="en-US"/>
              </w:rPr>
            </w:pPr>
          </w:p>
        </w:tc>
        <w:tc>
          <w:tcPr>
            <w:tcW w:w="425" w:type="dxa"/>
            <w:shd w:val="solid" w:color="FFFFFF" w:fill="auto"/>
          </w:tcPr>
          <w:p w14:paraId="75452A28" w14:textId="77777777" w:rsidR="005F67AA" w:rsidRDefault="005F67AA" w:rsidP="005F67AA">
            <w:pPr>
              <w:pStyle w:val="TAC"/>
              <w:jc w:val="left"/>
              <w:rPr>
                <w:sz w:val="16"/>
                <w:szCs w:val="16"/>
                <w:lang w:eastAsia="en-US"/>
              </w:rPr>
            </w:pPr>
            <w:r>
              <w:rPr>
                <w:sz w:val="16"/>
                <w:szCs w:val="16"/>
                <w:lang w:eastAsia="en-US"/>
              </w:rPr>
              <w:t>F</w:t>
            </w:r>
          </w:p>
        </w:tc>
        <w:tc>
          <w:tcPr>
            <w:tcW w:w="4962" w:type="dxa"/>
            <w:shd w:val="solid" w:color="FFFFFF" w:fill="auto"/>
          </w:tcPr>
          <w:p w14:paraId="796F36FD" w14:textId="77777777" w:rsidR="005F67AA" w:rsidRPr="00E814DB" w:rsidRDefault="005F67AA" w:rsidP="005F67AA">
            <w:pPr>
              <w:pStyle w:val="TAL"/>
              <w:rPr>
                <w:sz w:val="16"/>
                <w:szCs w:val="16"/>
                <w:lang w:eastAsia="en-US"/>
              </w:rPr>
            </w:pPr>
            <w:r w:rsidRPr="005F67AA">
              <w:rPr>
                <w:sz w:val="16"/>
                <w:szCs w:val="16"/>
                <w:lang w:eastAsia="en-US"/>
              </w:rPr>
              <w:t>Add VAE server API in clause 10</w:t>
            </w:r>
          </w:p>
        </w:tc>
        <w:tc>
          <w:tcPr>
            <w:tcW w:w="708" w:type="dxa"/>
            <w:shd w:val="solid" w:color="FFFFFF" w:fill="auto"/>
          </w:tcPr>
          <w:p w14:paraId="3A9D8EDB" w14:textId="77777777" w:rsidR="005F67AA" w:rsidRPr="009B137E" w:rsidRDefault="005F67AA" w:rsidP="005F67AA">
            <w:pPr>
              <w:pStyle w:val="TAC"/>
              <w:rPr>
                <w:sz w:val="16"/>
                <w:szCs w:val="16"/>
                <w:lang w:eastAsia="en-US"/>
              </w:rPr>
            </w:pPr>
            <w:r w:rsidRPr="009B137E">
              <w:rPr>
                <w:sz w:val="16"/>
                <w:szCs w:val="16"/>
                <w:lang w:eastAsia="en-US"/>
              </w:rPr>
              <w:t>1</w:t>
            </w:r>
            <w:r>
              <w:rPr>
                <w:sz w:val="16"/>
                <w:szCs w:val="16"/>
                <w:lang w:eastAsia="en-US"/>
              </w:rPr>
              <w:t>8</w:t>
            </w:r>
            <w:r w:rsidRPr="009B137E">
              <w:rPr>
                <w:sz w:val="16"/>
                <w:szCs w:val="16"/>
                <w:lang w:eastAsia="en-US"/>
              </w:rPr>
              <w:t>.</w:t>
            </w:r>
            <w:r w:rsidR="00D429D7">
              <w:rPr>
                <w:sz w:val="16"/>
                <w:szCs w:val="16"/>
                <w:lang w:eastAsia="en-US"/>
              </w:rPr>
              <w:t>3</w:t>
            </w:r>
            <w:r w:rsidRPr="009B137E">
              <w:rPr>
                <w:sz w:val="16"/>
                <w:szCs w:val="16"/>
                <w:lang w:eastAsia="en-US"/>
              </w:rPr>
              <w:t>.0</w:t>
            </w:r>
          </w:p>
        </w:tc>
      </w:tr>
      <w:tr w:rsidR="007066D1" w:rsidRPr="006B0D02" w14:paraId="61ECD0B9" w14:textId="77777777" w:rsidTr="00605BAB">
        <w:tblPrEx>
          <w:tblCellMar>
            <w:top w:w="0" w:type="dxa"/>
            <w:bottom w:w="0" w:type="dxa"/>
          </w:tblCellMar>
        </w:tblPrEx>
        <w:tc>
          <w:tcPr>
            <w:tcW w:w="800" w:type="dxa"/>
            <w:shd w:val="solid" w:color="FFFFFF" w:fill="auto"/>
          </w:tcPr>
          <w:p w14:paraId="7AC89739" w14:textId="3C7CDA40" w:rsidR="007066D1" w:rsidRDefault="007066D1" w:rsidP="007066D1">
            <w:pPr>
              <w:pStyle w:val="TAC"/>
              <w:rPr>
                <w:sz w:val="16"/>
                <w:szCs w:val="16"/>
                <w:lang w:eastAsia="en-US"/>
              </w:rPr>
            </w:pPr>
            <w:r>
              <w:rPr>
                <w:sz w:val="16"/>
                <w:szCs w:val="16"/>
                <w:lang w:eastAsia="en-US"/>
              </w:rPr>
              <w:t>20</w:t>
            </w:r>
            <w:r>
              <w:rPr>
                <w:sz w:val="16"/>
                <w:szCs w:val="16"/>
                <w:lang w:eastAsia="en-US"/>
              </w:rPr>
              <w:t>23</w:t>
            </w:r>
            <w:r>
              <w:rPr>
                <w:sz w:val="16"/>
                <w:szCs w:val="16"/>
                <w:lang w:eastAsia="en-US"/>
              </w:rPr>
              <w:t>-</w:t>
            </w:r>
            <w:r>
              <w:rPr>
                <w:sz w:val="16"/>
                <w:szCs w:val="16"/>
                <w:lang w:eastAsia="en-US"/>
              </w:rPr>
              <w:t>12</w:t>
            </w:r>
          </w:p>
        </w:tc>
        <w:tc>
          <w:tcPr>
            <w:tcW w:w="800" w:type="dxa"/>
            <w:shd w:val="solid" w:color="FFFFFF" w:fill="auto"/>
          </w:tcPr>
          <w:p w14:paraId="7C5E5473" w14:textId="1D10CCAB" w:rsidR="007066D1" w:rsidRDefault="007066D1" w:rsidP="007066D1">
            <w:pPr>
              <w:pStyle w:val="TAC"/>
              <w:rPr>
                <w:sz w:val="16"/>
                <w:szCs w:val="16"/>
                <w:lang w:eastAsia="en-US"/>
              </w:rPr>
            </w:pPr>
            <w:r>
              <w:rPr>
                <w:sz w:val="16"/>
                <w:szCs w:val="16"/>
                <w:lang w:eastAsia="en-US"/>
              </w:rPr>
              <w:t>SA#101</w:t>
            </w:r>
          </w:p>
        </w:tc>
        <w:tc>
          <w:tcPr>
            <w:tcW w:w="952" w:type="dxa"/>
            <w:shd w:val="solid" w:color="FFFFFF" w:fill="auto"/>
          </w:tcPr>
          <w:p w14:paraId="49DAAB99" w14:textId="24EEA516" w:rsidR="007066D1" w:rsidRPr="005F67AA" w:rsidRDefault="007066D1" w:rsidP="00285376">
            <w:pPr>
              <w:pStyle w:val="TAC"/>
              <w:jc w:val="left"/>
              <w:rPr>
                <w:sz w:val="16"/>
                <w:szCs w:val="16"/>
                <w:lang w:eastAsia="en-US"/>
              </w:rPr>
            </w:pPr>
            <w:r w:rsidRPr="007066D1">
              <w:rPr>
                <w:sz w:val="16"/>
                <w:szCs w:val="16"/>
                <w:lang w:eastAsia="en-US"/>
              </w:rPr>
              <w:t>SP-231574</w:t>
            </w:r>
          </w:p>
        </w:tc>
        <w:tc>
          <w:tcPr>
            <w:tcW w:w="567" w:type="dxa"/>
            <w:shd w:val="solid" w:color="FFFFFF" w:fill="auto"/>
          </w:tcPr>
          <w:p w14:paraId="64F5F51B" w14:textId="563D3005" w:rsidR="007066D1" w:rsidRDefault="007066D1" w:rsidP="007066D1">
            <w:pPr>
              <w:pStyle w:val="TAL"/>
              <w:rPr>
                <w:sz w:val="16"/>
                <w:szCs w:val="16"/>
                <w:lang w:eastAsia="en-US"/>
              </w:rPr>
            </w:pPr>
            <w:r>
              <w:rPr>
                <w:sz w:val="16"/>
                <w:szCs w:val="16"/>
                <w:lang w:eastAsia="en-US"/>
              </w:rPr>
              <w:t>00</w:t>
            </w:r>
            <w:r>
              <w:rPr>
                <w:sz w:val="16"/>
                <w:szCs w:val="16"/>
                <w:lang w:eastAsia="en-US"/>
              </w:rPr>
              <w:t>80</w:t>
            </w:r>
          </w:p>
        </w:tc>
        <w:tc>
          <w:tcPr>
            <w:tcW w:w="425" w:type="dxa"/>
            <w:shd w:val="solid" w:color="FFFFFF" w:fill="auto"/>
          </w:tcPr>
          <w:p w14:paraId="4AC8F58F" w14:textId="66DD81B2" w:rsidR="007066D1" w:rsidRDefault="007066D1" w:rsidP="007066D1">
            <w:pPr>
              <w:pStyle w:val="TAR"/>
              <w:jc w:val="center"/>
              <w:rPr>
                <w:sz w:val="16"/>
                <w:szCs w:val="16"/>
                <w:lang w:eastAsia="en-US"/>
              </w:rPr>
            </w:pPr>
            <w:r>
              <w:rPr>
                <w:sz w:val="16"/>
                <w:szCs w:val="16"/>
                <w:lang w:eastAsia="en-US"/>
              </w:rPr>
              <w:t>2</w:t>
            </w:r>
          </w:p>
        </w:tc>
        <w:tc>
          <w:tcPr>
            <w:tcW w:w="425" w:type="dxa"/>
            <w:shd w:val="solid" w:color="FFFFFF" w:fill="auto"/>
          </w:tcPr>
          <w:p w14:paraId="1A81463E" w14:textId="75717A80" w:rsidR="007066D1" w:rsidRDefault="007066D1" w:rsidP="007066D1">
            <w:pPr>
              <w:pStyle w:val="TAC"/>
              <w:jc w:val="left"/>
              <w:rPr>
                <w:sz w:val="16"/>
                <w:szCs w:val="16"/>
                <w:lang w:eastAsia="en-US"/>
              </w:rPr>
            </w:pPr>
            <w:r>
              <w:rPr>
                <w:sz w:val="16"/>
                <w:szCs w:val="16"/>
                <w:lang w:eastAsia="en-US"/>
              </w:rPr>
              <w:t>F</w:t>
            </w:r>
          </w:p>
        </w:tc>
        <w:tc>
          <w:tcPr>
            <w:tcW w:w="4962" w:type="dxa"/>
            <w:shd w:val="solid" w:color="FFFFFF" w:fill="auto"/>
          </w:tcPr>
          <w:p w14:paraId="6C708373" w14:textId="2FEB37EC" w:rsidR="007066D1" w:rsidRPr="005F67AA" w:rsidRDefault="007066D1" w:rsidP="007066D1">
            <w:pPr>
              <w:pStyle w:val="TAL"/>
              <w:rPr>
                <w:sz w:val="16"/>
                <w:szCs w:val="16"/>
                <w:lang w:eastAsia="en-US"/>
              </w:rPr>
            </w:pPr>
            <w:r w:rsidRPr="007066D1">
              <w:rPr>
                <w:sz w:val="16"/>
                <w:szCs w:val="16"/>
                <w:lang w:eastAsia="en-US"/>
              </w:rPr>
              <w:t>Correction for VAE server APIs General</w:t>
            </w:r>
          </w:p>
        </w:tc>
        <w:tc>
          <w:tcPr>
            <w:tcW w:w="708" w:type="dxa"/>
            <w:shd w:val="solid" w:color="FFFFFF" w:fill="auto"/>
          </w:tcPr>
          <w:p w14:paraId="336FC532" w14:textId="4940CF33" w:rsidR="007066D1" w:rsidRPr="009B137E" w:rsidRDefault="007066D1" w:rsidP="007066D1">
            <w:pPr>
              <w:pStyle w:val="TAC"/>
              <w:rPr>
                <w:sz w:val="16"/>
                <w:szCs w:val="16"/>
                <w:lang w:eastAsia="en-US"/>
              </w:rPr>
            </w:pPr>
            <w:r w:rsidRPr="009B137E">
              <w:rPr>
                <w:sz w:val="16"/>
                <w:szCs w:val="16"/>
                <w:lang w:eastAsia="en-US"/>
              </w:rPr>
              <w:t>1</w:t>
            </w:r>
            <w:r>
              <w:rPr>
                <w:sz w:val="16"/>
                <w:szCs w:val="16"/>
                <w:lang w:eastAsia="en-US"/>
              </w:rPr>
              <w:t>8</w:t>
            </w:r>
            <w:r w:rsidRPr="009B137E">
              <w:rPr>
                <w:sz w:val="16"/>
                <w:szCs w:val="16"/>
                <w:lang w:eastAsia="en-US"/>
              </w:rPr>
              <w:t>.</w:t>
            </w:r>
            <w:r>
              <w:rPr>
                <w:sz w:val="16"/>
                <w:szCs w:val="16"/>
                <w:lang w:eastAsia="en-US"/>
              </w:rPr>
              <w:t>4</w:t>
            </w:r>
            <w:r w:rsidRPr="009B137E">
              <w:rPr>
                <w:sz w:val="16"/>
                <w:szCs w:val="16"/>
                <w:lang w:eastAsia="en-US"/>
              </w:rPr>
              <w:t>.0</w:t>
            </w:r>
          </w:p>
        </w:tc>
      </w:tr>
      <w:bookmarkEnd w:id="544"/>
      <w:bookmarkEnd w:id="1545"/>
      <w:bookmarkEnd w:id="1546"/>
      <w:bookmarkEnd w:id="1547"/>
    </w:tbl>
    <w:p w14:paraId="0C68EEAD" w14:textId="77777777" w:rsidR="00E8629F" w:rsidRPr="00235394" w:rsidRDefault="00E8629F"/>
    <w:sectPr w:rsidR="00E8629F" w:rsidRPr="00235394">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A595D" w14:textId="77777777" w:rsidR="00DF21BC" w:rsidRDefault="00DF21BC">
      <w:r>
        <w:separator/>
      </w:r>
    </w:p>
  </w:endnote>
  <w:endnote w:type="continuationSeparator" w:id="0">
    <w:p w14:paraId="0CE73A98" w14:textId="77777777" w:rsidR="00DF21BC" w:rsidRDefault="00DF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2D32C" w14:textId="77777777" w:rsidR="008A06BC" w:rsidRDefault="008A06B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11697" w14:textId="77777777" w:rsidR="00DF21BC" w:rsidRDefault="00DF21BC">
      <w:r>
        <w:separator/>
      </w:r>
    </w:p>
  </w:footnote>
  <w:footnote w:type="continuationSeparator" w:id="0">
    <w:p w14:paraId="6897F643" w14:textId="77777777" w:rsidR="00DF21BC" w:rsidRDefault="00DF2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A40A" w14:textId="6ACACF5A" w:rsidR="008A06BC" w:rsidRDefault="008A06BC">
    <w:pPr>
      <w:pStyle w:val="Header"/>
      <w:framePr w:wrap="auto" w:vAnchor="text" w:hAnchor="margin" w:xAlign="right" w:y="1"/>
      <w:widowControl/>
    </w:pPr>
    <w:fldSimple w:instr=" STYLEREF ZA ">
      <w:r w:rsidR="00B42189">
        <w:rPr>
          <w:noProof/>
        </w:rPr>
        <w:t>3GPP TS 23.286 V18.4.0 (2023-12)</w:t>
      </w:r>
    </w:fldSimple>
  </w:p>
  <w:p w14:paraId="023BE263" w14:textId="77777777" w:rsidR="008A06BC" w:rsidRDefault="008A06BC">
    <w:pPr>
      <w:pStyle w:val="Header"/>
      <w:framePr w:wrap="auto" w:vAnchor="text" w:hAnchor="margin" w:xAlign="center" w:y="1"/>
      <w:widowControl/>
    </w:pPr>
    <w:r>
      <w:fldChar w:fldCharType="begin"/>
    </w:r>
    <w:r>
      <w:instrText xml:space="preserve"> PAGE </w:instrText>
    </w:r>
    <w:r>
      <w:fldChar w:fldCharType="separate"/>
    </w:r>
    <w:r>
      <w:t>59</w:t>
    </w:r>
    <w:r>
      <w:fldChar w:fldCharType="end"/>
    </w:r>
  </w:p>
  <w:p w14:paraId="4E689FC5" w14:textId="6210184F" w:rsidR="008A06BC" w:rsidRDefault="008A06BC">
    <w:pPr>
      <w:pStyle w:val="Header"/>
      <w:framePr w:wrap="auto" w:vAnchor="text" w:hAnchor="margin" w:y="1"/>
      <w:widowControl/>
    </w:pPr>
    <w:fldSimple w:instr=" STYLEREF ZGSM ">
      <w:r w:rsidR="00B42189">
        <w:rPr>
          <w:noProof/>
        </w:rPr>
        <w:t>Release 18</w:t>
      </w:r>
    </w:fldSimple>
  </w:p>
  <w:p w14:paraId="1EC61E10" w14:textId="77777777" w:rsidR="008A06BC" w:rsidRDefault="008A06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7063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08810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522508C"/>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5FD65B4"/>
    <w:multiLevelType w:val="hybridMultilevel"/>
    <w:tmpl w:val="CDDE5AEA"/>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6" w15:restartNumberingAfterBreak="0">
    <w:nsid w:val="127A0443"/>
    <w:multiLevelType w:val="hybridMultilevel"/>
    <w:tmpl w:val="41D4E8DC"/>
    <w:lvl w:ilvl="0" w:tplc="265CF3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63A68CE"/>
    <w:multiLevelType w:val="hybridMultilevel"/>
    <w:tmpl w:val="845A10CA"/>
    <w:lvl w:ilvl="0" w:tplc="F9827D68">
      <w:start w:val="2019"/>
      <w:numFmt w:val="decimal"/>
      <w:lvlText w:val="%1"/>
      <w:lvlJc w:val="left"/>
      <w:pPr>
        <w:ind w:left="1500" w:hanging="114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A355B6"/>
    <w:multiLevelType w:val="hybridMultilevel"/>
    <w:tmpl w:val="2102D5FC"/>
    <w:lvl w:ilvl="0" w:tplc="EF60BB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9852C27"/>
    <w:multiLevelType w:val="hybridMultilevel"/>
    <w:tmpl w:val="E55EF86E"/>
    <w:lvl w:ilvl="0" w:tplc="E9A8991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F01683"/>
    <w:multiLevelType w:val="hybridMultilevel"/>
    <w:tmpl w:val="2102D5FC"/>
    <w:lvl w:ilvl="0" w:tplc="EF60BB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60A745D"/>
    <w:multiLevelType w:val="hybridMultilevel"/>
    <w:tmpl w:val="005ACF86"/>
    <w:lvl w:ilvl="0" w:tplc="39F038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E7F75AB"/>
    <w:multiLevelType w:val="hybridMultilevel"/>
    <w:tmpl w:val="3DDECE0C"/>
    <w:lvl w:ilvl="0" w:tplc="2000000F">
      <w:start w:val="1"/>
      <w:numFmt w:val="decimal"/>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3" w15:restartNumberingAfterBreak="0">
    <w:nsid w:val="32D01138"/>
    <w:multiLevelType w:val="hybridMultilevel"/>
    <w:tmpl w:val="2102D5FC"/>
    <w:lvl w:ilvl="0" w:tplc="EF60BB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53E4B79"/>
    <w:multiLevelType w:val="hybridMultilevel"/>
    <w:tmpl w:val="6D8AE9C6"/>
    <w:lvl w:ilvl="0" w:tplc="2E86366E">
      <w:start w:val="2019"/>
      <w:numFmt w:val="decimal"/>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38F670A7"/>
    <w:multiLevelType w:val="hybridMultilevel"/>
    <w:tmpl w:val="005ACF86"/>
    <w:lvl w:ilvl="0" w:tplc="39F038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D674A9E"/>
    <w:multiLevelType w:val="hybridMultilevel"/>
    <w:tmpl w:val="905A3468"/>
    <w:lvl w:ilvl="0" w:tplc="CAC45D80">
      <w:start w:val="9"/>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7" w15:restartNumberingAfterBreak="0">
    <w:nsid w:val="420E46C2"/>
    <w:multiLevelType w:val="hybridMultilevel"/>
    <w:tmpl w:val="005ACF86"/>
    <w:lvl w:ilvl="0" w:tplc="39F038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E596312"/>
    <w:multiLevelType w:val="hybridMultilevel"/>
    <w:tmpl w:val="21D2BBC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A61EEC"/>
    <w:multiLevelType w:val="hybridMultilevel"/>
    <w:tmpl w:val="2102D5FC"/>
    <w:lvl w:ilvl="0" w:tplc="EF60BB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5E1C2CBB"/>
    <w:multiLevelType w:val="hybridMultilevel"/>
    <w:tmpl w:val="F39069A4"/>
    <w:lvl w:ilvl="0" w:tplc="32B26812">
      <w:start w:val="1"/>
      <w:numFmt w:val="decimal"/>
      <w:lvlText w:val="%1."/>
      <w:lvlJc w:val="left"/>
      <w:pPr>
        <w:ind w:left="644" w:hanging="360"/>
      </w:pPr>
    </w:lvl>
    <w:lvl w:ilvl="1" w:tplc="20000019">
      <w:start w:val="1"/>
      <w:numFmt w:val="lowerLetter"/>
      <w:lvlText w:val="%2."/>
      <w:lvlJc w:val="left"/>
      <w:pPr>
        <w:ind w:left="1364" w:hanging="360"/>
      </w:pPr>
    </w:lvl>
    <w:lvl w:ilvl="2" w:tplc="2000001B">
      <w:start w:val="1"/>
      <w:numFmt w:val="lowerRoman"/>
      <w:lvlText w:val="%3."/>
      <w:lvlJc w:val="right"/>
      <w:pPr>
        <w:ind w:left="2084" w:hanging="180"/>
      </w:pPr>
    </w:lvl>
    <w:lvl w:ilvl="3" w:tplc="2000000F">
      <w:start w:val="1"/>
      <w:numFmt w:val="decimal"/>
      <w:lvlText w:val="%4."/>
      <w:lvlJc w:val="left"/>
      <w:pPr>
        <w:ind w:left="2804" w:hanging="360"/>
      </w:pPr>
    </w:lvl>
    <w:lvl w:ilvl="4" w:tplc="20000019">
      <w:start w:val="1"/>
      <w:numFmt w:val="lowerLetter"/>
      <w:lvlText w:val="%5."/>
      <w:lvlJc w:val="left"/>
      <w:pPr>
        <w:ind w:left="3524" w:hanging="360"/>
      </w:pPr>
    </w:lvl>
    <w:lvl w:ilvl="5" w:tplc="2000001B">
      <w:start w:val="1"/>
      <w:numFmt w:val="lowerRoman"/>
      <w:lvlText w:val="%6."/>
      <w:lvlJc w:val="right"/>
      <w:pPr>
        <w:ind w:left="4244" w:hanging="180"/>
      </w:pPr>
    </w:lvl>
    <w:lvl w:ilvl="6" w:tplc="2000000F">
      <w:start w:val="1"/>
      <w:numFmt w:val="decimal"/>
      <w:lvlText w:val="%7."/>
      <w:lvlJc w:val="left"/>
      <w:pPr>
        <w:ind w:left="4964" w:hanging="360"/>
      </w:pPr>
    </w:lvl>
    <w:lvl w:ilvl="7" w:tplc="20000019">
      <w:start w:val="1"/>
      <w:numFmt w:val="lowerLetter"/>
      <w:lvlText w:val="%8."/>
      <w:lvlJc w:val="left"/>
      <w:pPr>
        <w:ind w:left="5684" w:hanging="360"/>
      </w:pPr>
    </w:lvl>
    <w:lvl w:ilvl="8" w:tplc="2000001B">
      <w:start w:val="1"/>
      <w:numFmt w:val="lowerRoman"/>
      <w:lvlText w:val="%9."/>
      <w:lvlJc w:val="right"/>
      <w:pPr>
        <w:ind w:left="6404" w:hanging="180"/>
      </w:pPr>
    </w:lvl>
  </w:abstractNum>
  <w:abstractNum w:abstractNumId="21" w15:restartNumberingAfterBreak="0">
    <w:nsid w:val="70983EA6"/>
    <w:multiLevelType w:val="hybridMultilevel"/>
    <w:tmpl w:val="2102D5FC"/>
    <w:lvl w:ilvl="0" w:tplc="EF60BB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153256872">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16871717">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10804915">
    <w:abstractNumId w:val="4"/>
  </w:num>
  <w:num w:numId="4" w16cid:durableId="1570723453">
    <w:abstractNumId w:val="19"/>
  </w:num>
  <w:num w:numId="5" w16cid:durableId="1421368397">
    <w:abstractNumId w:val="17"/>
  </w:num>
  <w:num w:numId="6" w16cid:durableId="820971487">
    <w:abstractNumId w:val="8"/>
  </w:num>
  <w:num w:numId="7" w16cid:durableId="593635608">
    <w:abstractNumId w:val="15"/>
  </w:num>
  <w:num w:numId="8" w16cid:durableId="1168638728">
    <w:abstractNumId w:val="21"/>
  </w:num>
  <w:num w:numId="9" w16cid:durableId="1895385810">
    <w:abstractNumId w:val="11"/>
  </w:num>
  <w:num w:numId="10" w16cid:durableId="511382786">
    <w:abstractNumId w:val="18"/>
  </w:num>
  <w:num w:numId="11" w16cid:durableId="631979774">
    <w:abstractNumId w:val="6"/>
  </w:num>
  <w:num w:numId="12" w16cid:durableId="1506243856">
    <w:abstractNumId w:val="10"/>
  </w:num>
  <w:num w:numId="13" w16cid:durableId="947275436">
    <w:abstractNumId w:val="13"/>
  </w:num>
  <w:num w:numId="14" w16cid:durableId="1960455951">
    <w:abstractNumId w:val="7"/>
  </w:num>
  <w:num w:numId="15" w16cid:durableId="2132237819">
    <w:abstractNumId w:val="14"/>
  </w:num>
  <w:num w:numId="16" w16cid:durableId="9251864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60291745">
    <w:abstractNumId w:val="12"/>
  </w:num>
  <w:num w:numId="18" w16cid:durableId="21177697">
    <w:abstractNumId w:val="5"/>
  </w:num>
  <w:num w:numId="19" w16cid:durableId="558368502">
    <w:abstractNumId w:val="9"/>
  </w:num>
  <w:num w:numId="20" w16cid:durableId="1254970161">
    <w:abstractNumId w:val="2"/>
  </w:num>
  <w:num w:numId="21" w16cid:durableId="1025865450">
    <w:abstractNumId w:val="1"/>
  </w:num>
  <w:num w:numId="22" w16cid:durableId="1357002362">
    <w:abstractNumId w:val="0"/>
  </w:num>
  <w:num w:numId="23" w16cid:durableId="4594209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23CB"/>
    <w:rsid w:val="00002F60"/>
    <w:rsid w:val="00007910"/>
    <w:rsid w:val="000146FC"/>
    <w:rsid w:val="0002191D"/>
    <w:rsid w:val="000266A0"/>
    <w:rsid w:val="00026C89"/>
    <w:rsid w:val="00030314"/>
    <w:rsid w:val="00031C1D"/>
    <w:rsid w:val="00031F32"/>
    <w:rsid w:val="000334CF"/>
    <w:rsid w:val="00034F1C"/>
    <w:rsid w:val="00037328"/>
    <w:rsid w:val="00040692"/>
    <w:rsid w:val="00043C6F"/>
    <w:rsid w:val="00050E5D"/>
    <w:rsid w:val="000567EA"/>
    <w:rsid w:val="0006011A"/>
    <w:rsid w:val="00064DF2"/>
    <w:rsid w:val="00070509"/>
    <w:rsid w:val="00084872"/>
    <w:rsid w:val="00085BE8"/>
    <w:rsid w:val="00091D89"/>
    <w:rsid w:val="00093E7E"/>
    <w:rsid w:val="00097449"/>
    <w:rsid w:val="000A7108"/>
    <w:rsid w:val="000B1937"/>
    <w:rsid w:val="000B1BF3"/>
    <w:rsid w:val="000D6CFC"/>
    <w:rsid w:val="000E3FDF"/>
    <w:rsid w:val="000E48DE"/>
    <w:rsid w:val="000E6334"/>
    <w:rsid w:val="000F2751"/>
    <w:rsid w:val="000F6CCD"/>
    <w:rsid w:val="000F6EFC"/>
    <w:rsid w:val="00105785"/>
    <w:rsid w:val="00112AF2"/>
    <w:rsid w:val="00113357"/>
    <w:rsid w:val="00117E60"/>
    <w:rsid w:val="00121443"/>
    <w:rsid w:val="001214BB"/>
    <w:rsid w:val="00121FC4"/>
    <w:rsid w:val="001351DC"/>
    <w:rsid w:val="00135652"/>
    <w:rsid w:val="00135F71"/>
    <w:rsid w:val="00136A07"/>
    <w:rsid w:val="00145B45"/>
    <w:rsid w:val="00147616"/>
    <w:rsid w:val="001504ED"/>
    <w:rsid w:val="00153528"/>
    <w:rsid w:val="0015468D"/>
    <w:rsid w:val="00155CB2"/>
    <w:rsid w:val="00167380"/>
    <w:rsid w:val="00173466"/>
    <w:rsid w:val="00176549"/>
    <w:rsid w:val="00192030"/>
    <w:rsid w:val="001926BD"/>
    <w:rsid w:val="0019270C"/>
    <w:rsid w:val="00196F1A"/>
    <w:rsid w:val="001974D4"/>
    <w:rsid w:val="001A08AA"/>
    <w:rsid w:val="001A1F87"/>
    <w:rsid w:val="001A3120"/>
    <w:rsid w:val="001B2FDF"/>
    <w:rsid w:val="001B79D1"/>
    <w:rsid w:val="001C0C0C"/>
    <w:rsid w:val="001C3A35"/>
    <w:rsid w:val="001C3C59"/>
    <w:rsid w:val="001C4DFA"/>
    <w:rsid w:val="001D1517"/>
    <w:rsid w:val="001D5A4F"/>
    <w:rsid w:val="001D5E57"/>
    <w:rsid w:val="001D6ED3"/>
    <w:rsid w:val="001E1458"/>
    <w:rsid w:val="001E1DF6"/>
    <w:rsid w:val="001E4E9B"/>
    <w:rsid w:val="00202D84"/>
    <w:rsid w:val="0020316A"/>
    <w:rsid w:val="002072AC"/>
    <w:rsid w:val="00212373"/>
    <w:rsid w:val="002138EA"/>
    <w:rsid w:val="00214FBD"/>
    <w:rsid w:val="00220DD1"/>
    <w:rsid w:val="00222897"/>
    <w:rsid w:val="0022582C"/>
    <w:rsid w:val="00235394"/>
    <w:rsid w:val="002411FC"/>
    <w:rsid w:val="00256D25"/>
    <w:rsid w:val="00260522"/>
    <w:rsid w:val="0026179F"/>
    <w:rsid w:val="00261FCB"/>
    <w:rsid w:val="0026210C"/>
    <w:rsid w:val="002667E3"/>
    <w:rsid w:val="00266A6E"/>
    <w:rsid w:val="00270E51"/>
    <w:rsid w:val="00274E1A"/>
    <w:rsid w:val="002767C7"/>
    <w:rsid w:val="00277683"/>
    <w:rsid w:val="00282213"/>
    <w:rsid w:val="00285376"/>
    <w:rsid w:val="00295584"/>
    <w:rsid w:val="002A6A28"/>
    <w:rsid w:val="002B638D"/>
    <w:rsid w:val="002C1A30"/>
    <w:rsid w:val="002C34D2"/>
    <w:rsid w:val="002D229E"/>
    <w:rsid w:val="002D2D52"/>
    <w:rsid w:val="002D4DC4"/>
    <w:rsid w:val="002E3318"/>
    <w:rsid w:val="002F0695"/>
    <w:rsid w:val="002F1CF3"/>
    <w:rsid w:val="002F4093"/>
    <w:rsid w:val="00301833"/>
    <w:rsid w:val="0031138A"/>
    <w:rsid w:val="003133A3"/>
    <w:rsid w:val="00325F6D"/>
    <w:rsid w:val="00347713"/>
    <w:rsid w:val="00363FFC"/>
    <w:rsid w:val="00367724"/>
    <w:rsid w:val="003706A3"/>
    <w:rsid w:val="0037640B"/>
    <w:rsid w:val="00391B0A"/>
    <w:rsid w:val="00395164"/>
    <w:rsid w:val="003A018F"/>
    <w:rsid w:val="003A116E"/>
    <w:rsid w:val="003B3B8C"/>
    <w:rsid w:val="003C0E8C"/>
    <w:rsid w:val="003C0FE4"/>
    <w:rsid w:val="003D39C9"/>
    <w:rsid w:val="003D5732"/>
    <w:rsid w:val="003D775B"/>
    <w:rsid w:val="00401D34"/>
    <w:rsid w:val="0040364C"/>
    <w:rsid w:val="00405A5A"/>
    <w:rsid w:val="00411F12"/>
    <w:rsid w:val="00411F62"/>
    <w:rsid w:val="0041303D"/>
    <w:rsid w:val="004144F6"/>
    <w:rsid w:val="00424813"/>
    <w:rsid w:val="00433D07"/>
    <w:rsid w:val="004427F9"/>
    <w:rsid w:val="00444225"/>
    <w:rsid w:val="00447A6C"/>
    <w:rsid w:val="0045007A"/>
    <w:rsid w:val="00453010"/>
    <w:rsid w:val="00453430"/>
    <w:rsid w:val="00456473"/>
    <w:rsid w:val="004579C1"/>
    <w:rsid w:val="00460F11"/>
    <w:rsid w:val="004619D9"/>
    <w:rsid w:val="004715B2"/>
    <w:rsid w:val="004751E1"/>
    <w:rsid w:val="00475A5B"/>
    <w:rsid w:val="00476983"/>
    <w:rsid w:val="004850AE"/>
    <w:rsid w:val="00485A1E"/>
    <w:rsid w:val="00495F8F"/>
    <w:rsid w:val="004A17C7"/>
    <w:rsid w:val="004A25E6"/>
    <w:rsid w:val="004A3111"/>
    <w:rsid w:val="004A5A7D"/>
    <w:rsid w:val="004B1794"/>
    <w:rsid w:val="004C04AB"/>
    <w:rsid w:val="004C19BD"/>
    <w:rsid w:val="004D38DD"/>
    <w:rsid w:val="004E032B"/>
    <w:rsid w:val="004F282E"/>
    <w:rsid w:val="004F739E"/>
    <w:rsid w:val="004F7A3D"/>
    <w:rsid w:val="00502042"/>
    <w:rsid w:val="005044FB"/>
    <w:rsid w:val="00505BFA"/>
    <w:rsid w:val="00511363"/>
    <w:rsid w:val="00514AF9"/>
    <w:rsid w:val="005215DF"/>
    <w:rsid w:val="0053406A"/>
    <w:rsid w:val="005351F4"/>
    <w:rsid w:val="00543B27"/>
    <w:rsid w:val="005468D3"/>
    <w:rsid w:val="00547CD7"/>
    <w:rsid w:val="00550C8C"/>
    <w:rsid w:val="00552D06"/>
    <w:rsid w:val="00560F43"/>
    <w:rsid w:val="00563AC5"/>
    <w:rsid w:val="00564FE2"/>
    <w:rsid w:val="0057272D"/>
    <w:rsid w:val="00573B1C"/>
    <w:rsid w:val="00587D4D"/>
    <w:rsid w:val="00590AD3"/>
    <w:rsid w:val="00591272"/>
    <w:rsid w:val="00595BDD"/>
    <w:rsid w:val="005A032E"/>
    <w:rsid w:val="005D512F"/>
    <w:rsid w:val="005D6110"/>
    <w:rsid w:val="005E6BEE"/>
    <w:rsid w:val="005E7C7B"/>
    <w:rsid w:val="005F018D"/>
    <w:rsid w:val="005F24D3"/>
    <w:rsid w:val="005F3DA6"/>
    <w:rsid w:val="005F67AA"/>
    <w:rsid w:val="006032E8"/>
    <w:rsid w:val="00605BAB"/>
    <w:rsid w:val="00607DA7"/>
    <w:rsid w:val="00610E4B"/>
    <w:rsid w:val="006132E9"/>
    <w:rsid w:val="006165C0"/>
    <w:rsid w:val="00623306"/>
    <w:rsid w:val="00624B87"/>
    <w:rsid w:val="00625F98"/>
    <w:rsid w:val="0062779D"/>
    <w:rsid w:val="0063094B"/>
    <w:rsid w:val="00631A00"/>
    <w:rsid w:val="0063257D"/>
    <w:rsid w:val="006326DB"/>
    <w:rsid w:val="00634629"/>
    <w:rsid w:val="00645857"/>
    <w:rsid w:val="00645879"/>
    <w:rsid w:val="006546E5"/>
    <w:rsid w:val="00662AA9"/>
    <w:rsid w:val="0068142E"/>
    <w:rsid w:val="00681656"/>
    <w:rsid w:val="00681FD8"/>
    <w:rsid w:val="00682DCF"/>
    <w:rsid w:val="006856E5"/>
    <w:rsid w:val="006905EF"/>
    <w:rsid w:val="00691669"/>
    <w:rsid w:val="006A1167"/>
    <w:rsid w:val="006A4889"/>
    <w:rsid w:val="006A65D6"/>
    <w:rsid w:val="006A6BCB"/>
    <w:rsid w:val="006A6C74"/>
    <w:rsid w:val="006A7709"/>
    <w:rsid w:val="006B0D02"/>
    <w:rsid w:val="006C715F"/>
    <w:rsid w:val="006D0A10"/>
    <w:rsid w:val="006D0DE3"/>
    <w:rsid w:val="006D1871"/>
    <w:rsid w:val="006D29EF"/>
    <w:rsid w:val="006D2B65"/>
    <w:rsid w:val="006D535E"/>
    <w:rsid w:val="006D6EE9"/>
    <w:rsid w:val="006F4B83"/>
    <w:rsid w:val="006F54ED"/>
    <w:rsid w:val="006F7B7D"/>
    <w:rsid w:val="007003DF"/>
    <w:rsid w:val="0070226D"/>
    <w:rsid w:val="0070646B"/>
    <w:rsid w:val="007066D1"/>
    <w:rsid w:val="007066FA"/>
    <w:rsid w:val="00707941"/>
    <w:rsid w:val="007117EA"/>
    <w:rsid w:val="00714793"/>
    <w:rsid w:val="00715FCE"/>
    <w:rsid w:val="0072177D"/>
    <w:rsid w:val="00727172"/>
    <w:rsid w:val="007322F6"/>
    <w:rsid w:val="0073333E"/>
    <w:rsid w:val="00734CCE"/>
    <w:rsid w:val="0074145A"/>
    <w:rsid w:val="00741A1A"/>
    <w:rsid w:val="00746944"/>
    <w:rsid w:val="00751A89"/>
    <w:rsid w:val="007526C2"/>
    <w:rsid w:val="00756AF6"/>
    <w:rsid w:val="0075792C"/>
    <w:rsid w:val="00761EEA"/>
    <w:rsid w:val="007628A6"/>
    <w:rsid w:val="00765149"/>
    <w:rsid w:val="00766CC6"/>
    <w:rsid w:val="0077125F"/>
    <w:rsid w:val="0077662C"/>
    <w:rsid w:val="0078260D"/>
    <w:rsid w:val="00792F93"/>
    <w:rsid w:val="00792FE9"/>
    <w:rsid w:val="00795ACE"/>
    <w:rsid w:val="007A7BCC"/>
    <w:rsid w:val="007B5BB1"/>
    <w:rsid w:val="007C0EE4"/>
    <w:rsid w:val="007C70B8"/>
    <w:rsid w:val="007D6048"/>
    <w:rsid w:val="007E05CB"/>
    <w:rsid w:val="007E4589"/>
    <w:rsid w:val="007E4CEE"/>
    <w:rsid w:val="007E592E"/>
    <w:rsid w:val="007F0E1E"/>
    <w:rsid w:val="007F3B6E"/>
    <w:rsid w:val="007F4195"/>
    <w:rsid w:val="007F4B7E"/>
    <w:rsid w:val="007F62EA"/>
    <w:rsid w:val="00804392"/>
    <w:rsid w:val="0081024B"/>
    <w:rsid w:val="00810A6F"/>
    <w:rsid w:val="0081218C"/>
    <w:rsid w:val="00817885"/>
    <w:rsid w:val="008224CD"/>
    <w:rsid w:val="00833D5A"/>
    <w:rsid w:val="00836C44"/>
    <w:rsid w:val="00836D8F"/>
    <w:rsid w:val="0084005A"/>
    <w:rsid w:val="00846F3B"/>
    <w:rsid w:val="00850181"/>
    <w:rsid w:val="0085590E"/>
    <w:rsid w:val="0086214A"/>
    <w:rsid w:val="008625B7"/>
    <w:rsid w:val="00866B46"/>
    <w:rsid w:val="008719BA"/>
    <w:rsid w:val="00877CD2"/>
    <w:rsid w:val="00884BFD"/>
    <w:rsid w:val="00892EC6"/>
    <w:rsid w:val="00893454"/>
    <w:rsid w:val="00895D51"/>
    <w:rsid w:val="00896484"/>
    <w:rsid w:val="008A06BC"/>
    <w:rsid w:val="008A184D"/>
    <w:rsid w:val="008A3164"/>
    <w:rsid w:val="008B0DD7"/>
    <w:rsid w:val="008B54B4"/>
    <w:rsid w:val="008C60E9"/>
    <w:rsid w:val="008D1419"/>
    <w:rsid w:val="008D268D"/>
    <w:rsid w:val="008D33CC"/>
    <w:rsid w:val="008E3A05"/>
    <w:rsid w:val="008E3A80"/>
    <w:rsid w:val="008F1C22"/>
    <w:rsid w:val="008F2520"/>
    <w:rsid w:val="008F3DCA"/>
    <w:rsid w:val="008F480E"/>
    <w:rsid w:val="008F7D93"/>
    <w:rsid w:val="008F7EFD"/>
    <w:rsid w:val="00900757"/>
    <w:rsid w:val="00901F17"/>
    <w:rsid w:val="00902A07"/>
    <w:rsid w:val="00910E95"/>
    <w:rsid w:val="009268D3"/>
    <w:rsid w:val="00927374"/>
    <w:rsid w:val="009312C2"/>
    <w:rsid w:val="00931702"/>
    <w:rsid w:val="00932251"/>
    <w:rsid w:val="00936887"/>
    <w:rsid w:val="009435F6"/>
    <w:rsid w:val="009536AD"/>
    <w:rsid w:val="00956C81"/>
    <w:rsid w:val="009600E2"/>
    <w:rsid w:val="00966306"/>
    <w:rsid w:val="00967C1E"/>
    <w:rsid w:val="00973F9A"/>
    <w:rsid w:val="0097762E"/>
    <w:rsid w:val="00977998"/>
    <w:rsid w:val="00981732"/>
    <w:rsid w:val="00982578"/>
    <w:rsid w:val="0098390F"/>
    <w:rsid w:val="00983910"/>
    <w:rsid w:val="0098713A"/>
    <w:rsid w:val="00994C74"/>
    <w:rsid w:val="009959CE"/>
    <w:rsid w:val="00997AFC"/>
    <w:rsid w:val="009A0109"/>
    <w:rsid w:val="009B137E"/>
    <w:rsid w:val="009B1AA1"/>
    <w:rsid w:val="009B3653"/>
    <w:rsid w:val="009C0727"/>
    <w:rsid w:val="009C43DF"/>
    <w:rsid w:val="009D2FC4"/>
    <w:rsid w:val="009D740F"/>
    <w:rsid w:val="009E2318"/>
    <w:rsid w:val="009E248F"/>
    <w:rsid w:val="009E7BE7"/>
    <w:rsid w:val="009E7EB4"/>
    <w:rsid w:val="009F180F"/>
    <w:rsid w:val="009F47A6"/>
    <w:rsid w:val="009F7B57"/>
    <w:rsid w:val="00A032C4"/>
    <w:rsid w:val="00A07801"/>
    <w:rsid w:val="00A1049F"/>
    <w:rsid w:val="00A17573"/>
    <w:rsid w:val="00A2141C"/>
    <w:rsid w:val="00A24B93"/>
    <w:rsid w:val="00A27B38"/>
    <w:rsid w:val="00A319D7"/>
    <w:rsid w:val="00A412E8"/>
    <w:rsid w:val="00A42A38"/>
    <w:rsid w:val="00A434CD"/>
    <w:rsid w:val="00A43CC7"/>
    <w:rsid w:val="00A477C9"/>
    <w:rsid w:val="00A47B21"/>
    <w:rsid w:val="00A50598"/>
    <w:rsid w:val="00A55E70"/>
    <w:rsid w:val="00A65439"/>
    <w:rsid w:val="00A70DB5"/>
    <w:rsid w:val="00A70E29"/>
    <w:rsid w:val="00A72864"/>
    <w:rsid w:val="00A775EF"/>
    <w:rsid w:val="00A805C8"/>
    <w:rsid w:val="00A81B15"/>
    <w:rsid w:val="00A85DBC"/>
    <w:rsid w:val="00A86024"/>
    <w:rsid w:val="00AA6E31"/>
    <w:rsid w:val="00AB26D5"/>
    <w:rsid w:val="00AB28AB"/>
    <w:rsid w:val="00AB3F85"/>
    <w:rsid w:val="00AB7D97"/>
    <w:rsid w:val="00AC395C"/>
    <w:rsid w:val="00AD1D67"/>
    <w:rsid w:val="00AD2015"/>
    <w:rsid w:val="00AD4061"/>
    <w:rsid w:val="00AE0369"/>
    <w:rsid w:val="00AE6847"/>
    <w:rsid w:val="00B044E7"/>
    <w:rsid w:val="00B056BC"/>
    <w:rsid w:val="00B114B6"/>
    <w:rsid w:val="00B11EC8"/>
    <w:rsid w:val="00B12D1D"/>
    <w:rsid w:val="00B12E14"/>
    <w:rsid w:val="00B2242A"/>
    <w:rsid w:val="00B31DC3"/>
    <w:rsid w:val="00B341C9"/>
    <w:rsid w:val="00B42189"/>
    <w:rsid w:val="00B461AF"/>
    <w:rsid w:val="00B521EC"/>
    <w:rsid w:val="00B522F3"/>
    <w:rsid w:val="00B56ED0"/>
    <w:rsid w:val="00B665ED"/>
    <w:rsid w:val="00B67DC5"/>
    <w:rsid w:val="00B70223"/>
    <w:rsid w:val="00B713BC"/>
    <w:rsid w:val="00B74558"/>
    <w:rsid w:val="00B75816"/>
    <w:rsid w:val="00B80B84"/>
    <w:rsid w:val="00B8446C"/>
    <w:rsid w:val="00B87752"/>
    <w:rsid w:val="00B93D99"/>
    <w:rsid w:val="00B968AA"/>
    <w:rsid w:val="00BA256D"/>
    <w:rsid w:val="00BC2DEA"/>
    <w:rsid w:val="00BC57E6"/>
    <w:rsid w:val="00BD01EF"/>
    <w:rsid w:val="00BD19B0"/>
    <w:rsid w:val="00BD2194"/>
    <w:rsid w:val="00BD4BE7"/>
    <w:rsid w:val="00BE1A5B"/>
    <w:rsid w:val="00BF0A0F"/>
    <w:rsid w:val="00BF6C93"/>
    <w:rsid w:val="00BF70A2"/>
    <w:rsid w:val="00BF77E5"/>
    <w:rsid w:val="00C00C3A"/>
    <w:rsid w:val="00C0384B"/>
    <w:rsid w:val="00C07FFB"/>
    <w:rsid w:val="00C126B0"/>
    <w:rsid w:val="00C177B6"/>
    <w:rsid w:val="00C20205"/>
    <w:rsid w:val="00C21B02"/>
    <w:rsid w:val="00C2693B"/>
    <w:rsid w:val="00C37115"/>
    <w:rsid w:val="00C43C8B"/>
    <w:rsid w:val="00C44535"/>
    <w:rsid w:val="00C504FC"/>
    <w:rsid w:val="00C5766D"/>
    <w:rsid w:val="00C61996"/>
    <w:rsid w:val="00C64BD0"/>
    <w:rsid w:val="00C76979"/>
    <w:rsid w:val="00C76CFF"/>
    <w:rsid w:val="00C838BA"/>
    <w:rsid w:val="00C847C6"/>
    <w:rsid w:val="00C90BF7"/>
    <w:rsid w:val="00C95954"/>
    <w:rsid w:val="00C95AE8"/>
    <w:rsid w:val="00CA6119"/>
    <w:rsid w:val="00CA6EEE"/>
    <w:rsid w:val="00CB090F"/>
    <w:rsid w:val="00CB4E44"/>
    <w:rsid w:val="00CB52B0"/>
    <w:rsid w:val="00CC2BB7"/>
    <w:rsid w:val="00CC5678"/>
    <w:rsid w:val="00CC6094"/>
    <w:rsid w:val="00CD3404"/>
    <w:rsid w:val="00CE1CBA"/>
    <w:rsid w:val="00CE51B6"/>
    <w:rsid w:val="00CF7612"/>
    <w:rsid w:val="00D05203"/>
    <w:rsid w:val="00D16F29"/>
    <w:rsid w:val="00D24D49"/>
    <w:rsid w:val="00D24EC3"/>
    <w:rsid w:val="00D260B5"/>
    <w:rsid w:val="00D27577"/>
    <w:rsid w:val="00D32AC6"/>
    <w:rsid w:val="00D4204D"/>
    <w:rsid w:val="00D429D7"/>
    <w:rsid w:val="00D46FA2"/>
    <w:rsid w:val="00D520E4"/>
    <w:rsid w:val="00D57D13"/>
    <w:rsid w:val="00D57DFA"/>
    <w:rsid w:val="00D91096"/>
    <w:rsid w:val="00D94328"/>
    <w:rsid w:val="00D95A80"/>
    <w:rsid w:val="00D96101"/>
    <w:rsid w:val="00D96B18"/>
    <w:rsid w:val="00D97D5C"/>
    <w:rsid w:val="00DA2998"/>
    <w:rsid w:val="00DA34A9"/>
    <w:rsid w:val="00DA4D62"/>
    <w:rsid w:val="00DB0F25"/>
    <w:rsid w:val="00DB27B6"/>
    <w:rsid w:val="00DB51F8"/>
    <w:rsid w:val="00DC35BD"/>
    <w:rsid w:val="00DC722C"/>
    <w:rsid w:val="00DD0C2C"/>
    <w:rsid w:val="00DE10FC"/>
    <w:rsid w:val="00DE227D"/>
    <w:rsid w:val="00DE320C"/>
    <w:rsid w:val="00DE60DD"/>
    <w:rsid w:val="00DE678A"/>
    <w:rsid w:val="00DF081A"/>
    <w:rsid w:val="00DF087A"/>
    <w:rsid w:val="00DF21BC"/>
    <w:rsid w:val="00E03F9B"/>
    <w:rsid w:val="00E11A7D"/>
    <w:rsid w:val="00E12D27"/>
    <w:rsid w:val="00E1311B"/>
    <w:rsid w:val="00E1601F"/>
    <w:rsid w:val="00E2635D"/>
    <w:rsid w:val="00E27DC7"/>
    <w:rsid w:val="00E338C6"/>
    <w:rsid w:val="00E33CD7"/>
    <w:rsid w:val="00E3439B"/>
    <w:rsid w:val="00E44320"/>
    <w:rsid w:val="00E47420"/>
    <w:rsid w:val="00E475C6"/>
    <w:rsid w:val="00E55ABC"/>
    <w:rsid w:val="00E57B74"/>
    <w:rsid w:val="00E62B2F"/>
    <w:rsid w:val="00E65608"/>
    <w:rsid w:val="00E66F97"/>
    <w:rsid w:val="00E737CA"/>
    <w:rsid w:val="00E814DB"/>
    <w:rsid w:val="00E8166F"/>
    <w:rsid w:val="00E83F21"/>
    <w:rsid w:val="00E8629F"/>
    <w:rsid w:val="00E91A2F"/>
    <w:rsid w:val="00E920DC"/>
    <w:rsid w:val="00E924D4"/>
    <w:rsid w:val="00E95DA5"/>
    <w:rsid w:val="00EA163E"/>
    <w:rsid w:val="00EA3C24"/>
    <w:rsid w:val="00EA4C87"/>
    <w:rsid w:val="00EA6D32"/>
    <w:rsid w:val="00EA7C2E"/>
    <w:rsid w:val="00EB03B3"/>
    <w:rsid w:val="00EC5784"/>
    <w:rsid w:val="00ED0F45"/>
    <w:rsid w:val="00EE1660"/>
    <w:rsid w:val="00EE28D8"/>
    <w:rsid w:val="00EE64ED"/>
    <w:rsid w:val="00EF3E19"/>
    <w:rsid w:val="00EF4930"/>
    <w:rsid w:val="00EF6F38"/>
    <w:rsid w:val="00F01A35"/>
    <w:rsid w:val="00F01EC8"/>
    <w:rsid w:val="00F031AE"/>
    <w:rsid w:val="00F072D8"/>
    <w:rsid w:val="00F07E9E"/>
    <w:rsid w:val="00F1183B"/>
    <w:rsid w:val="00F13953"/>
    <w:rsid w:val="00F15625"/>
    <w:rsid w:val="00F24C70"/>
    <w:rsid w:val="00F606C9"/>
    <w:rsid w:val="00F62113"/>
    <w:rsid w:val="00F6439A"/>
    <w:rsid w:val="00F66381"/>
    <w:rsid w:val="00F7577C"/>
    <w:rsid w:val="00F77D4E"/>
    <w:rsid w:val="00F82983"/>
    <w:rsid w:val="00F8676C"/>
    <w:rsid w:val="00F86AD4"/>
    <w:rsid w:val="00F86B4D"/>
    <w:rsid w:val="00F91DCC"/>
    <w:rsid w:val="00F9383E"/>
    <w:rsid w:val="00F965C0"/>
    <w:rsid w:val="00FA0338"/>
    <w:rsid w:val="00FB3033"/>
    <w:rsid w:val="00FB49D9"/>
    <w:rsid w:val="00FC051F"/>
    <w:rsid w:val="00FC1199"/>
    <w:rsid w:val="00FC1927"/>
    <w:rsid w:val="00FC4231"/>
    <w:rsid w:val="00FD001E"/>
    <w:rsid w:val="00FE2A0B"/>
    <w:rsid w:val="00FE2B6F"/>
    <w:rsid w:val="00FE3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DBC024"/>
  <w15:chartTrackingRefBased/>
  <w15:docId w15:val="{EEC8BA8E-6E73-468E-AA9A-C4FD6E7C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lang w:eastAsia="x-none"/>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rPr>
      <w:lang w:eastAsia="x-none"/>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eastAsia="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rPr>
      <w:lang w:eastAsia="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lang w:eastAsia="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qFormat/>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Heading1Char">
    <w:name w:val="Heading 1 Char"/>
    <w:link w:val="Heading1"/>
    <w:rsid w:val="00495F8F"/>
    <w:rPr>
      <w:rFonts w:ascii="Arial" w:hAnsi="Arial"/>
      <w:sz w:val="36"/>
      <w:lang w:eastAsia="en-US"/>
    </w:rPr>
  </w:style>
  <w:style w:type="character" w:customStyle="1" w:styleId="Heading2Char">
    <w:name w:val="Heading 2 Char"/>
    <w:link w:val="Heading2"/>
    <w:rsid w:val="00495F8F"/>
    <w:rPr>
      <w:rFonts w:ascii="Arial" w:hAnsi="Arial"/>
      <w:sz w:val="32"/>
      <w:lang w:eastAsia="x-none"/>
    </w:rPr>
  </w:style>
  <w:style w:type="character" w:customStyle="1" w:styleId="Heading3Char">
    <w:name w:val="Heading 3 Char"/>
    <w:link w:val="Heading3"/>
    <w:rsid w:val="00495F8F"/>
    <w:rPr>
      <w:rFonts w:ascii="Arial" w:hAnsi="Arial"/>
      <w:sz w:val="28"/>
      <w:lang w:eastAsia="x-none"/>
    </w:rPr>
  </w:style>
  <w:style w:type="character" w:customStyle="1" w:styleId="EditorsNoteChar">
    <w:name w:val="Editor's Note Char"/>
    <w:aliases w:val="EN Char"/>
    <w:link w:val="EditorsNote"/>
    <w:locked/>
    <w:rsid w:val="00495F8F"/>
    <w:rPr>
      <w:color w:val="FF0000"/>
      <w:lang w:eastAsia="x-none"/>
    </w:rPr>
  </w:style>
  <w:style w:type="character" w:customStyle="1" w:styleId="TALChar">
    <w:name w:val="TAL Char"/>
    <w:link w:val="TAL"/>
    <w:rsid w:val="00591272"/>
    <w:rPr>
      <w:rFonts w:ascii="Arial" w:hAnsi="Arial"/>
      <w:sz w:val="18"/>
      <w:lang w:eastAsia="x-none"/>
    </w:rPr>
  </w:style>
  <w:style w:type="character" w:customStyle="1" w:styleId="Heading4Char">
    <w:name w:val="Heading 4 Char"/>
    <w:link w:val="Heading4"/>
    <w:rsid w:val="00CD3404"/>
    <w:rPr>
      <w:rFonts w:ascii="Arial" w:hAnsi="Arial"/>
      <w:sz w:val="24"/>
      <w:lang w:eastAsia="x-none"/>
    </w:rPr>
  </w:style>
  <w:style w:type="paragraph" w:styleId="BalloonText">
    <w:name w:val="Balloon Text"/>
    <w:basedOn w:val="Normal"/>
    <w:link w:val="BalloonTextChar"/>
    <w:rsid w:val="00CD3404"/>
    <w:pPr>
      <w:spacing w:after="0"/>
    </w:pPr>
    <w:rPr>
      <w:rFonts w:ascii="Segoe UI" w:hAnsi="Segoe UI"/>
      <w:sz w:val="18"/>
      <w:szCs w:val="18"/>
      <w:lang w:eastAsia="x-none"/>
    </w:rPr>
  </w:style>
  <w:style w:type="character" w:customStyle="1" w:styleId="BalloonTextChar">
    <w:name w:val="Balloon Text Char"/>
    <w:link w:val="BalloonText"/>
    <w:rsid w:val="00CD3404"/>
    <w:rPr>
      <w:rFonts w:ascii="Segoe UI" w:hAnsi="Segoe UI"/>
      <w:sz w:val="18"/>
      <w:szCs w:val="18"/>
      <w:lang w:eastAsia="x-none"/>
    </w:rPr>
  </w:style>
  <w:style w:type="character" w:customStyle="1" w:styleId="THChar">
    <w:name w:val="TH Char"/>
    <w:link w:val="TH"/>
    <w:qFormat/>
    <w:rsid w:val="0074145A"/>
    <w:rPr>
      <w:rFonts w:ascii="Arial" w:hAnsi="Arial"/>
      <w:b/>
      <w:lang w:eastAsia="x-none"/>
    </w:rPr>
  </w:style>
  <w:style w:type="character" w:customStyle="1" w:styleId="B1Char">
    <w:name w:val="B1 Char"/>
    <w:link w:val="B1"/>
    <w:qFormat/>
    <w:rsid w:val="0074145A"/>
    <w:rPr>
      <w:lang w:eastAsia="x-none"/>
    </w:rPr>
  </w:style>
  <w:style w:type="character" w:customStyle="1" w:styleId="TFChar">
    <w:name w:val="TF Char"/>
    <w:link w:val="TF"/>
    <w:qFormat/>
    <w:locked/>
    <w:rsid w:val="0074145A"/>
    <w:rPr>
      <w:rFonts w:ascii="Arial" w:hAnsi="Arial"/>
      <w:b/>
      <w:lang w:eastAsia="x-none"/>
    </w:rPr>
  </w:style>
  <w:style w:type="character" w:customStyle="1" w:styleId="NOZchn">
    <w:name w:val="NO Zchn"/>
    <w:link w:val="NO"/>
    <w:rsid w:val="0074145A"/>
    <w:rPr>
      <w:lang w:eastAsia="x-none"/>
    </w:rPr>
  </w:style>
  <w:style w:type="character" w:customStyle="1" w:styleId="TAHCar">
    <w:name w:val="TAH Car"/>
    <w:link w:val="TAH"/>
    <w:rsid w:val="00A24B93"/>
    <w:rPr>
      <w:rFonts w:ascii="Arial" w:hAnsi="Arial"/>
      <w:b/>
      <w:sz w:val="18"/>
      <w:lang w:eastAsia="x-none"/>
    </w:rPr>
  </w:style>
  <w:style w:type="character" w:customStyle="1" w:styleId="TAHChar">
    <w:name w:val="TAH Char"/>
    <w:locked/>
    <w:rsid w:val="00A50598"/>
    <w:rPr>
      <w:rFonts w:ascii="Arial" w:hAnsi="Arial"/>
      <w:b/>
      <w:sz w:val="18"/>
      <w:lang w:val="en-GB"/>
    </w:rPr>
  </w:style>
  <w:style w:type="character" w:customStyle="1" w:styleId="NOChar">
    <w:name w:val="NO Char"/>
    <w:locked/>
    <w:rsid w:val="00511363"/>
    <w:rPr>
      <w:rFonts w:ascii="Times New Roman" w:hAnsi="Times New Roman"/>
      <w:lang w:val="en-GB"/>
    </w:rPr>
  </w:style>
  <w:style w:type="paragraph" w:styleId="Revision">
    <w:name w:val="Revision"/>
    <w:hidden/>
    <w:uiPriority w:val="99"/>
    <w:semiHidden/>
    <w:rsid w:val="00D24EC3"/>
    <w:rPr>
      <w:lang w:eastAsia="en-US"/>
    </w:rPr>
  </w:style>
  <w:style w:type="paragraph" w:customStyle="1" w:styleId="toprow">
    <w:name w:val="top row"/>
    <w:basedOn w:val="TAH"/>
    <w:link w:val="toprowChar"/>
    <w:qFormat/>
    <w:rsid w:val="00833D5A"/>
    <w:rPr>
      <w:rFonts w:eastAsia="SimSun"/>
    </w:rPr>
  </w:style>
  <w:style w:type="paragraph" w:customStyle="1" w:styleId="tablecontent">
    <w:name w:val="table content"/>
    <w:basedOn w:val="TAL"/>
    <w:link w:val="tablecontentChar"/>
    <w:qFormat/>
    <w:rsid w:val="00833D5A"/>
    <w:rPr>
      <w:rFonts w:eastAsia="SimSun"/>
    </w:rPr>
  </w:style>
  <w:style w:type="character" w:customStyle="1" w:styleId="toprowChar">
    <w:name w:val="top row Char"/>
    <w:link w:val="toprow"/>
    <w:rsid w:val="00833D5A"/>
    <w:rPr>
      <w:rFonts w:ascii="Arial" w:eastAsia="SimSun" w:hAnsi="Arial"/>
      <w:b/>
      <w:sz w:val="18"/>
      <w:lang w:eastAsia="x-none"/>
    </w:rPr>
  </w:style>
  <w:style w:type="character" w:customStyle="1" w:styleId="tablecontentChar">
    <w:name w:val="table content Char"/>
    <w:link w:val="tablecontent"/>
    <w:rsid w:val="00833D5A"/>
    <w:rPr>
      <w:rFonts w:ascii="Arial" w:eastAsia="SimSun" w:hAnsi="Arial"/>
      <w:sz w:val="18"/>
      <w:lang w:eastAsia="x-none"/>
    </w:rPr>
  </w:style>
  <w:style w:type="paragraph" w:styleId="NormalWeb">
    <w:name w:val="Normal (Web)"/>
    <w:basedOn w:val="Normal"/>
    <w:uiPriority w:val="99"/>
    <w:unhideWhenUsed/>
    <w:rsid w:val="00543B27"/>
    <w:pPr>
      <w:spacing w:before="100" w:beforeAutospacing="1" w:after="100" w:afterAutospacing="1"/>
    </w:pPr>
    <w:rPr>
      <w:rFonts w:eastAsia="SimSun"/>
      <w:sz w:val="24"/>
      <w:szCs w:val="24"/>
      <w:lang w:eastAsia="en-GB"/>
    </w:rPr>
  </w:style>
  <w:style w:type="character" w:customStyle="1" w:styleId="TALCar">
    <w:name w:val="TAL Car"/>
    <w:locked/>
    <w:rsid w:val="006132E9"/>
    <w:rPr>
      <w:rFonts w:ascii="Arial" w:hAnsi="Arial"/>
      <w:sz w:val="18"/>
      <w:lang w:val="en-GB" w:eastAsia="en-US"/>
    </w:rPr>
  </w:style>
  <w:style w:type="paragraph" w:customStyle="1" w:styleId="LGTdoc">
    <w:name w:val="LGTdoc_본문"/>
    <w:basedOn w:val="Normal"/>
    <w:link w:val="LGTdocChar"/>
    <w:qFormat/>
    <w:rsid w:val="00AD4061"/>
    <w:pPr>
      <w:widowControl w:val="0"/>
      <w:autoSpaceDE w:val="0"/>
      <w:autoSpaceDN w:val="0"/>
      <w:adjustRightInd w:val="0"/>
      <w:snapToGrid w:val="0"/>
      <w:spacing w:before="60" w:afterLines="50" w:after="120" w:line="264" w:lineRule="auto"/>
      <w:ind w:left="851" w:hanging="284"/>
      <w:jc w:val="both"/>
    </w:pPr>
    <w:rPr>
      <w:rFonts w:eastAsia="Batang"/>
      <w:kern w:val="2"/>
      <w:sz w:val="22"/>
      <w:szCs w:val="24"/>
      <w:lang w:eastAsia="x-none"/>
    </w:rPr>
  </w:style>
  <w:style w:type="character" w:customStyle="1" w:styleId="LGTdocChar">
    <w:name w:val="LGTdoc_본문 Char"/>
    <w:link w:val="LGTdoc"/>
    <w:qFormat/>
    <w:rsid w:val="00AD4061"/>
    <w:rPr>
      <w:rFonts w:eastAsia="Batang"/>
      <w:kern w:val="2"/>
      <w:sz w:val="22"/>
      <w:szCs w:val="24"/>
      <w:lang w:eastAsia="x-none"/>
    </w:rPr>
  </w:style>
  <w:style w:type="character" w:customStyle="1" w:styleId="EXChar">
    <w:name w:val="EX Char"/>
    <w:link w:val="EX"/>
    <w:rsid w:val="00C5766D"/>
    <w:rPr>
      <w:lang w:eastAsia="en-US"/>
    </w:rPr>
  </w:style>
  <w:style w:type="paragraph" w:styleId="Bibliography">
    <w:name w:val="Bibliography"/>
    <w:basedOn w:val="Normal"/>
    <w:next w:val="Normal"/>
    <w:uiPriority w:val="37"/>
    <w:semiHidden/>
    <w:unhideWhenUsed/>
    <w:rsid w:val="00997AFC"/>
  </w:style>
  <w:style w:type="paragraph" w:styleId="BlockText">
    <w:name w:val="Block Text"/>
    <w:basedOn w:val="Normal"/>
    <w:rsid w:val="00997AFC"/>
    <w:pPr>
      <w:spacing w:after="120"/>
      <w:ind w:left="1440" w:right="1440"/>
    </w:pPr>
  </w:style>
  <w:style w:type="paragraph" w:styleId="BodyText2">
    <w:name w:val="Body Text 2"/>
    <w:basedOn w:val="Normal"/>
    <w:link w:val="BodyText2Char"/>
    <w:rsid w:val="00997AFC"/>
    <w:pPr>
      <w:spacing w:after="120" w:line="480" w:lineRule="auto"/>
    </w:pPr>
  </w:style>
  <w:style w:type="character" w:customStyle="1" w:styleId="BodyText2Char">
    <w:name w:val="Body Text 2 Char"/>
    <w:link w:val="BodyText2"/>
    <w:rsid w:val="00997AFC"/>
    <w:rPr>
      <w:lang w:eastAsia="en-US"/>
    </w:rPr>
  </w:style>
  <w:style w:type="paragraph" w:styleId="BodyText3">
    <w:name w:val="Body Text 3"/>
    <w:basedOn w:val="Normal"/>
    <w:link w:val="BodyText3Char"/>
    <w:rsid w:val="00997AFC"/>
    <w:pPr>
      <w:spacing w:after="120"/>
    </w:pPr>
    <w:rPr>
      <w:sz w:val="16"/>
      <w:szCs w:val="16"/>
    </w:rPr>
  </w:style>
  <w:style w:type="character" w:customStyle="1" w:styleId="BodyText3Char">
    <w:name w:val="Body Text 3 Char"/>
    <w:link w:val="BodyText3"/>
    <w:rsid w:val="00997AFC"/>
    <w:rPr>
      <w:sz w:val="16"/>
      <w:szCs w:val="16"/>
      <w:lang w:eastAsia="en-US"/>
    </w:rPr>
  </w:style>
  <w:style w:type="paragraph" w:styleId="BodyTextFirstIndent">
    <w:name w:val="Body Text First Indent"/>
    <w:basedOn w:val="BodyText"/>
    <w:link w:val="BodyTextFirstIndentChar"/>
    <w:rsid w:val="00997AFC"/>
    <w:pPr>
      <w:spacing w:after="120"/>
      <w:ind w:firstLine="210"/>
    </w:pPr>
  </w:style>
  <w:style w:type="character" w:customStyle="1" w:styleId="BodyTextChar">
    <w:name w:val="Body Text Char"/>
    <w:link w:val="BodyText"/>
    <w:rsid w:val="00997AFC"/>
    <w:rPr>
      <w:lang w:eastAsia="en-US"/>
    </w:rPr>
  </w:style>
  <w:style w:type="character" w:customStyle="1" w:styleId="BodyTextFirstIndentChar">
    <w:name w:val="Body Text First Indent Char"/>
    <w:basedOn w:val="BodyTextChar"/>
    <w:link w:val="BodyTextFirstIndent"/>
    <w:rsid w:val="00997AFC"/>
    <w:rPr>
      <w:lang w:eastAsia="en-US"/>
    </w:rPr>
  </w:style>
  <w:style w:type="paragraph" w:styleId="BodyTextIndent">
    <w:name w:val="Body Text Indent"/>
    <w:basedOn w:val="Normal"/>
    <w:link w:val="BodyTextIndentChar"/>
    <w:rsid w:val="00997AFC"/>
    <w:pPr>
      <w:spacing w:after="120"/>
      <w:ind w:left="283"/>
    </w:pPr>
  </w:style>
  <w:style w:type="character" w:customStyle="1" w:styleId="BodyTextIndentChar">
    <w:name w:val="Body Text Indent Char"/>
    <w:link w:val="BodyTextIndent"/>
    <w:rsid w:val="00997AFC"/>
    <w:rPr>
      <w:lang w:eastAsia="en-US"/>
    </w:rPr>
  </w:style>
  <w:style w:type="paragraph" w:styleId="BodyTextFirstIndent2">
    <w:name w:val="Body Text First Indent 2"/>
    <w:basedOn w:val="BodyTextIndent"/>
    <w:link w:val="BodyTextFirstIndent2Char"/>
    <w:rsid w:val="00997AFC"/>
    <w:pPr>
      <w:ind w:firstLine="210"/>
    </w:pPr>
  </w:style>
  <w:style w:type="character" w:customStyle="1" w:styleId="BodyTextFirstIndent2Char">
    <w:name w:val="Body Text First Indent 2 Char"/>
    <w:basedOn w:val="BodyTextIndentChar"/>
    <w:link w:val="BodyTextFirstIndent2"/>
    <w:rsid w:val="00997AFC"/>
    <w:rPr>
      <w:lang w:eastAsia="en-US"/>
    </w:rPr>
  </w:style>
  <w:style w:type="paragraph" w:styleId="BodyTextIndent2">
    <w:name w:val="Body Text Indent 2"/>
    <w:basedOn w:val="Normal"/>
    <w:link w:val="BodyTextIndent2Char"/>
    <w:rsid w:val="00997AFC"/>
    <w:pPr>
      <w:spacing w:after="120" w:line="480" w:lineRule="auto"/>
      <w:ind w:left="283"/>
    </w:pPr>
  </w:style>
  <w:style w:type="character" w:customStyle="1" w:styleId="BodyTextIndent2Char">
    <w:name w:val="Body Text Indent 2 Char"/>
    <w:link w:val="BodyTextIndent2"/>
    <w:rsid w:val="00997AFC"/>
    <w:rPr>
      <w:lang w:eastAsia="en-US"/>
    </w:rPr>
  </w:style>
  <w:style w:type="paragraph" w:styleId="BodyTextIndent3">
    <w:name w:val="Body Text Indent 3"/>
    <w:basedOn w:val="Normal"/>
    <w:link w:val="BodyTextIndent3Char"/>
    <w:rsid w:val="00997AFC"/>
    <w:pPr>
      <w:spacing w:after="120"/>
      <w:ind w:left="283"/>
    </w:pPr>
    <w:rPr>
      <w:sz w:val="16"/>
      <w:szCs w:val="16"/>
    </w:rPr>
  </w:style>
  <w:style w:type="character" w:customStyle="1" w:styleId="BodyTextIndent3Char">
    <w:name w:val="Body Text Indent 3 Char"/>
    <w:link w:val="BodyTextIndent3"/>
    <w:rsid w:val="00997AFC"/>
    <w:rPr>
      <w:sz w:val="16"/>
      <w:szCs w:val="16"/>
      <w:lang w:eastAsia="en-US"/>
    </w:rPr>
  </w:style>
  <w:style w:type="paragraph" w:styleId="Closing">
    <w:name w:val="Closing"/>
    <w:basedOn w:val="Normal"/>
    <w:link w:val="ClosingChar"/>
    <w:rsid w:val="00997AFC"/>
    <w:pPr>
      <w:ind w:left="4252"/>
    </w:pPr>
  </w:style>
  <w:style w:type="character" w:customStyle="1" w:styleId="ClosingChar">
    <w:name w:val="Closing Char"/>
    <w:link w:val="Closing"/>
    <w:rsid w:val="00997AFC"/>
    <w:rPr>
      <w:lang w:eastAsia="en-US"/>
    </w:rPr>
  </w:style>
  <w:style w:type="paragraph" w:styleId="CommentSubject">
    <w:name w:val="annotation subject"/>
    <w:basedOn w:val="CommentText"/>
    <w:next w:val="CommentText"/>
    <w:link w:val="CommentSubjectChar"/>
    <w:rsid w:val="00997AFC"/>
    <w:rPr>
      <w:b/>
      <w:bCs/>
    </w:rPr>
  </w:style>
  <w:style w:type="character" w:customStyle="1" w:styleId="CommentTextChar">
    <w:name w:val="Comment Text Char"/>
    <w:link w:val="CommentText"/>
    <w:semiHidden/>
    <w:rsid w:val="00997AFC"/>
    <w:rPr>
      <w:lang w:eastAsia="en-US"/>
    </w:rPr>
  </w:style>
  <w:style w:type="character" w:customStyle="1" w:styleId="CommentSubjectChar">
    <w:name w:val="Comment Subject Char"/>
    <w:link w:val="CommentSubject"/>
    <w:rsid w:val="00997AFC"/>
    <w:rPr>
      <w:b/>
      <w:bCs/>
      <w:lang w:eastAsia="en-US"/>
    </w:rPr>
  </w:style>
  <w:style w:type="paragraph" w:styleId="Date">
    <w:name w:val="Date"/>
    <w:basedOn w:val="Normal"/>
    <w:next w:val="Normal"/>
    <w:link w:val="DateChar"/>
    <w:rsid w:val="00997AFC"/>
  </w:style>
  <w:style w:type="character" w:customStyle="1" w:styleId="DateChar">
    <w:name w:val="Date Char"/>
    <w:link w:val="Date"/>
    <w:rsid w:val="00997AFC"/>
    <w:rPr>
      <w:lang w:eastAsia="en-US"/>
    </w:rPr>
  </w:style>
  <w:style w:type="paragraph" w:styleId="E-mailSignature">
    <w:name w:val="E-mail Signature"/>
    <w:basedOn w:val="Normal"/>
    <w:link w:val="E-mailSignatureChar"/>
    <w:rsid w:val="00997AFC"/>
  </w:style>
  <w:style w:type="character" w:customStyle="1" w:styleId="E-mailSignatureChar">
    <w:name w:val="E-mail Signature Char"/>
    <w:link w:val="E-mailSignature"/>
    <w:rsid w:val="00997AFC"/>
    <w:rPr>
      <w:lang w:eastAsia="en-US"/>
    </w:rPr>
  </w:style>
  <w:style w:type="paragraph" w:styleId="EndnoteText">
    <w:name w:val="endnote text"/>
    <w:basedOn w:val="Normal"/>
    <w:link w:val="EndnoteTextChar"/>
    <w:rsid w:val="00997AFC"/>
  </w:style>
  <w:style w:type="character" w:customStyle="1" w:styleId="EndnoteTextChar">
    <w:name w:val="Endnote Text Char"/>
    <w:link w:val="EndnoteText"/>
    <w:rsid w:val="00997AFC"/>
    <w:rPr>
      <w:lang w:eastAsia="en-US"/>
    </w:rPr>
  </w:style>
  <w:style w:type="paragraph" w:styleId="EnvelopeAddress">
    <w:name w:val="envelope address"/>
    <w:basedOn w:val="Normal"/>
    <w:rsid w:val="00997AF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997AFC"/>
    <w:rPr>
      <w:rFonts w:ascii="Calibri Light" w:hAnsi="Calibri Light"/>
    </w:rPr>
  </w:style>
  <w:style w:type="paragraph" w:styleId="HTMLAddress">
    <w:name w:val="HTML Address"/>
    <w:basedOn w:val="Normal"/>
    <w:link w:val="HTMLAddressChar"/>
    <w:rsid w:val="00997AFC"/>
    <w:rPr>
      <w:i/>
      <w:iCs/>
    </w:rPr>
  </w:style>
  <w:style w:type="character" w:customStyle="1" w:styleId="HTMLAddressChar">
    <w:name w:val="HTML Address Char"/>
    <w:link w:val="HTMLAddress"/>
    <w:rsid w:val="00997AFC"/>
    <w:rPr>
      <w:i/>
      <w:iCs/>
      <w:lang w:eastAsia="en-US"/>
    </w:rPr>
  </w:style>
  <w:style w:type="paragraph" w:styleId="HTMLPreformatted">
    <w:name w:val="HTML Preformatted"/>
    <w:basedOn w:val="Normal"/>
    <w:link w:val="HTMLPreformattedChar"/>
    <w:rsid w:val="00997AFC"/>
    <w:rPr>
      <w:rFonts w:ascii="Courier New" w:hAnsi="Courier New" w:cs="Courier New"/>
    </w:rPr>
  </w:style>
  <w:style w:type="character" w:customStyle="1" w:styleId="HTMLPreformattedChar">
    <w:name w:val="HTML Preformatted Char"/>
    <w:link w:val="HTMLPreformatted"/>
    <w:rsid w:val="00997AFC"/>
    <w:rPr>
      <w:rFonts w:ascii="Courier New" w:hAnsi="Courier New" w:cs="Courier New"/>
      <w:lang w:eastAsia="en-US"/>
    </w:rPr>
  </w:style>
  <w:style w:type="paragraph" w:styleId="Index3">
    <w:name w:val="index 3"/>
    <w:basedOn w:val="Normal"/>
    <w:next w:val="Normal"/>
    <w:rsid w:val="00997AFC"/>
    <w:pPr>
      <w:ind w:left="600" w:hanging="200"/>
    </w:pPr>
  </w:style>
  <w:style w:type="paragraph" w:styleId="Index4">
    <w:name w:val="index 4"/>
    <w:basedOn w:val="Normal"/>
    <w:next w:val="Normal"/>
    <w:rsid w:val="00997AFC"/>
    <w:pPr>
      <w:ind w:left="800" w:hanging="200"/>
    </w:pPr>
  </w:style>
  <w:style w:type="paragraph" w:styleId="Index5">
    <w:name w:val="index 5"/>
    <w:basedOn w:val="Normal"/>
    <w:next w:val="Normal"/>
    <w:rsid w:val="00997AFC"/>
    <w:pPr>
      <w:ind w:left="1000" w:hanging="200"/>
    </w:pPr>
  </w:style>
  <w:style w:type="paragraph" w:styleId="Index6">
    <w:name w:val="index 6"/>
    <w:basedOn w:val="Normal"/>
    <w:next w:val="Normal"/>
    <w:rsid w:val="00997AFC"/>
    <w:pPr>
      <w:ind w:left="1200" w:hanging="200"/>
    </w:pPr>
  </w:style>
  <w:style w:type="paragraph" w:styleId="Index7">
    <w:name w:val="index 7"/>
    <w:basedOn w:val="Normal"/>
    <w:next w:val="Normal"/>
    <w:rsid w:val="00997AFC"/>
    <w:pPr>
      <w:ind w:left="1400" w:hanging="200"/>
    </w:pPr>
  </w:style>
  <w:style w:type="paragraph" w:styleId="Index8">
    <w:name w:val="index 8"/>
    <w:basedOn w:val="Normal"/>
    <w:next w:val="Normal"/>
    <w:rsid w:val="00997AFC"/>
    <w:pPr>
      <w:ind w:left="1600" w:hanging="200"/>
    </w:pPr>
  </w:style>
  <w:style w:type="paragraph" w:styleId="Index9">
    <w:name w:val="index 9"/>
    <w:basedOn w:val="Normal"/>
    <w:next w:val="Normal"/>
    <w:rsid w:val="00997AFC"/>
    <w:pPr>
      <w:ind w:left="1800" w:hanging="200"/>
    </w:pPr>
  </w:style>
  <w:style w:type="paragraph" w:styleId="IntenseQuote">
    <w:name w:val="Intense Quote"/>
    <w:basedOn w:val="Normal"/>
    <w:next w:val="Normal"/>
    <w:link w:val="IntenseQuoteChar"/>
    <w:uiPriority w:val="30"/>
    <w:qFormat/>
    <w:rsid w:val="00997AF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97AFC"/>
    <w:rPr>
      <w:i/>
      <w:iCs/>
      <w:color w:val="4472C4"/>
      <w:lang w:eastAsia="en-US"/>
    </w:rPr>
  </w:style>
  <w:style w:type="paragraph" w:styleId="ListContinue">
    <w:name w:val="List Continue"/>
    <w:basedOn w:val="Normal"/>
    <w:rsid w:val="00997AFC"/>
    <w:pPr>
      <w:spacing w:after="120"/>
      <w:ind w:left="283"/>
      <w:contextualSpacing/>
    </w:pPr>
  </w:style>
  <w:style w:type="paragraph" w:styleId="ListContinue2">
    <w:name w:val="List Continue 2"/>
    <w:basedOn w:val="Normal"/>
    <w:rsid w:val="00997AFC"/>
    <w:pPr>
      <w:spacing w:after="120"/>
      <w:ind w:left="566"/>
      <w:contextualSpacing/>
    </w:pPr>
  </w:style>
  <w:style w:type="paragraph" w:styleId="ListContinue3">
    <w:name w:val="List Continue 3"/>
    <w:basedOn w:val="Normal"/>
    <w:rsid w:val="00997AFC"/>
    <w:pPr>
      <w:spacing w:after="120"/>
      <w:ind w:left="849"/>
      <w:contextualSpacing/>
    </w:pPr>
  </w:style>
  <w:style w:type="paragraph" w:styleId="ListContinue4">
    <w:name w:val="List Continue 4"/>
    <w:basedOn w:val="Normal"/>
    <w:rsid w:val="00997AFC"/>
    <w:pPr>
      <w:spacing w:after="120"/>
      <w:ind w:left="1132"/>
      <w:contextualSpacing/>
    </w:pPr>
  </w:style>
  <w:style w:type="paragraph" w:styleId="ListContinue5">
    <w:name w:val="List Continue 5"/>
    <w:basedOn w:val="Normal"/>
    <w:rsid w:val="00997AFC"/>
    <w:pPr>
      <w:spacing w:after="120"/>
      <w:ind w:left="1415"/>
      <w:contextualSpacing/>
    </w:pPr>
  </w:style>
  <w:style w:type="paragraph" w:styleId="ListNumber3">
    <w:name w:val="List Number 3"/>
    <w:basedOn w:val="Normal"/>
    <w:rsid w:val="00997AFC"/>
    <w:pPr>
      <w:numPr>
        <w:numId w:val="20"/>
      </w:numPr>
      <w:contextualSpacing/>
    </w:pPr>
  </w:style>
  <w:style w:type="paragraph" w:styleId="ListNumber4">
    <w:name w:val="List Number 4"/>
    <w:basedOn w:val="Normal"/>
    <w:rsid w:val="00997AFC"/>
    <w:pPr>
      <w:numPr>
        <w:numId w:val="21"/>
      </w:numPr>
      <w:contextualSpacing/>
    </w:pPr>
  </w:style>
  <w:style w:type="paragraph" w:styleId="ListNumber5">
    <w:name w:val="List Number 5"/>
    <w:basedOn w:val="Normal"/>
    <w:rsid w:val="00997AFC"/>
    <w:pPr>
      <w:numPr>
        <w:numId w:val="22"/>
      </w:numPr>
      <w:contextualSpacing/>
    </w:pPr>
  </w:style>
  <w:style w:type="paragraph" w:styleId="ListParagraph">
    <w:name w:val="List Paragraph"/>
    <w:basedOn w:val="Normal"/>
    <w:uiPriority w:val="34"/>
    <w:qFormat/>
    <w:rsid w:val="00997AFC"/>
    <w:pPr>
      <w:ind w:left="720"/>
    </w:pPr>
  </w:style>
  <w:style w:type="paragraph" w:styleId="MacroText">
    <w:name w:val="macro"/>
    <w:link w:val="MacroTextChar"/>
    <w:rsid w:val="00997AF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997AFC"/>
    <w:rPr>
      <w:rFonts w:ascii="Courier New" w:hAnsi="Courier New" w:cs="Courier New"/>
      <w:lang w:eastAsia="en-US"/>
    </w:rPr>
  </w:style>
  <w:style w:type="paragraph" w:styleId="MessageHeader">
    <w:name w:val="Message Header"/>
    <w:basedOn w:val="Normal"/>
    <w:link w:val="MessageHeaderChar"/>
    <w:rsid w:val="00997AF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997AFC"/>
    <w:rPr>
      <w:rFonts w:ascii="Calibri Light" w:hAnsi="Calibri Light"/>
      <w:sz w:val="24"/>
      <w:szCs w:val="24"/>
      <w:shd w:val="pct20" w:color="auto" w:fill="auto"/>
      <w:lang w:eastAsia="en-US"/>
    </w:rPr>
  </w:style>
  <w:style w:type="paragraph" w:styleId="NoSpacing">
    <w:name w:val="No Spacing"/>
    <w:uiPriority w:val="1"/>
    <w:qFormat/>
    <w:rsid w:val="00997AFC"/>
    <w:rPr>
      <w:lang w:eastAsia="en-US"/>
    </w:rPr>
  </w:style>
  <w:style w:type="paragraph" w:styleId="NormalIndent">
    <w:name w:val="Normal Indent"/>
    <w:basedOn w:val="Normal"/>
    <w:rsid w:val="00997AFC"/>
    <w:pPr>
      <w:ind w:left="720"/>
    </w:pPr>
  </w:style>
  <w:style w:type="paragraph" w:styleId="NoteHeading">
    <w:name w:val="Note Heading"/>
    <w:basedOn w:val="Normal"/>
    <w:next w:val="Normal"/>
    <w:link w:val="NoteHeadingChar"/>
    <w:rsid w:val="00997AFC"/>
  </w:style>
  <w:style w:type="character" w:customStyle="1" w:styleId="NoteHeadingChar">
    <w:name w:val="Note Heading Char"/>
    <w:link w:val="NoteHeading"/>
    <w:rsid w:val="00997AFC"/>
    <w:rPr>
      <w:lang w:eastAsia="en-US"/>
    </w:rPr>
  </w:style>
  <w:style w:type="paragraph" w:styleId="Quote">
    <w:name w:val="Quote"/>
    <w:basedOn w:val="Normal"/>
    <w:next w:val="Normal"/>
    <w:link w:val="QuoteChar"/>
    <w:uiPriority w:val="29"/>
    <w:qFormat/>
    <w:rsid w:val="00997AFC"/>
    <w:pPr>
      <w:spacing w:before="200" w:after="160"/>
      <w:ind w:left="864" w:right="864"/>
      <w:jc w:val="center"/>
    </w:pPr>
    <w:rPr>
      <w:i/>
      <w:iCs/>
      <w:color w:val="404040"/>
    </w:rPr>
  </w:style>
  <w:style w:type="character" w:customStyle="1" w:styleId="QuoteChar">
    <w:name w:val="Quote Char"/>
    <w:link w:val="Quote"/>
    <w:uiPriority w:val="29"/>
    <w:rsid w:val="00997AFC"/>
    <w:rPr>
      <w:i/>
      <w:iCs/>
      <w:color w:val="404040"/>
      <w:lang w:eastAsia="en-US"/>
    </w:rPr>
  </w:style>
  <w:style w:type="paragraph" w:styleId="Salutation">
    <w:name w:val="Salutation"/>
    <w:basedOn w:val="Normal"/>
    <w:next w:val="Normal"/>
    <w:link w:val="SalutationChar"/>
    <w:rsid w:val="00997AFC"/>
  </w:style>
  <w:style w:type="character" w:customStyle="1" w:styleId="SalutationChar">
    <w:name w:val="Salutation Char"/>
    <w:link w:val="Salutation"/>
    <w:rsid w:val="00997AFC"/>
    <w:rPr>
      <w:lang w:eastAsia="en-US"/>
    </w:rPr>
  </w:style>
  <w:style w:type="paragraph" w:styleId="Signature">
    <w:name w:val="Signature"/>
    <w:basedOn w:val="Normal"/>
    <w:link w:val="SignatureChar"/>
    <w:rsid w:val="00997AFC"/>
    <w:pPr>
      <w:ind w:left="4252"/>
    </w:pPr>
  </w:style>
  <w:style w:type="character" w:customStyle="1" w:styleId="SignatureChar">
    <w:name w:val="Signature Char"/>
    <w:link w:val="Signature"/>
    <w:rsid w:val="00997AFC"/>
    <w:rPr>
      <w:lang w:eastAsia="en-US"/>
    </w:rPr>
  </w:style>
  <w:style w:type="paragraph" w:styleId="Subtitle">
    <w:name w:val="Subtitle"/>
    <w:basedOn w:val="Normal"/>
    <w:next w:val="Normal"/>
    <w:link w:val="SubtitleChar"/>
    <w:qFormat/>
    <w:rsid w:val="00997AFC"/>
    <w:pPr>
      <w:spacing w:after="60"/>
      <w:jc w:val="center"/>
      <w:outlineLvl w:val="1"/>
    </w:pPr>
    <w:rPr>
      <w:rFonts w:ascii="Calibri Light" w:hAnsi="Calibri Light"/>
      <w:sz w:val="24"/>
      <w:szCs w:val="24"/>
    </w:rPr>
  </w:style>
  <w:style w:type="character" w:customStyle="1" w:styleId="SubtitleChar">
    <w:name w:val="Subtitle Char"/>
    <w:link w:val="Subtitle"/>
    <w:rsid w:val="00997AFC"/>
    <w:rPr>
      <w:rFonts w:ascii="Calibri Light" w:hAnsi="Calibri Light"/>
      <w:sz w:val="24"/>
      <w:szCs w:val="24"/>
      <w:lang w:eastAsia="en-US"/>
    </w:rPr>
  </w:style>
  <w:style w:type="paragraph" w:styleId="TableofAuthorities">
    <w:name w:val="table of authorities"/>
    <w:basedOn w:val="Normal"/>
    <w:next w:val="Normal"/>
    <w:rsid w:val="00997AFC"/>
    <w:pPr>
      <w:ind w:left="200" w:hanging="200"/>
    </w:pPr>
  </w:style>
  <w:style w:type="paragraph" w:styleId="TableofFigures">
    <w:name w:val="table of figures"/>
    <w:basedOn w:val="Normal"/>
    <w:next w:val="Normal"/>
    <w:rsid w:val="00997AFC"/>
  </w:style>
  <w:style w:type="paragraph" w:styleId="Title">
    <w:name w:val="Title"/>
    <w:basedOn w:val="Normal"/>
    <w:next w:val="Normal"/>
    <w:link w:val="TitleChar"/>
    <w:qFormat/>
    <w:rsid w:val="00997AF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97AFC"/>
    <w:rPr>
      <w:rFonts w:ascii="Calibri Light" w:hAnsi="Calibri Light"/>
      <w:b/>
      <w:bCs/>
      <w:kern w:val="28"/>
      <w:sz w:val="32"/>
      <w:szCs w:val="32"/>
      <w:lang w:eastAsia="en-US"/>
    </w:rPr>
  </w:style>
  <w:style w:type="paragraph" w:styleId="TOAHeading">
    <w:name w:val="toa heading"/>
    <w:basedOn w:val="Normal"/>
    <w:next w:val="Normal"/>
    <w:rsid w:val="00997AF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97AFC"/>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031">
      <w:bodyDiv w:val="1"/>
      <w:marLeft w:val="0"/>
      <w:marRight w:val="0"/>
      <w:marTop w:val="0"/>
      <w:marBottom w:val="0"/>
      <w:divBdr>
        <w:top w:val="none" w:sz="0" w:space="0" w:color="auto"/>
        <w:left w:val="none" w:sz="0" w:space="0" w:color="auto"/>
        <w:bottom w:val="none" w:sz="0" w:space="0" w:color="auto"/>
        <w:right w:val="none" w:sz="0" w:space="0" w:color="auto"/>
      </w:divBdr>
    </w:div>
    <w:div w:id="16974071">
      <w:bodyDiv w:val="1"/>
      <w:marLeft w:val="0"/>
      <w:marRight w:val="0"/>
      <w:marTop w:val="0"/>
      <w:marBottom w:val="0"/>
      <w:divBdr>
        <w:top w:val="none" w:sz="0" w:space="0" w:color="auto"/>
        <w:left w:val="none" w:sz="0" w:space="0" w:color="auto"/>
        <w:bottom w:val="none" w:sz="0" w:space="0" w:color="auto"/>
        <w:right w:val="none" w:sz="0" w:space="0" w:color="auto"/>
      </w:divBdr>
    </w:div>
    <w:div w:id="438527873">
      <w:bodyDiv w:val="1"/>
      <w:marLeft w:val="0"/>
      <w:marRight w:val="0"/>
      <w:marTop w:val="0"/>
      <w:marBottom w:val="0"/>
      <w:divBdr>
        <w:top w:val="none" w:sz="0" w:space="0" w:color="auto"/>
        <w:left w:val="none" w:sz="0" w:space="0" w:color="auto"/>
        <w:bottom w:val="none" w:sz="0" w:space="0" w:color="auto"/>
        <w:right w:val="none" w:sz="0" w:space="0" w:color="auto"/>
      </w:divBdr>
    </w:div>
    <w:div w:id="496506750">
      <w:bodyDiv w:val="1"/>
      <w:marLeft w:val="0"/>
      <w:marRight w:val="0"/>
      <w:marTop w:val="0"/>
      <w:marBottom w:val="0"/>
      <w:divBdr>
        <w:top w:val="none" w:sz="0" w:space="0" w:color="auto"/>
        <w:left w:val="none" w:sz="0" w:space="0" w:color="auto"/>
        <w:bottom w:val="none" w:sz="0" w:space="0" w:color="auto"/>
        <w:right w:val="none" w:sz="0" w:space="0" w:color="auto"/>
      </w:divBdr>
    </w:div>
    <w:div w:id="603342286">
      <w:bodyDiv w:val="1"/>
      <w:marLeft w:val="0"/>
      <w:marRight w:val="0"/>
      <w:marTop w:val="0"/>
      <w:marBottom w:val="0"/>
      <w:divBdr>
        <w:top w:val="none" w:sz="0" w:space="0" w:color="auto"/>
        <w:left w:val="none" w:sz="0" w:space="0" w:color="auto"/>
        <w:bottom w:val="none" w:sz="0" w:space="0" w:color="auto"/>
        <w:right w:val="none" w:sz="0" w:space="0" w:color="auto"/>
      </w:divBdr>
    </w:div>
    <w:div w:id="1084648190">
      <w:bodyDiv w:val="1"/>
      <w:marLeft w:val="0"/>
      <w:marRight w:val="0"/>
      <w:marTop w:val="0"/>
      <w:marBottom w:val="0"/>
      <w:divBdr>
        <w:top w:val="none" w:sz="0" w:space="0" w:color="auto"/>
        <w:left w:val="none" w:sz="0" w:space="0" w:color="auto"/>
        <w:bottom w:val="none" w:sz="0" w:space="0" w:color="auto"/>
        <w:right w:val="none" w:sz="0" w:space="0" w:color="auto"/>
      </w:divBdr>
    </w:div>
    <w:div w:id="158394854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7778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Drawing28.vsdx"/><Relationship Id="rId21" Type="http://schemas.openxmlformats.org/officeDocument/2006/relationships/oleObject" Target="embeddings/Microsoft_Visio_2003-2010_Drawing3.vsd"/><Relationship Id="rId42" Type="http://schemas.openxmlformats.org/officeDocument/2006/relationships/image" Target="media/image18.emf"/><Relationship Id="rId47" Type="http://schemas.openxmlformats.org/officeDocument/2006/relationships/oleObject" Target="embeddings/Microsoft_Visio_2003-2010_Drawing10.vsd"/><Relationship Id="rId63" Type="http://schemas.openxmlformats.org/officeDocument/2006/relationships/package" Target="embeddings/Microsoft_Visio_Drawing7.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image" Target="media/image53.emf"/><Relationship Id="rId133" Type="http://schemas.openxmlformats.org/officeDocument/2006/relationships/package" Target="embeddings/Microsoft_Visio_Drawing33.vsdx"/><Relationship Id="rId16" Type="http://schemas.openxmlformats.org/officeDocument/2006/relationships/image" Target="media/image5.emf"/><Relationship Id="rId107" Type="http://schemas.openxmlformats.org/officeDocument/2006/relationships/package" Target="embeddings/Microsoft_Visio_Drawing23.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2.vsdx"/><Relationship Id="rId53" Type="http://schemas.openxmlformats.org/officeDocument/2006/relationships/oleObject" Target="embeddings/Microsoft_Visio_2003-2010_Drawing13.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oleObject" Target="embeddings/Microsoft_Visio_2003-2010_Drawing25.vsd"/><Relationship Id="rId128"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7.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Visio_2003-2010_Drawing6.vsd"/><Relationship Id="rId30" Type="http://schemas.openxmlformats.org/officeDocument/2006/relationships/image" Target="media/image12.emf"/><Relationship Id="rId35" Type="http://schemas.openxmlformats.org/officeDocument/2006/relationships/package" Target="embeddings/Microsoft_Visio_Drawing1.vsdx"/><Relationship Id="rId43" Type="http://schemas.openxmlformats.org/officeDocument/2006/relationships/package" Target="embeddings/Microsoft_Visio_Drawing5.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Visio_2003-2010_Drawing20.vsd"/><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package" Target="embeddings/Microsoft_Visio_Drawing22.vsdx"/><Relationship Id="rId113" Type="http://schemas.openxmlformats.org/officeDocument/2006/relationships/package" Target="embeddings/Microsoft_Visio_Drawing26.vsdx"/><Relationship Id="rId118" Type="http://schemas.openxmlformats.org/officeDocument/2006/relationships/image" Target="media/image56.emf"/><Relationship Id="rId126" Type="http://schemas.openxmlformats.org/officeDocument/2006/relationships/image" Target="media/image60.emf"/><Relationship Id="rId13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Microsoft_Visio_2003-2010_Drawing12.vsd"/><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2.vsdx"/><Relationship Id="rId93" Type="http://schemas.openxmlformats.org/officeDocument/2006/relationships/package" Target="embeddings/Microsoft_Visio_Drawing16.vsdx"/><Relationship Id="rId98" Type="http://schemas.openxmlformats.org/officeDocument/2006/relationships/image" Target="media/image46.emf"/><Relationship Id="rId121" Type="http://schemas.openxmlformats.org/officeDocument/2006/relationships/oleObject" Target="embeddings/Microsoft_Visio_2003-2010_Drawing24.vsd"/><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vsdx"/><Relationship Id="rId25" Type="http://schemas.openxmlformats.org/officeDocument/2006/relationships/oleObject" Target="embeddings/Microsoft_Visio_2003-2010_Drawing5.vsd"/><Relationship Id="rId33" Type="http://schemas.openxmlformats.org/officeDocument/2006/relationships/oleObject" Target="embeddings/Microsoft_Visio_2003-2010_Drawing9.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19.vsd"/><Relationship Id="rId103" Type="http://schemas.openxmlformats.org/officeDocument/2006/relationships/package" Target="embeddings/Microsoft_Visio_Drawing21.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Drawing32.vsdx"/><Relationship Id="rId13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Visio_Drawing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Visio_2003-2010_Drawing23.vsd"/><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package" Target="embeddings/Microsoft_Visio_Drawing15.vsdx"/><Relationship Id="rId96" Type="http://schemas.openxmlformats.org/officeDocument/2006/relationships/image" Target="media/image45.emf"/><Relationship Id="rId111" Type="http://schemas.openxmlformats.org/officeDocument/2006/relationships/package" Target="embeddings/Microsoft_Visio_Drawing25.vsdx"/><Relationship Id="rId132" Type="http://schemas.openxmlformats.org/officeDocument/2006/relationships/image" Target="media/image6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Visio_Drawing29.vsdx"/><Relationship Id="rId127" Type="http://schemas.openxmlformats.org/officeDocument/2006/relationships/package" Target="embeddings/Microsoft_Visio_Drawing31.vsdx"/><Relationship Id="rId10" Type="http://schemas.openxmlformats.org/officeDocument/2006/relationships/oleObject" Target="embeddings/oleObject1.bin"/><Relationship Id="rId31" Type="http://schemas.openxmlformats.org/officeDocument/2006/relationships/oleObject" Target="embeddings/Microsoft_Visio_2003-2010_Drawing8.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18.vsd"/><Relationship Id="rId73" Type="http://schemas.openxmlformats.org/officeDocument/2006/relationships/oleObject" Target="embeddings/Microsoft_Visio_2003-2010_Drawing22.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9.vsdx"/><Relationship Id="rId101" Type="http://schemas.openxmlformats.org/officeDocument/2006/relationships/package" Target="embeddings/Microsoft_Visio_Drawing20.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package" Target="embeddings/Microsoft_Visio_Drawing3.vsdx"/><Relationship Id="rId109" Type="http://schemas.openxmlformats.org/officeDocument/2006/relationships/package" Target="embeddings/Microsoft_Visio_Drawing24.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4.vsd"/><Relationship Id="rId76" Type="http://schemas.openxmlformats.org/officeDocument/2006/relationships/image" Target="media/image35.emf"/><Relationship Id="rId97" Type="http://schemas.openxmlformats.org/officeDocument/2006/relationships/package" Target="embeddings/Microsoft_Visio_Drawing18.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30.vsdx"/><Relationship Id="rId7" Type="http://schemas.openxmlformats.org/officeDocument/2006/relationships/footnotes" Target="footnotes.xml"/><Relationship Id="rId71" Type="http://schemas.openxmlformats.org/officeDocument/2006/relationships/oleObject" Target="embeddings/Microsoft_Visio_2003-2010_Drawing21.vsd"/><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oleObject" Target="embeddings/Microsoft_Visio_2003-2010_Drawing7.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image" Target="media/image52.emf"/><Relationship Id="rId115" Type="http://schemas.openxmlformats.org/officeDocument/2006/relationships/package" Target="embeddings/Microsoft_Visio_Drawing27.vsdx"/><Relationship Id="rId131" Type="http://schemas.openxmlformats.org/officeDocument/2006/relationships/oleObject" Target="embeddings/Microsoft_Visio_2003-2010_Drawing26.vsd"/><Relationship Id="rId136" Type="http://schemas.openxmlformats.org/officeDocument/2006/relationships/fontTable" Target="fontTable.xml"/><Relationship Id="rId61" Type="http://schemas.openxmlformats.org/officeDocument/2006/relationships/oleObject" Target="embeddings/Microsoft_Visio_2003-2010_Drawing17.vsd"/><Relationship Id="rId82" Type="http://schemas.openxmlformats.org/officeDocument/2006/relationships/image" Target="media/image38.emf"/><Relationship Id="rId19" Type="http://schemas.openxmlformats.org/officeDocument/2006/relationships/oleObject" Target="embeddings/Microsoft_Visio_2003-2010_Drawing2.vsd"/></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E89AA-BCF5-44F1-BA0C-3D6EDAC32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Pages>
  <Words>38244</Words>
  <Characters>217996</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255729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CR0080r2</cp:lastModifiedBy>
  <cp:revision>5</cp:revision>
  <dcterms:created xsi:type="dcterms:W3CDTF">2023-12-31T15:47:00Z</dcterms:created>
  <dcterms:modified xsi:type="dcterms:W3CDTF">2023-12-31T15:54:00Z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(3)uE0WODY0jGBkXKnOGq0UUJi4PSE19OOf4MdjWy1qArj35X9N1oSjY3Msxi7OySO1DDKsB06f_x000d_
N85HbEdnXn3eo4GEIi15oxP2YWN6LJQbQHZW7Vw2PXjHOmcZegh1ImlYjLrR4w0J+9T3vC0J_x000d_
KK/KEwO3ZuGDT+1eSOe8b6ZvfNgP3w77xJPWMy1yEueAo9Fq/pszacsRy4nJmSS+QtTF5O5x_x000d_
5xt9kFLVBLmN3HDpHO</vt:lpwstr>
  </property>
  <property fmtid="{D5CDD505-2E9C-101B-9397-08002B2CF9AE}" pid="3" name="_2015_ms_pID_7253431">
    <vt:lpwstr>Uo9Y5qr66eG/TALjUMQPpjTI/Cf84UCuqQ8st/A72YLcpuhV4f6XJx_x000d_
iQajSfqcRkWXeHikLUnD8fwT1QbH0e89svAhdZFdZdr8wGs55BeRGoPCrdz5GUeNCzWOfBFq_x000d_
HlDzISmj9IusVVuBQVR4y7mJXnWCb5pGkH4gHk38t74dldBhNXriEORZeiIsv2GhPEiBYO5E_x000d_
7GBArFozlyWDlXD2eWGZfTrMBBwo2uz34xXv</vt:lpwstr>
  </property>
  <property fmtid="{D5CDD505-2E9C-101B-9397-08002B2CF9AE}" pid="4" name="_2015_ms_pID_7253432">
    <vt:lpwstr>Yg==</vt:lpwstr>
  </property>
</Properties>
</file>