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457CAE" w:rsidRDefault="00080512">
      <w:pPr>
        <w:pStyle w:val="ZA"/>
        <w:framePr w:wrap="notBeside"/>
        <w:rPr>
          <w:lang w:val="en-US"/>
        </w:rPr>
      </w:pPr>
      <w:bookmarkStart w:id="0" w:name="page1"/>
      <w:bookmarkStart w:id="1" w:name="_GoBack"/>
      <w:bookmarkEnd w:id="1"/>
      <w:r w:rsidRPr="00457CAE">
        <w:rPr>
          <w:sz w:val="64"/>
          <w:lang w:val="en-US"/>
        </w:rPr>
        <w:t xml:space="preserve">3GPP TS </w:t>
      </w:r>
      <w:r w:rsidR="00E6014A" w:rsidRPr="00457CAE">
        <w:rPr>
          <w:sz w:val="64"/>
          <w:lang w:val="en-US"/>
        </w:rPr>
        <w:t>22</w:t>
      </w:r>
      <w:r w:rsidRPr="00457CAE">
        <w:rPr>
          <w:sz w:val="64"/>
          <w:lang w:val="en-US"/>
        </w:rPr>
        <w:t>.</w:t>
      </w:r>
      <w:r w:rsidR="007E4172" w:rsidRPr="00457CAE">
        <w:rPr>
          <w:sz w:val="64"/>
          <w:lang w:val="en-US"/>
        </w:rPr>
        <w:t>104</w:t>
      </w:r>
      <w:r w:rsidRPr="00457CAE">
        <w:rPr>
          <w:sz w:val="64"/>
          <w:lang w:val="en-US"/>
        </w:rPr>
        <w:t xml:space="preserve"> </w:t>
      </w:r>
      <w:r w:rsidR="00822F9B" w:rsidRPr="00457CAE">
        <w:rPr>
          <w:lang w:val="en-US"/>
        </w:rPr>
        <w:t>V1</w:t>
      </w:r>
      <w:r w:rsidR="00E34C6D">
        <w:rPr>
          <w:lang w:val="en-US"/>
        </w:rPr>
        <w:t>8</w:t>
      </w:r>
      <w:r w:rsidR="00CC2B42" w:rsidRPr="00457CAE">
        <w:rPr>
          <w:lang w:val="en-US"/>
        </w:rPr>
        <w:t>.</w:t>
      </w:r>
      <w:r w:rsidR="00CE2761">
        <w:rPr>
          <w:lang w:val="en-US"/>
        </w:rPr>
        <w:t>3</w:t>
      </w:r>
      <w:r w:rsidR="00855FC9" w:rsidRPr="00457CAE">
        <w:rPr>
          <w:lang w:val="en-US"/>
        </w:rPr>
        <w:t>.0</w:t>
      </w:r>
      <w:r w:rsidRPr="00457CAE">
        <w:rPr>
          <w:lang w:val="en-US"/>
        </w:rPr>
        <w:t xml:space="preserve"> </w:t>
      </w:r>
      <w:r w:rsidRPr="00457CAE">
        <w:rPr>
          <w:sz w:val="32"/>
          <w:lang w:val="en-US"/>
        </w:rPr>
        <w:t>(</w:t>
      </w:r>
      <w:r w:rsidR="007956B8" w:rsidRPr="00457CAE">
        <w:rPr>
          <w:sz w:val="32"/>
          <w:lang w:val="en-US"/>
        </w:rPr>
        <w:t>20</w:t>
      </w:r>
      <w:r w:rsidR="00EA0C61">
        <w:rPr>
          <w:sz w:val="32"/>
          <w:lang w:val="en-US"/>
        </w:rPr>
        <w:t>2</w:t>
      </w:r>
      <w:r w:rsidR="003E008C">
        <w:rPr>
          <w:sz w:val="32"/>
          <w:lang w:val="en-US"/>
        </w:rPr>
        <w:t>1</w:t>
      </w:r>
      <w:r w:rsidR="007956B8" w:rsidRPr="00457CAE">
        <w:rPr>
          <w:sz w:val="32"/>
          <w:lang w:val="en-US"/>
        </w:rPr>
        <w:t>-</w:t>
      </w:r>
      <w:r w:rsidR="00CE2761">
        <w:rPr>
          <w:sz w:val="32"/>
          <w:lang w:val="en-US"/>
        </w:rPr>
        <w:t>12</w:t>
      </w:r>
      <w:r w:rsidRPr="00457CAE">
        <w:rPr>
          <w:sz w:val="32"/>
          <w:lang w:val="en-US"/>
        </w:rPr>
        <w:t>)</w:t>
      </w:r>
    </w:p>
    <w:p w:rsidR="00080512" w:rsidRPr="00457CAE" w:rsidRDefault="00080512">
      <w:pPr>
        <w:pStyle w:val="ZB"/>
        <w:framePr w:wrap="notBeside"/>
        <w:rPr>
          <w:lang w:val="en-US"/>
        </w:rPr>
      </w:pPr>
      <w:r w:rsidRPr="00457CAE">
        <w:rPr>
          <w:lang w:val="en-US"/>
        </w:rPr>
        <w:t>Technical Specification</w:t>
      </w:r>
    </w:p>
    <w:p w:rsidR="00080512" w:rsidRPr="00457CAE" w:rsidRDefault="00080512">
      <w:pPr>
        <w:pStyle w:val="ZT"/>
        <w:framePr w:wrap="notBeside"/>
      </w:pPr>
      <w:r w:rsidRPr="00457CAE">
        <w:t>3rd Generation Partnership Project;</w:t>
      </w:r>
    </w:p>
    <w:p w:rsidR="00B23355" w:rsidRPr="00457CAE" w:rsidRDefault="00B23355" w:rsidP="00B23355">
      <w:pPr>
        <w:pStyle w:val="ZT"/>
        <w:framePr w:wrap="notBeside"/>
      </w:pPr>
      <w:r w:rsidRPr="00457CAE">
        <w:t>Technical Specification Group Services and System Aspects;</w:t>
      </w:r>
    </w:p>
    <w:p w:rsidR="00B23355" w:rsidRPr="00457CAE" w:rsidRDefault="00796045" w:rsidP="00B23355">
      <w:pPr>
        <w:pStyle w:val="ZT"/>
        <w:framePr w:wrap="notBeside"/>
      </w:pPr>
      <w:r w:rsidRPr="00457CAE">
        <w:rPr>
          <w:rFonts w:eastAsia="SimSun"/>
        </w:rPr>
        <w:t>Service requirements</w:t>
      </w:r>
      <w:r w:rsidR="002B7A2B" w:rsidRPr="00457CAE">
        <w:rPr>
          <w:rFonts w:eastAsia="SimSun"/>
        </w:rPr>
        <w:t xml:space="preserve"> for cyber-physical control applications in vertical domains</w:t>
      </w:r>
      <w:r w:rsidR="00B23355" w:rsidRPr="00457CAE">
        <w:t>;</w:t>
      </w:r>
    </w:p>
    <w:p w:rsidR="00B23355" w:rsidRPr="00457CAE" w:rsidRDefault="00B23355" w:rsidP="00B23355">
      <w:pPr>
        <w:pStyle w:val="ZT"/>
        <w:framePr w:wrap="notBeside"/>
      </w:pPr>
      <w:r w:rsidRPr="00457CAE">
        <w:t>Stage 1</w:t>
      </w:r>
    </w:p>
    <w:p w:rsidR="00B23355" w:rsidRPr="00457CAE" w:rsidRDefault="00B23355" w:rsidP="00B23355">
      <w:pPr>
        <w:pStyle w:val="ZT"/>
        <w:framePr w:wrap="notBeside"/>
        <w:rPr>
          <w:i/>
          <w:sz w:val="28"/>
        </w:rPr>
      </w:pPr>
      <w:r w:rsidRPr="00457CAE">
        <w:t>(</w:t>
      </w:r>
      <w:r w:rsidRPr="00457CAE">
        <w:rPr>
          <w:rStyle w:val="ZGSM"/>
        </w:rPr>
        <w:t>Release 1</w:t>
      </w:r>
      <w:r w:rsidR="00E34C6D">
        <w:rPr>
          <w:rStyle w:val="ZGSM"/>
        </w:rPr>
        <w:t>8</w:t>
      </w:r>
      <w:r w:rsidRPr="00457CAE">
        <w:t>)</w:t>
      </w:r>
    </w:p>
    <w:p w:rsidR="00FC1192" w:rsidRPr="00457CAE" w:rsidRDefault="00FC1192" w:rsidP="00FC1192">
      <w:pPr>
        <w:pStyle w:val="ZU"/>
        <w:framePr w:h="4929" w:hRule="exact" w:wrap="notBeside"/>
        <w:tabs>
          <w:tab w:val="right" w:pos="10206"/>
        </w:tabs>
        <w:jc w:val="left"/>
        <w:rPr>
          <w:color w:val="0000FF"/>
        </w:rPr>
      </w:pPr>
      <w:r w:rsidRPr="00457CAE">
        <w:rPr>
          <w:color w:val="0000FF"/>
        </w:rPr>
        <w:tab/>
      </w:r>
    </w:p>
    <w:p w:rsidR="00614FDF" w:rsidRPr="00457CAE" w:rsidRDefault="00614FDF" w:rsidP="00614FDF">
      <w:pPr>
        <w:pStyle w:val="ZU"/>
        <w:framePr w:h="4929" w:hRule="exact" w:wrap="notBeside"/>
        <w:tabs>
          <w:tab w:val="right" w:pos="10206"/>
        </w:tabs>
        <w:jc w:val="left"/>
      </w:pPr>
    </w:p>
    <w:p w:rsidR="00917CCB" w:rsidRPr="00457CAE" w:rsidRDefault="00322142" w:rsidP="00917CCB">
      <w:pPr>
        <w:pStyle w:val="ZU"/>
        <w:framePr w:h="4929" w:hRule="exact" w:wrap="notBeside"/>
        <w:tabs>
          <w:tab w:val="right" w:pos="10206"/>
        </w:tabs>
        <w:jc w:val="left"/>
      </w:pPr>
      <w:r>
        <w:rPr>
          <w:i/>
        </w:rPr>
        <w:t xml:space="preserve"> </w:t>
      </w:r>
      <w:r w:rsidR="00E1588E">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12" o:title=""/>
          </v:shape>
        </w:pict>
      </w:r>
      <w:r w:rsidR="00917CCB" w:rsidRPr="00457CAE">
        <w:rPr>
          <w:color w:val="0000FF"/>
        </w:rPr>
        <w:tab/>
      </w:r>
      <w:r w:rsidR="00917CCB" w:rsidRPr="00457CAE">
        <w:pict>
          <v:shape id="_x0000_i1026" type="#_x0000_t75" style="width:127.7pt;height:75.15pt">
            <v:imagedata r:id="rId13" o:title="3GPP-logo_web"/>
          </v:shape>
        </w:pict>
      </w:r>
    </w:p>
    <w:p w:rsidR="00080512" w:rsidRPr="00457CAE" w:rsidRDefault="00080512">
      <w:pPr>
        <w:pStyle w:val="ZU"/>
        <w:framePr w:h="4929" w:hRule="exact" w:wrap="notBeside"/>
        <w:tabs>
          <w:tab w:val="right" w:pos="10206"/>
        </w:tabs>
        <w:jc w:val="left"/>
      </w:pPr>
    </w:p>
    <w:p w:rsidR="00080512" w:rsidRPr="00457CAE" w:rsidRDefault="00080512" w:rsidP="00734A5B">
      <w:pPr>
        <w:framePr w:h="1377" w:hRule="exact" w:wrap="notBeside" w:vAnchor="page" w:hAnchor="margin" w:y="15305"/>
        <w:rPr>
          <w:sz w:val="16"/>
        </w:rPr>
      </w:pPr>
      <w:r w:rsidRPr="00457CAE">
        <w:rPr>
          <w:sz w:val="16"/>
        </w:rPr>
        <w:t>The present document has been developed within the 3</w:t>
      </w:r>
      <w:r w:rsidR="00F04712" w:rsidRPr="00457CAE">
        <w:rPr>
          <w:sz w:val="16"/>
        </w:rPr>
        <w:t>rd</w:t>
      </w:r>
      <w:r w:rsidRPr="00457CAE">
        <w:rPr>
          <w:sz w:val="16"/>
        </w:rPr>
        <w:t xml:space="preserve"> Generation Partnership Project (3GPP</w:t>
      </w:r>
      <w:r w:rsidRPr="00457CAE">
        <w:rPr>
          <w:sz w:val="16"/>
          <w:vertAlign w:val="superscript"/>
        </w:rPr>
        <w:t xml:space="preserve"> TM</w:t>
      </w:r>
      <w:r w:rsidRPr="00457CAE">
        <w:rPr>
          <w:sz w:val="16"/>
        </w:rPr>
        <w:t>) and may be further elaborated for the purposes of 3GPP..</w:t>
      </w:r>
      <w:r w:rsidRPr="00457CAE">
        <w:rPr>
          <w:sz w:val="16"/>
        </w:rPr>
        <w:br/>
        <w:t>The present document has not been subject to any approval process by the 3GPP</w:t>
      </w:r>
      <w:r w:rsidRPr="00457CAE">
        <w:rPr>
          <w:sz w:val="16"/>
          <w:vertAlign w:val="superscript"/>
        </w:rPr>
        <w:t xml:space="preserve"> </w:t>
      </w:r>
      <w:r w:rsidRPr="00457CAE">
        <w:rPr>
          <w:sz w:val="16"/>
        </w:rPr>
        <w:t>Organizational Partners and shall not be implemented.</w:t>
      </w:r>
      <w:r w:rsidRPr="00457CAE">
        <w:rPr>
          <w:sz w:val="16"/>
        </w:rPr>
        <w:br/>
        <w:t>This Specification is provided for future development work within 3GPP</w:t>
      </w:r>
      <w:r w:rsidRPr="00457CAE">
        <w:rPr>
          <w:sz w:val="16"/>
          <w:vertAlign w:val="superscript"/>
        </w:rPr>
        <w:t xml:space="preserve"> </w:t>
      </w:r>
      <w:r w:rsidRPr="00457CAE">
        <w:rPr>
          <w:sz w:val="16"/>
        </w:rPr>
        <w:t>only. The Organizational Partners accept no liability for any use of this Specification.</w:t>
      </w:r>
      <w:r w:rsidRPr="00457CAE">
        <w:rPr>
          <w:sz w:val="16"/>
        </w:rPr>
        <w:br/>
        <w:t xml:space="preserve">Specifications and </w:t>
      </w:r>
      <w:r w:rsidR="00F653B8" w:rsidRPr="00457CAE">
        <w:rPr>
          <w:sz w:val="16"/>
        </w:rPr>
        <w:t>Reports</w:t>
      </w:r>
      <w:r w:rsidRPr="00457CAE">
        <w:rPr>
          <w:sz w:val="16"/>
        </w:rPr>
        <w:t xml:space="preserve"> for implementation of the 3GPP</w:t>
      </w:r>
      <w:r w:rsidRPr="00457CAE">
        <w:rPr>
          <w:sz w:val="16"/>
          <w:vertAlign w:val="superscript"/>
        </w:rPr>
        <w:t xml:space="preserve"> TM</w:t>
      </w:r>
      <w:r w:rsidRPr="00457CAE">
        <w:rPr>
          <w:sz w:val="16"/>
        </w:rPr>
        <w:t xml:space="preserve"> system should be obtained via the 3GPP Organizational Partners' Publications Offices.</w:t>
      </w:r>
    </w:p>
    <w:p w:rsidR="00080512" w:rsidRPr="00457CAE" w:rsidRDefault="00080512">
      <w:pPr>
        <w:pStyle w:val="ZV"/>
        <w:framePr w:wrap="notBeside"/>
        <w:rPr>
          <w:lang w:val="en-US"/>
        </w:rPr>
      </w:pPr>
    </w:p>
    <w:p w:rsidR="00080512" w:rsidRPr="00457CAE" w:rsidRDefault="00080512"/>
    <w:bookmarkEnd w:id="0"/>
    <w:p w:rsidR="00080512" w:rsidRPr="00457CAE" w:rsidRDefault="00080512">
      <w:pPr>
        <w:sectPr w:rsidR="00080512" w:rsidRPr="00457CAE">
          <w:footnotePr>
            <w:numRestart w:val="eachSect"/>
          </w:footnotePr>
          <w:pgSz w:w="11907" w:h="16840"/>
          <w:pgMar w:top="2268" w:right="851" w:bottom="10773" w:left="851" w:header="0" w:footer="0" w:gutter="0"/>
          <w:cols w:space="720"/>
        </w:sectPr>
      </w:pPr>
    </w:p>
    <w:p w:rsidR="00080512" w:rsidRPr="00457CAE" w:rsidRDefault="00080512">
      <w:bookmarkStart w:id="2" w:name="page2"/>
    </w:p>
    <w:p w:rsidR="00080512" w:rsidRPr="00457CAE" w:rsidRDefault="00080512">
      <w:pPr>
        <w:pStyle w:val="FP"/>
        <w:framePr w:wrap="notBeside" w:hAnchor="margin" w:y="1419"/>
        <w:pBdr>
          <w:bottom w:val="single" w:sz="6" w:space="1" w:color="auto"/>
        </w:pBdr>
        <w:spacing w:before="240"/>
        <w:ind w:left="2835" w:right="2835"/>
        <w:jc w:val="center"/>
      </w:pPr>
      <w:r w:rsidRPr="00457CAE">
        <w:t>Keywords</w:t>
      </w:r>
    </w:p>
    <w:p w:rsidR="00080512" w:rsidRPr="00457CAE" w:rsidRDefault="00822F9B">
      <w:pPr>
        <w:pStyle w:val="FP"/>
        <w:framePr w:wrap="notBeside" w:hAnchor="margin" w:y="1419"/>
        <w:ind w:left="2835" w:right="2835"/>
        <w:jc w:val="center"/>
        <w:rPr>
          <w:rFonts w:ascii="Arial" w:hAnsi="Arial"/>
          <w:sz w:val="18"/>
        </w:rPr>
      </w:pPr>
      <w:r w:rsidRPr="00457CAE">
        <w:rPr>
          <w:rFonts w:ascii="Arial" w:hAnsi="Arial"/>
          <w:sz w:val="18"/>
        </w:rPr>
        <w:t>Verticals</w:t>
      </w:r>
    </w:p>
    <w:p w:rsidR="00080512" w:rsidRPr="00457CAE" w:rsidRDefault="00080512"/>
    <w:p w:rsidR="00080512" w:rsidRPr="00457CAE" w:rsidRDefault="00080512">
      <w:pPr>
        <w:pStyle w:val="FP"/>
        <w:framePr w:wrap="notBeside" w:hAnchor="margin" w:yAlign="center"/>
        <w:spacing w:after="240"/>
        <w:ind w:left="2835" w:right="2835"/>
        <w:jc w:val="center"/>
        <w:rPr>
          <w:rFonts w:ascii="Arial" w:hAnsi="Arial"/>
          <w:b/>
          <w:i/>
        </w:rPr>
      </w:pPr>
      <w:r w:rsidRPr="00457CAE">
        <w:rPr>
          <w:rFonts w:ascii="Arial" w:hAnsi="Arial"/>
          <w:b/>
          <w:i/>
        </w:rPr>
        <w:t>3GPP</w:t>
      </w:r>
    </w:p>
    <w:p w:rsidR="00080512" w:rsidRPr="00457CAE" w:rsidRDefault="00080512">
      <w:pPr>
        <w:pStyle w:val="FP"/>
        <w:framePr w:wrap="notBeside" w:hAnchor="margin" w:yAlign="center"/>
        <w:pBdr>
          <w:bottom w:val="single" w:sz="6" w:space="1" w:color="auto"/>
        </w:pBdr>
        <w:ind w:left="2835" w:right="2835"/>
        <w:jc w:val="center"/>
      </w:pPr>
      <w:r w:rsidRPr="00457CAE">
        <w:t>Postal address</w:t>
      </w:r>
    </w:p>
    <w:p w:rsidR="00080512" w:rsidRPr="00457CAE" w:rsidRDefault="00080512">
      <w:pPr>
        <w:pStyle w:val="FP"/>
        <w:framePr w:wrap="notBeside" w:hAnchor="margin" w:yAlign="center"/>
        <w:ind w:left="2835" w:right="2835"/>
        <w:jc w:val="center"/>
        <w:rPr>
          <w:rFonts w:ascii="Arial" w:hAnsi="Arial"/>
          <w:sz w:val="18"/>
        </w:rPr>
      </w:pPr>
    </w:p>
    <w:p w:rsidR="00080512" w:rsidRPr="00457CAE" w:rsidRDefault="00080512">
      <w:pPr>
        <w:pStyle w:val="FP"/>
        <w:framePr w:wrap="notBeside" w:hAnchor="margin" w:yAlign="center"/>
        <w:pBdr>
          <w:bottom w:val="single" w:sz="6" w:space="1" w:color="auto"/>
        </w:pBdr>
        <w:spacing w:before="240"/>
        <w:ind w:left="2835" w:right="2835"/>
        <w:jc w:val="center"/>
      </w:pPr>
      <w:r w:rsidRPr="00457CAE">
        <w:t>3GPP support office address</w:t>
      </w:r>
    </w:p>
    <w:p w:rsidR="00080512" w:rsidRPr="00457CAE" w:rsidRDefault="00080512">
      <w:pPr>
        <w:pStyle w:val="FP"/>
        <w:framePr w:wrap="notBeside" w:hAnchor="margin" w:yAlign="center"/>
        <w:ind w:left="2835" w:right="2835"/>
        <w:jc w:val="center"/>
        <w:rPr>
          <w:rFonts w:ascii="Arial" w:hAnsi="Arial"/>
          <w:sz w:val="18"/>
          <w:lang w:val="fr-FR"/>
        </w:rPr>
      </w:pPr>
      <w:r w:rsidRPr="00457CAE">
        <w:rPr>
          <w:rFonts w:ascii="Arial" w:hAnsi="Arial"/>
          <w:sz w:val="18"/>
          <w:lang w:val="fr-FR"/>
        </w:rPr>
        <w:t>650 Route des Lucioles - Sophia Antipolis</w:t>
      </w:r>
    </w:p>
    <w:p w:rsidR="00080512" w:rsidRPr="00457CAE" w:rsidRDefault="00080512">
      <w:pPr>
        <w:pStyle w:val="FP"/>
        <w:framePr w:wrap="notBeside" w:hAnchor="margin" w:yAlign="center"/>
        <w:ind w:left="2835" w:right="2835"/>
        <w:jc w:val="center"/>
        <w:rPr>
          <w:rFonts w:ascii="Arial" w:hAnsi="Arial"/>
          <w:sz w:val="18"/>
          <w:lang w:val="fr-FR"/>
        </w:rPr>
      </w:pPr>
      <w:r w:rsidRPr="00457CAE">
        <w:rPr>
          <w:rFonts w:ascii="Arial" w:hAnsi="Arial"/>
          <w:sz w:val="18"/>
          <w:lang w:val="fr-FR"/>
        </w:rPr>
        <w:t>Valbonne - FRANCE</w:t>
      </w:r>
    </w:p>
    <w:p w:rsidR="00080512" w:rsidRPr="00457CAE" w:rsidRDefault="00080512">
      <w:pPr>
        <w:pStyle w:val="FP"/>
        <w:framePr w:wrap="notBeside" w:hAnchor="margin" w:yAlign="center"/>
        <w:spacing w:after="20"/>
        <w:ind w:left="2835" w:right="2835"/>
        <w:jc w:val="center"/>
        <w:rPr>
          <w:rFonts w:ascii="Arial" w:hAnsi="Arial"/>
          <w:sz w:val="18"/>
        </w:rPr>
      </w:pPr>
      <w:r w:rsidRPr="00457CAE">
        <w:rPr>
          <w:rFonts w:ascii="Arial" w:hAnsi="Arial"/>
          <w:sz w:val="18"/>
        </w:rPr>
        <w:t>Tel.: +33 4 92 94 42 00 Fax: +33 4 93 65 47 16</w:t>
      </w:r>
    </w:p>
    <w:p w:rsidR="00080512" w:rsidRPr="00457CAE" w:rsidRDefault="00080512">
      <w:pPr>
        <w:pStyle w:val="FP"/>
        <w:framePr w:wrap="notBeside" w:hAnchor="margin" w:yAlign="center"/>
        <w:pBdr>
          <w:bottom w:val="single" w:sz="6" w:space="1" w:color="auto"/>
        </w:pBdr>
        <w:spacing w:before="240"/>
        <w:ind w:left="2835" w:right="2835"/>
        <w:jc w:val="center"/>
      </w:pPr>
      <w:r w:rsidRPr="00457CAE">
        <w:t>Internet</w:t>
      </w:r>
    </w:p>
    <w:p w:rsidR="00080512" w:rsidRPr="00457CAE" w:rsidRDefault="00080512">
      <w:pPr>
        <w:pStyle w:val="FP"/>
        <w:framePr w:wrap="notBeside" w:hAnchor="margin" w:yAlign="center"/>
        <w:ind w:left="2835" w:right="2835"/>
        <w:jc w:val="center"/>
        <w:rPr>
          <w:rFonts w:ascii="Arial" w:hAnsi="Arial"/>
          <w:sz w:val="18"/>
        </w:rPr>
      </w:pPr>
      <w:r w:rsidRPr="00457CAE">
        <w:rPr>
          <w:rFonts w:ascii="Arial" w:hAnsi="Arial"/>
          <w:sz w:val="18"/>
        </w:rPr>
        <w:t>http://www.3gpp.org</w:t>
      </w:r>
    </w:p>
    <w:p w:rsidR="00080512" w:rsidRPr="00457CAE" w:rsidRDefault="00080512"/>
    <w:p w:rsidR="00080512" w:rsidRPr="00457CA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57CAE">
        <w:rPr>
          <w:rFonts w:ascii="Arial" w:hAnsi="Arial"/>
          <w:b/>
          <w:i/>
          <w:noProof/>
        </w:rPr>
        <w:t>Copyright Notification</w:t>
      </w:r>
    </w:p>
    <w:p w:rsidR="00080512" w:rsidRPr="00457CAE" w:rsidRDefault="00080512" w:rsidP="00FA1266">
      <w:pPr>
        <w:pStyle w:val="FP"/>
        <w:framePr w:h="3057" w:hRule="exact" w:wrap="notBeside" w:vAnchor="page" w:hAnchor="margin" w:y="12605"/>
        <w:jc w:val="center"/>
        <w:rPr>
          <w:noProof/>
        </w:rPr>
      </w:pPr>
      <w:r w:rsidRPr="00457CAE">
        <w:rPr>
          <w:noProof/>
        </w:rPr>
        <w:t>No part may be reproduced except as authorized by written permission.</w:t>
      </w:r>
      <w:r w:rsidRPr="00457CAE">
        <w:rPr>
          <w:noProof/>
        </w:rPr>
        <w:br/>
        <w:t>The copyright and the foregoing restriction extend to reproduction in all media.</w:t>
      </w:r>
    </w:p>
    <w:p w:rsidR="00080512" w:rsidRPr="00457CAE" w:rsidRDefault="00080512" w:rsidP="00FA1266">
      <w:pPr>
        <w:pStyle w:val="FP"/>
        <w:framePr w:h="3057" w:hRule="exact" w:wrap="notBeside" w:vAnchor="page" w:hAnchor="margin" w:y="12605"/>
        <w:jc w:val="center"/>
        <w:rPr>
          <w:noProof/>
        </w:rPr>
      </w:pPr>
    </w:p>
    <w:p w:rsidR="00080512" w:rsidRPr="00457CAE" w:rsidRDefault="006845B8" w:rsidP="00FA1266">
      <w:pPr>
        <w:pStyle w:val="FP"/>
        <w:framePr w:h="3057" w:hRule="exact" w:wrap="notBeside" w:vAnchor="page" w:hAnchor="margin" w:y="12605"/>
        <w:jc w:val="center"/>
        <w:rPr>
          <w:noProof/>
          <w:sz w:val="18"/>
        </w:rPr>
      </w:pPr>
      <w:r w:rsidRPr="006845B8">
        <w:rPr>
          <w:noProof/>
          <w:sz w:val="18"/>
        </w:rPr>
        <w:t>© 20</w:t>
      </w:r>
      <w:r>
        <w:rPr>
          <w:noProof/>
          <w:sz w:val="18"/>
        </w:rPr>
        <w:t>2</w:t>
      </w:r>
      <w:r w:rsidR="003E008C">
        <w:rPr>
          <w:noProof/>
          <w:sz w:val="18"/>
        </w:rPr>
        <w:t>1</w:t>
      </w:r>
      <w:r w:rsidR="00080512" w:rsidRPr="00457CAE">
        <w:rPr>
          <w:noProof/>
          <w:sz w:val="18"/>
        </w:rPr>
        <w:t>, 3GPP Organizational Partners (ARIB, ATIS, CCSA, ETSI,</w:t>
      </w:r>
      <w:r w:rsidR="00F22EC7" w:rsidRPr="00457CAE">
        <w:rPr>
          <w:noProof/>
          <w:sz w:val="18"/>
        </w:rPr>
        <w:t xml:space="preserve"> TSDSI, </w:t>
      </w:r>
      <w:r w:rsidR="00080512" w:rsidRPr="00457CAE">
        <w:rPr>
          <w:noProof/>
          <w:sz w:val="18"/>
        </w:rPr>
        <w:t>TTA, TTC).</w:t>
      </w:r>
      <w:bookmarkStart w:id="3" w:name="copyrightaddon"/>
      <w:bookmarkEnd w:id="3"/>
    </w:p>
    <w:p w:rsidR="00734A5B" w:rsidRPr="00457CAE" w:rsidRDefault="00080512" w:rsidP="00FA1266">
      <w:pPr>
        <w:pStyle w:val="FP"/>
        <w:framePr w:h="3057" w:hRule="exact" w:wrap="notBeside" w:vAnchor="page" w:hAnchor="margin" w:y="12605"/>
        <w:jc w:val="center"/>
        <w:rPr>
          <w:noProof/>
          <w:sz w:val="18"/>
        </w:rPr>
      </w:pPr>
      <w:r w:rsidRPr="00457CAE">
        <w:rPr>
          <w:noProof/>
          <w:sz w:val="18"/>
        </w:rPr>
        <w:t>All rights reserved.</w:t>
      </w:r>
    </w:p>
    <w:p w:rsidR="00FC1192" w:rsidRPr="00457CAE" w:rsidRDefault="00FC1192" w:rsidP="00FA1266">
      <w:pPr>
        <w:pStyle w:val="FP"/>
        <w:framePr w:h="3057" w:hRule="exact" w:wrap="notBeside" w:vAnchor="page" w:hAnchor="margin" w:y="12605"/>
        <w:rPr>
          <w:noProof/>
          <w:sz w:val="18"/>
        </w:rPr>
      </w:pPr>
    </w:p>
    <w:p w:rsidR="00734A5B" w:rsidRPr="00457CAE" w:rsidRDefault="00734A5B" w:rsidP="00FA1266">
      <w:pPr>
        <w:pStyle w:val="FP"/>
        <w:framePr w:h="3057" w:hRule="exact" w:wrap="notBeside" w:vAnchor="page" w:hAnchor="margin" w:y="12605"/>
        <w:rPr>
          <w:noProof/>
          <w:sz w:val="18"/>
        </w:rPr>
      </w:pPr>
      <w:r w:rsidRPr="00457CAE">
        <w:rPr>
          <w:noProof/>
          <w:sz w:val="18"/>
        </w:rPr>
        <w:t>UMTS™ is a Trade Mark of ETSI registered for the benefit of its members</w:t>
      </w:r>
    </w:p>
    <w:p w:rsidR="00080512" w:rsidRPr="00457CAE" w:rsidRDefault="00734A5B" w:rsidP="00FA1266">
      <w:pPr>
        <w:pStyle w:val="FP"/>
        <w:framePr w:h="3057" w:hRule="exact" w:wrap="notBeside" w:vAnchor="page" w:hAnchor="margin" w:y="12605"/>
        <w:rPr>
          <w:noProof/>
          <w:sz w:val="18"/>
        </w:rPr>
      </w:pPr>
      <w:r w:rsidRPr="00457CAE">
        <w:rPr>
          <w:noProof/>
          <w:sz w:val="18"/>
        </w:rPr>
        <w:t>3GPP™ is a Trade Mark of ETSI registered for the benefit of its Members and of the 3GPP Organizational Partners</w:t>
      </w:r>
      <w:r w:rsidR="00080512" w:rsidRPr="00457CAE">
        <w:rPr>
          <w:noProof/>
          <w:sz w:val="18"/>
        </w:rPr>
        <w:br/>
      </w:r>
      <w:r w:rsidR="00FA1266" w:rsidRPr="00457CAE">
        <w:rPr>
          <w:noProof/>
          <w:sz w:val="18"/>
        </w:rPr>
        <w:t>LTE™ is a Trade Mark of ETSI registered for the benefit of its Members and of the 3GPP Organizational Partners</w:t>
      </w:r>
    </w:p>
    <w:p w:rsidR="00FA1266" w:rsidRPr="00457CAE" w:rsidRDefault="00FA1266" w:rsidP="00FA1266">
      <w:pPr>
        <w:pStyle w:val="FP"/>
        <w:framePr w:h="3057" w:hRule="exact" w:wrap="notBeside" w:vAnchor="page" w:hAnchor="margin" w:y="12605"/>
        <w:rPr>
          <w:noProof/>
          <w:sz w:val="18"/>
        </w:rPr>
      </w:pPr>
      <w:r w:rsidRPr="00457CAE">
        <w:rPr>
          <w:noProof/>
          <w:sz w:val="18"/>
        </w:rPr>
        <w:t>GSM® and the GSM logo are registered and owned by the GSM Association</w:t>
      </w:r>
    </w:p>
    <w:bookmarkEnd w:id="2"/>
    <w:p w:rsidR="00080512" w:rsidRPr="00457CAE" w:rsidRDefault="00080512" w:rsidP="00DF3B60">
      <w:pPr>
        <w:pStyle w:val="TT"/>
      </w:pPr>
      <w:r w:rsidRPr="00457CAE">
        <w:br w:type="page"/>
        <w:t>Contents</w:t>
      </w:r>
    </w:p>
    <w:p w:rsidR="00DF3B60" w:rsidRPr="003F23B3" w:rsidRDefault="005367DF">
      <w:pPr>
        <w:pStyle w:val="TOC1"/>
        <w:rPr>
          <w:rFonts w:ascii="Calibri" w:hAnsi="Calibri"/>
          <w:szCs w:val="22"/>
        </w:rPr>
      </w:pPr>
      <w:r>
        <w:rPr>
          <w:highlight w:val="yellow"/>
        </w:rPr>
        <w:fldChar w:fldCharType="begin" w:fldLock="1"/>
      </w:r>
      <w:r>
        <w:rPr>
          <w:highlight w:val="yellow"/>
        </w:rPr>
        <w:instrText xml:space="preserve"> TOC \o "1-9" </w:instrText>
      </w:r>
      <w:r>
        <w:rPr>
          <w:highlight w:val="yellow"/>
        </w:rPr>
        <w:fldChar w:fldCharType="separate"/>
      </w:r>
      <w:r w:rsidR="00DF3B60">
        <w:t>Foreword</w:t>
      </w:r>
      <w:r w:rsidR="00DF3B60">
        <w:tab/>
      </w:r>
      <w:r w:rsidR="00DF3B60">
        <w:fldChar w:fldCharType="begin" w:fldLock="1"/>
      </w:r>
      <w:r w:rsidR="00DF3B60">
        <w:instrText xml:space="preserve"> PAGEREF _Toc91260252 \h </w:instrText>
      </w:r>
      <w:r w:rsidR="00DF3B60">
        <w:fldChar w:fldCharType="separate"/>
      </w:r>
      <w:r w:rsidR="00DF3B60">
        <w:t>6</w:t>
      </w:r>
      <w:r w:rsidR="00DF3B60">
        <w:fldChar w:fldCharType="end"/>
      </w:r>
    </w:p>
    <w:p w:rsidR="00DF3B60" w:rsidRPr="003F23B3" w:rsidRDefault="00DF3B60">
      <w:pPr>
        <w:pStyle w:val="TOC1"/>
        <w:rPr>
          <w:rFonts w:ascii="Calibri" w:hAnsi="Calibri"/>
          <w:szCs w:val="22"/>
        </w:rPr>
      </w:pPr>
      <w:r>
        <w:t>Introduction</w:t>
      </w:r>
      <w:r>
        <w:tab/>
      </w:r>
      <w:r>
        <w:fldChar w:fldCharType="begin" w:fldLock="1"/>
      </w:r>
      <w:r>
        <w:instrText xml:space="preserve"> PAGEREF _Toc91260253 \h </w:instrText>
      </w:r>
      <w:r>
        <w:fldChar w:fldCharType="separate"/>
      </w:r>
      <w:r>
        <w:t>6</w:t>
      </w:r>
      <w:r>
        <w:fldChar w:fldCharType="end"/>
      </w:r>
    </w:p>
    <w:p w:rsidR="00DF3B60" w:rsidRPr="003F23B3" w:rsidRDefault="00DF3B60">
      <w:pPr>
        <w:pStyle w:val="TOC1"/>
        <w:rPr>
          <w:rFonts w:ascii="Calibri" w:hAnsi="Calibri"/>
          <w:szCs w:val="22"/>
        </w:rPr>
      </w:pPr>
      <w:r>
        <w:t>1</w:t>
      </w:r>
      <w:r w:rsidRPr="003F23B3">
        <w:rPr>
          <w:rFonts w:ascii="Calibri" w:hAnsi="Calibri"/>
          <w:szCs w:val="22"/>
        </w:rPr>
        <w:tab/>
      </w:r>
      <w:r>
        <w:t>Scope</w:t>
      </w:r>
      <w:r>
        <w:tab/>
      </w:r>
      <w:r>
        <w:fldChar w:fldCharType="begin" w:fldLock="1"/>
      </w:r>
      <w:r>
        <w:instrText xml:space="preserve"> PAGEREF _Toc91260254 \h </w:instrText>
      </w:r>
      <w:r>
        <w:fldChar w:fldCharType="separate"/>
      </w:r>
      <w:r>
        <w:t>7</w:t>
      </w:r>
      <w:r>
        <w:fldChar w:fldCharType="end"/>
      </w:r>
    </w:p>
    <w:p w:rsidR="00DF3B60" w:rsidRPr="003F23B3" w:rsidRDefault="00DF3B60">
      <w:pPr>
        <w:pStyle w:val="TOC1"/>
        <w:rPr>
          <w:rFonts w:ascii="Calibri" w:hAnsi="Calibri"/>
          <w:szCs w:val="22"/>
        </w:rPr>
      </w:pPr>
      <w:r>
        <w:t>2</w:t>
      </w:r>
      <w:r w:rsidRPr="003F23B3">
        <w:rPr>
          <w:rFonts w:ascii="Calibri" w:hAnsi="Calibri"/>
          <w:szCs w:val="22"/>
        </w:rPr>
        <w:tab/>
      </w:r>
      <w:r>
        <w:t>References</w:t>
      </w:r>
      <w:r>
        <w:tab/>
      </w:r>
      <w:r>
        <w:fldChar w:fldCharType="begin" w:fldLock="1"/>
      </w:r>
      <w:r>
        <w:instrText xml:space="preserve"> PAGEREF _Toc91260255 \h </w:instrText>
      </w:r>
      <w:r>
        <w:fldChar w:fldCharType="separate"/>
      </w:r>
      <w:r>
        <w:t>7</w:t>
      </w:r>
      <w:r>
        <w:fldChar w:fldCharType="end"/>
      </w:r>
    </w:p>
    <w:p w:rsidR="00DF3B60" w:rsidRPr="003F23B3" w:rsidRDefault="00DF3B60">
      <w:pPr>
        <w:pStyle w:val="TOC1"/>
        <w:rPr>
          <w:rFonts w:ascii="Calibri" w:hAnsi="Calibri"/>
          <w:szCs w:val="22"/>
        </w:rPr>
      </w:pPr>
      <w:r>
        <w:t>3</w:t>
      </w:r>
      <w:r w:rsidRPr="003F23B3">
        <w:rPr>
          <w:rFonts w:ascii="Calibri" w:hAnsi="Calibri"/>
          <w:szCs w:val="22"/>
        </w:rPr>
        <w:tab/>
      </w:r>
      <w:r>
        <w:t>Definitions, symbols and abbreviations</w:t>
      </w:r>
      <w:r>
        <w:tab/>
      </w:r>
      <w:r>
        <w:fldChar w:fldCharType="begin" w:fldLock="1"/>
      </w:r>
      <w:r>
        <w:instrText xml:space="preserve"> PAGEREF _Toc91260256 \h </w:instrText>
      </w:r>
      <w:r>
        <w:fldChar w:fldCharType="separate"/>
      </w:r>
      <w:r>
        <w:t>9</w:t>
      </w:r>
      <w:r>
        <w:fldChar w:fldCharType="end"/>
      </w:r>
    </w:p>
    <w:p w:rsidR="00DF3B60" w:rsidRPr="003F23B3" w:rsidRDefault="00DF3B60">
      <w:pPr>
        <w:pStyle w:val="TOC2"/>
        <w:rPr>
          <w:rFonts w:ascii="Calibri" w:hAnsi="Calibri"/>
          <w:sz w:val="22"/>
          <w:szCs w:val="22"/>
        </w:rPr>
      </w:pPr>
      <w:r>
        <w:t>3.1</w:t>
      </w:r>
      <w:r w:rsidRPr="003F23B3">
        <w:rPr>
          <w:rFonts w:ascii="Calibri" w:hAnsi="Calibri"/>
          <w:sz w:val="22"/>
          <w:szCs w:val="22"/>
        </w:rPr>
        <w:tab/>
      </w:r>
      <w:r>
        <w:t>Definitions</w:t>
      </w:r>
      <w:r>
        <w:tab/>
      </w:r>
      <w:r>
        <w:fldChar w:fldCharType="begin" w:fldLock="1"/>
      </w:r>
      <w:r>
        <w:instrText xml:space="preserve"> PAGEREF _Toc91260257 \h </w:instrText>
      </w:r>
      <w:r>
        <w:fldChar w:fldCharType="separate"/>
      </w:r>
      <w:r>
        <w:t>9</w:t>
      </w:r>
      <w:r>
        <w:fldChar w:fldCharType="end"/>
      </w:r>
    </w:p>
    <w:p w:rsidR="00DF3B60" w:rsidRPr="003F23B3" w:rsidRDefault="00DF3B60">
      <w:pPr>
        <w:pStyle w:val="TOC2"/>
        <w:rPr>
          <w:rFonts w:ascii="Calibri" w:hAnsi="Calibri"/>
          <w:sz w:val="22"/>
          <w:szCs w:val="22"/>
        </w:rPr>
      </w:pPr>
      <w:r>
        <w:t>3.2</w:t>
      </w:r>
      <w:r w:rsidRPr="003F23B3">
        <w:rPr>
          <w:rFonts w:ascii="Calibri" w:hAnsi="Calibri"/>
          <w:sz w:val="22"/>
          <w:szCs w:val="22"/>
        </w:rPr>
        <w:tab/>
      </w:r>
      <w:r>
        <w:t>Symbols</w:t>
      </w:r>
      <w:r>
        <w:tab/>
      </w:r>
      <w:r>
        <w:fldChar w:fldCharType="begin" w:fldLock="1"/>
      </w:r>
      <w:r>
        <w:instrText xml:space="preserve"> PAGEREF _Toc91260258 \h </w:instrText>
      </w:r>
      <w:r>
        <w:fldChar w:fldCharType="separate"/>
      </w:r>
      <w:r>
        <w:t>10</w:t>
      </w:r>
      <w:r>
        <w:fldChar w:fldCharType="end"/>
      </w:r>
    </w:p>
    <w:p w:rsidR="00DF3B60" w:rsidRPr="003F23B3" w:rsidRDefault="00DF3B60">
      <w:pPr>
        <w:pStyle w:val="TOC2"/>
        <w:rPr>
          <w:rFonts w:ascii="Calibri" w:hAnsi="Calibri"/>
          <w:sz w:val="22"/>
          <w:szCs w:val="22"/>
        </w:rPr>
      </w:pPr>
      <w:r>
        <w:t>3.3</w:t>
      </w:r>
      <w:r w:rsidRPr="003F23B3">
        <w:rPr>
          <w:rFonts w:ascii="Calibri" w:hAnsi="Calibri"/>
          <w:sz w:val="22"/>
          <w:szCs w:val="22"/>
        </w:rPr>
        <w:tab/>
      </w:r>
      <w:r>
        <w:t>Abbreviations</w:t>
      </w:r>
      <w:r>
        <w:tab/>
      </w:r>
      <w:r>
        <w:fldChar w:fldCharType="begin" w:fldLock="1"/>
      </w:r>
      <w:r>
        <w:instrText xml:space="preserve"> PAGEREF _Toc91260259 \h </w:instrText>
      </w:r>
      <w:r>
        <w:fldChar w:fldCharType="separate"/>
      </w:r>
      <w:r>
        <w:t>10</w:t>
      </w:r>
      <w:r>
        <w:fldChar w:fldCharType="end"/>
      </w:r>
    </w:p>
    <w:p w:rsidR="00DF3B60" w:rsidRPr="003F23B3" w:rsidRDefault="00DF3B60">
      <w:pPr>
        <w:pStyle w:val="TOC1"/>
        <w:rPr>
          <w:rFonts w:ascii="Calibri" w:hAnsi="Calibri"/>
          <w:szCs w:val="22"/>
        </w:rPr>
      </w:pPr>
      <w:r>
        <w:t>4</w:t>
      </w:r>
      <w:r w:rsidRPr="003F23B3">
        <w:rPr>
          <w:rFonts w:ascii="Calibri" w:hAnsi="Calibri"/>
          <w:szCs w:val="22"/>
        </w:rPr>
        <w:tab/>
      </w:r>
      <w:r>
        <w:t>Overview</w:t>
      </w:r>
      <w:r>
        <w:tab/>
      </w:r>
      <w:r>
        <w:fldChar w:fldCharType="begin" w:fldLock="1"/>
      </w:r>
      <w:r>
        <w:instrText xml:space="preserve"> PAGEREF _Toc91260260 \h </w:instrText>
      </w:r>
      <w:r>
        <w:fldChar w:fldCharType="separate"/>
      </w:r>
      <w:r>
        <w:t>10</w:t>
      </w:r>
      <w:r>
        <w:fldChar w:fldCharType="end"/>
      </w:r>
    </w:p>
    <w:p w:rsidR="00DF3B60" w:rsidRPr="003F23B3" w:rsidRDefault="00DF3B60">
      <w:pPr>
        <w:pStyle w:val="TOC2"/>
        <w:rPr>
          <w:rFonts w:ascii="Calibri" w:hAnsi="Calibri"/>
          <w:sz w:val="22"/>
          <w:szCs w:val="22"/>
        </w:rPr>
      </w:pPr>
      <w:r>
        <w:t>4.1</w:t>
      </w:r>
      <w:r w:rsidRPr="003F23B3">
        <w:rPr>
          <w:rFonts w:ascii="Calibri" w:hAnsi="Calibri"/>
          <w:sz w:val="22"/>
          <w:szCs w:val="22"/>
        </w:rPr>
        <w:tab/>
      </w:r>
      <w:r>
        <w:t>Introduction</w:t>
      </w:r>
      <w:r>
        <w:tab/>
      </w:r>
      <w:r>
        <w:fldChar w:fldCharType="begin" w:fldLock="1"/>
      </w:r>
      <w:r>
        <w:instrText xml:space="preserve"> PAGEREF _Toc91260261 \h </w:instrText>
      </w:r>
      <w:r>
        <w:fldChar w:fldCharType="separate"/>
      </w:r>
      <w:r>
        <w:t>10</w:t>
      </w:r>
      <w:r>
        <w:fldChar w:fldCharType="end"/>
      </w:r>
    </w:p>
    <w:p w:rsidR="00DF3B60" w:rsidRPr="003F23B3" w:rsidRDefault="00DF3B60">
      <w:pPr>
        <w:pStyle w:val="TOC2"/>
        <w:rPr>
          <w:rFonts w:ascii="Calibri" w:hAnsi="Calibri"/>
          <w:sz w:val="22"/>
          <w:szCs w:val="22"/>
        </w:rPr>
      </w:pPr>
      <w:r>
        <w:t>4.2</w:t>
      </w:r>
      <w:r w:rsidRPr="003F23B3">
        <w:rPr>
          <w:rFonts w:ascii="Calibri" w:hAnsi="Calibri"/>
          <w:sz w:val="22"/>
          <w:szCs w:val="22"/>
        </w:rPr>
        <w:tab/>
      </w:r>
      <w:r>
        <w:t>Activity patterns in automation</w:t>
      </w:r>
      <w:r>
        <w:tab/>
      </w:r>
      <w:r>
        <w:fldChar w:fldCharType="begin" w:fldLock="1"/>
      </w:r>
      <w:r>
        <w:instrText xml:space="preserve"> PAGEREF _Toc91260262 \h </w:instrText>
      </w:r>
      <w:r>
        <w:fldChar w:fldCharType="separate"/>
      </w:r>
      <w:r>
        <w:t>11</w:t>
      </w:r>
      <w:r>
        <w:fldChar w:fldCharType="end"/>
      </w:r>
    </w:p>
    <w:p w:rsidR="00DF3B60" w:rsidRPr="003F23B3" w:rsidRDefault="00DF3B60">
      <w:pPr>
        <w:pStyle w:val="TOC2"/>
        <w:rPr>
          <w:rFonts w:ascii="Calibri" w:hAnsi="Calibri"/>
          <w:sz w:val="22"/>
          <w:szCs w:val="22"/>
        </w:rPr>
      </w:pPr>
      <w:r>
        <w:t>4.3</w:t>
      </w:r>
      <w:r w:rsidRPr="003F23B3">
        <w:rPr>
          <w:rFonts w:ascii="Calibri" w:hAnsi="Calibri"/>
          <w:sz w:val="22"/>
          <w:szCs w:val="22"/>
        </w:rPr>
        <w:tab/>
      </w:r>
      <w:r>
        <w:t>Communication attributes</w:t>
      </w:r>
      <w:r>
        <w:tab/>
      </w:r>
      <w:r>
        <w:fldChar w:fldCharType="begin" w:fldLock="1"/>
      </w:r>
      <w:r>
        <w:instrText xml:space="preserve"> PAGEREF _Toc91260263 \h </w:instrText>
      </w:r>
      <w:r>
        <w:fldChar w:fldCharType="separate"/>
      </w:r>
      <w:r>
        <w:t>11</w:t>
      </w:r>
      <w:r>
        <w:fldChar w:fldCharType="end"/>
      </w:r>
    </w:p>
    <w:p w:rsidR="00DF3B60" w:rsidRPr="003F23B3" w:rsidRDefault="00DF3B60">
      <w:pPr>
        <w:pStyle w:val="TOC2"/>
        <w:rPr>
          <w:rFonts w:ascii="Calibri" w:hAnsi="Calibri"/>
          <w:sz w:val="22"/>
          <w:szCs w:val="22"/>
        </w:rPr>
      </w:pPr>
      <w:r>
        <w:t>4.4</w:t>
      </w:r>
      <w:r w:rsidRPr="003F23B3">
        <w:rPr>
          <w:rFonts w:ascii="Calibri" w:hAnsi="Calibri"/>
          <w:sz w:val="22"/>
          <w:szCs w:val="22"/>
        </w:rPr>
        <w:tab/>
      </w:r>
      <w:r>
        <w:t>Control systems and related communication patterns</w:t>
      </w:r>
      <w:r>
        <w:tab/>
      </w:r>
      <w:r>
        <w:fldChar w:fldCharType="begin" w:fldLock="1"/>
      </w:r>
      <w:r>
        <w:instrText xml:space="preserve"> PAGEREF _Toc91260264 \h </w:instrText>
      </w:r>
      <w:r>
        <w:fldChar w:fldCharType="separate"/>
      </w:r>
      <w:r>
        <w:t>12</w:t>
      </w:r>
      <w:r>
        <w:fldChar w:fldCharType="end"/>
      </w:r>
    </w:p>
    <w:p w:rsidR="00DF3B60" w:rsidRPr="003F23B3" w:rsidRDefault="00DF3B60">
      <w:pPr>
        <w:pStyle w:val="TOC2"/>
        <w:rPr>
          <w:rFonts w:ascii="Calibri" w:hAnsi="Calibri"/>
          <w:sz w:val="22"/>
          <w:szCs w:val="22"/>
        </w:rPr>
      </w:pPr>
      <w:r>
        <w:t>4.5</w:t>
      </w:r>
      <w:r w:rsidRPr="003F23B3">
        <w:rPr>
          <w:rFonts w:ascii="Calibri" w:hAnsi="Calibri"/>
          <w:sz w:val="22"/>
          <w:szCs w:val="22"/>
        </w:rPr>
        <w:tab/>
      </w:r>
      <w:r>
        <w:t>Implications for 5G systems</w:t>
      </w:r>
      <w:r>
        <w:tab/>
      </w:r>
      <w:r>
        <w:fldChar w:fldCharType="begin" w:fldLock="1"/>
      </w:r>
      <w:r>
        <w:instrText xml:space="preserve"> PAGEREF _Toc91260265 \h </w:instrText>
      </w:r>
      <w:r>
        <w:fldChar w:fldCharType="separate"/>
      </w:r>
      <w:r>
        <w:t>12</w:t>
      </w:r>
      <w:r>
        <w:fldChar w:fldCharType="end"/>
      </w:r>
    </w:p>
    <w:p w:rsidR="00DF3B60" w:rsidRPr="003F23B3" w:rsidRDefault="00DF3B60">
      <w:pPr>
        <w:pStyle w:val="TOC1"/>
        <w:rPr>
          <w:rFonts w:ascii="Calibri" w:hAnsi="Calibri"/>
          <w:szCs w:val="22"/>
        </w:rPr>
      </w:pPr>
      <w:r>
        <w:t>5</w:t>
      </w:r>
      <w:r w:rsidRPr="003F23B3">
        <w:rPr>
          <w:rFonts w:ascii="Calibri" w:hAnsi="Calibri"/>
          <w:szCs w:val="22"/>
        </w:rPr>
        <w:tab/>
      </w:r>
      <w:r>
        <w:t>Performance requirements</w:t>
      </w:r>
      <w:r>
        <w:tab/>
      </w:r>
      <w:r>
        <w:fldChar w:fldCharType="begin" w:fldLock="1"/>
      </w:r>
      <w:r>
        <w:instrText xml:space="preserve"> PAGEREF _Toc91260266 \h </w:instrText>
      </w:r>
      <w:r>
        <w:fldChar w:fldCharType="separate"/>
      </w:r>
      <w:r>
        <w:t>12</w:t>
      </w:r>
      <w:r>
        <w:fldChar w:fldCharType="end"/>
      </w:r>
    </w:p>
    <w:p w:rsidR="00DF3B60" w:rsidRPr="003F23B3" w:rsidRDefault="00DF3B60">
      <w:pPr>
        <w:pStyle w:val="TOC2"/>
        <w:rPr>
          <w:rFonts w:ascii="Calibri" w:hAnsi="Calibri"/>
          <w:sz w:val="22"/>
          <w:szCs w:val="22"/>
        </w:rPr>
      </w:pPr>
      <w:r>
        <w:t>5.1</w:t>
      </w:r>
      <w:r w:rsidRPr="003F23B3">
        <w:rPr>
          <w:rFonts w:ascii="Calibri" w:hAnsi="Calibri"/>
          <w:sz w:val="22"/>
          <w:szCs w:val="22"/>
        </w:rPr>
        <w:tab/>
      </w:r>
      <w:r>
        <w:t>Overview</w:t>
      </w:r>
      <w:r>
        <w:tab/>
      </w:r>
      <w:r>
        <w:fldChar w:fldCharType="begin" w:fldLock="1"/>
      </w:r>
      <w:r>
        <w:instrText xml:space="preserve"> PAGEREF _Toc91260267 \h </w:instrText>
      </w:r>
      <w:r>
        <w:fldChar w:fldCharType="separate"/>
      </w:r>
      <w:r>
        <w:t>12</w:t>
      </w:r>
      <w:r>
        <w:fldChar w:fldCharType="end"/>
      </w:r>
    </w:p>
    <w:p w:rsidR="00DF3B60" w:rsidRPr="003F23B3" w:rsidRDefault="00DF3B60">
      <w:pPr>
        <w:pStyle w:val="TOC2"/>
        <w:rPr>
          <w:rFonts w:ascii="Calibri" w:hAnsi="Calibri"/>
          <w:sz w:val="22"/>
          <w:szCs w:val="22"/>
        </w:rPr>
      </w:pPr>
      <w:r>
        <w:t>5.2</w:t>
      </w:r>
      <w:r w:rsidRPr="003F23B3">
        <w:rPr>
          <w:rFonts w:ascii="Calibri" w:hAnsi="Calibri"/>
          <w:sz w:val="22"/>
          <w:szCs w:val="22"/>
        </w:rPr>
        <w:tab/>
      </w:r>
      <w:r>
        <w:t>Periodic deterministic communication</w:t>
      </w:r>
      <w:r>
        <w:tab/>
      </w:r>
      <w:r>
        <w:fldChar w:fldCharType="begin" w:fldLock="1"/>
      </w:r>
      <w:r>
        <w:instrText xml:space="preserve"> PAGEREF _Toc91260268 \h </w:instrText>
      </w:r>
      <w:r>
        <w:fldChar w:fldCharType="separate"/>
      </w:r>
      <w:r>
        <w:t>14</w:t>
      </w:r>
      <w:r>
        <w:fldChar w:fldCharType="end"/>
      </w:r>
    </w:p>
    <w:p w:rsidR="00DF3B60" w:rsidRPr="003F23B3" w:rsidRDefault="00DF3B60">
      <w:pPr>
        <w:pStyle w:val="TOC2"/>
        <w:rPr>
          <w:rFonts w:ascii="Calibri" w:hAnsi="Calibri"/>
          <w:sz w:val="22"/>
          <w:szCs w:val="22"/>
        </w:rPr>
      </w:pPr>
      <w:r>
        <w:t>5.3</w:t>
      </w:r>
      <w:r w:rsidRPr="003F23B3">
        <w:rPr>
          <w:rFonts w:ascii="Calibri" w:hAnsi="Calibri"/>
          <w:sz w:val="22"/>
          <w:szCs w:val="22"/>
        </w:rPr>
        <w:tab/>
      </w:r>
      <w:r>
        <w:t>Aperiodic deterministic communication</w:t>
      </w:r>
      <w:r>
        <w:tab/>
      </w:r>
      <w:r>
        <w:fldChar w:fldCharType="begin" w:fldLock="1"/>
      </w:r>
      <w:r>
        <w:instrText xml:space="preserve"> PAGEREF _Toc91260269 \h </w:instrText>
      </w:r>
      <w:r>
        <w:fldChar w:fldCharType="separate"/>
      </w:r>
      <w:r>
        <w:t>21</w:t>
      </w:r>
      <w:r>
        <w:fldChar w:fldCharType="end"/>
      </w:r>
    </w:p>
    <w:p w:rsidR="00DF3B60" w:rsidRPr="003F23B3" w:rsidRDefault="00DF3B60">
      <w:pPr>
        <w:pStyle w:val="TOC2"/>
        <w:rPr>
          <w:rFonts w:ascii="Calibri" w:hAnsi="Calibri"/>
          <w:sz w:val="22"/>
          <w:szCs w:val="22"/>
        </w:rPr>
      </w:pPr>
      <w:r>
        <w:t>5.4</w:t>
      </w:r>
      <w:r w:rsidRPr="003F23B3">
        <w:rPr>
          <w:rFonts w:ascii="Calibri" w:hAnsi="Calibri"/>
          <w:sz w:val="22"/>
          <w:szCs w:val="22"/>
        </w:rPr>
        <w:tab/>
      </w:r>
      <w:r>
        <w:t>Non-deterministic communication</w:t>
      </w:r>
      <w:r>
        <w:tab/>
      </w:r>
      <w:r>
        <w:fldChar w:fldCharType="begin" w:fldLock="1"/>
      </w:r>
      <w:r>
        <w:instrText xml:space="preserve"> PAGEREF _Toc91260270 \h </w:instrText>
      </w:r>
      <w:r>
        <w:fldChar w:fldCharType="separate"/>
      </w:r>
      <w:r>
        <w:t>23</w:t>
      </w:r>
      <w:r>
        <w:fldChar w:fldCharType="end"/>
      </w:r>
    </w:p>
    <w:p w:rsidR="00DF3B60" w:rsidRPr="003F23B3" w:rsidRDefault="00DF3B60">
      <w:pPr>
        <w:pStyle w:val="TOC2"/>
        <w:rPr>
          <w:rFonts w:ascii="Calibri" w:hAnsi="Calibri"/>
          <w:sz w:val="22"/>
          <w:szCs w:val="22"/>
        </w:rPr>
      </w:pPr>
      <w:r>
        <w:t>5.5</w:t>
      </w:r>
      <w:r w:rsidRPr="003F23B3">
        <w:rPr>
          <w:rFonts w:ascii="Calibri" w:hAnsi="Calibri"/>
          <w:sz w:val="22"/>
          <w:szCs w:val="22"/>
        </w:rPr>
        <w:tab/>
      </w:r>
      <w:r>
        <w:t>Mixed traffic</w:t>
      </w:r>
      <w:r>
        <w:tab/>
      </w:r>
      <w:r>
        <w:fldChar w:fldCharType="begin" w:fldLock="1"/>
      </w:r>
      <w:r>
        <w:instrText xml:space="preserve"> PAGEREF _Toc91260271 \h </w:instrText>
      </w:r>
      <w:r>
        <w:fldChar w:fldCharType="separate"/>
      </w:r>
      <w:r>
        <w:t>24</w:t>
      </w:r>
      <w:r>
        <w:fldChar w:fldCharType="end"/>
      </w:r>
    </w:p>
    <w:p w:rsidR="00DF3B60" w:rsidRPr="003F23B3" w:rsidRDefault="00DF3B60">
      <w:pPr>
        <w:pStyle w:val="TOC2"/>
        <w:rPr>
          <w:rFonts w:ascii="Calibri" w:hAnsi="Calibri"/>
          <w:sz w:val="22"/>
          <w:szCs w:val="22"/>
        </w:rPr>
      </w:pPr>
      <w:r>
        <w:t>5.6</w:t>
      </w:r>
      <w:r w:rsidRPr="003F23B3">
        <w:rPr>
          <w:rFonts w:ascii="Calibri" w:hAnsi="Calibri"/>
          <w:sz w:val="22"/>
          <w:szCs w:val="22"/>
        </w:rPr>
        <w:tab/>
      </w:r>
      <w:r w:rsidRPr="00CA7261">
        <w:rPr>
          <w:rFonts w:eastAsia="MS Mincho"/>
        </w:rPr>
        <w:t>Clock synchronisation requirements</w:t>
      </w:r>
      <w:r>
        <w:tab/>
      </w:r>
      <w:r>
        <w:fldChar w:fldCharType="begin" w:fldLock="1"/>
      </w:r>
      <w:r>
        <w:instrText xml:space="preserve"> PAGEREF _Toc91260272 \h </w:instrText>
      </w:r>
      <w:r>
        <w:fldChar w:fldCharType="separate"/>
      </w:r>
      <w:r>
        <w:t>25</w:t>
      </w:r>
      <w:r>
        <w:fldChar w:fldCharType="end"/>
      </w:r>
    </w:p>
    <w:p w:rsidR="00DF3B60" w:rsidRPr="003F23B3" w:rsidRDefault="00DF3B60">
      <w:pPr>
        <w:pStyle w:val="TOC3"/>
        <w:rPr>
          <w:rFonts w:ascii="Calibri" w:hAnsi="Calibri"/>
          <w:sz w:val="22"/>
          <w:szCs w:val="22"/>
        </w:rPr>
      </w:pPr>
      <w:r w:rsidRPr="00CA7261">
        <w:rPr>
          <w:rFonts w:eastAsia="MS Mincho"/>
        </w:rPr>
        <w:t>5.6.0</w:t>
      </w:r>
      <w:r w:rsidRPr="003F23B3">
        <w:rPr>
          <w:rFonts w:ascii="Calibri" w:hAnsi="Calibri"/>
          <w:sz w:val="22"/>
          <w:szCs w:val="22"/>
        </w:rPr>
        <w:tab/>
      </w:r>
      <w:r w:rsidRPr="00CA7261">
        <w:rPr>
          <w:rFonts w:eastAsia="MS Mincho"/>
        </w:rPr>
        <w:t>Description</w:t>
      </w:r>
      <w:r>
        <w:tab/>
      </w:r>
      <w:r>
        <w:fldChar w:fldCharType="begin" w:fldLock="1"/>
      </w:r>
      <w:r>
        <w:instrText xml:space="preserve"> PAGEREF _Toc91260273 \h </w:instrText>
      </w:r>
      <w:r>
        <w:fldChar w:fldCharType="separate"/>
      </w:r>
      <w:r>
        <w:t>25</w:t>
      </w:r>
      <w:r>
        <w:fldChar w:fldCharType="end"/>
      </w:r>
    </w:p>
    <w:p w:rsidR="00DF3B60" w:rsidRPr="003F23B3" w:rsidRDefault="00DF3B60">
      <w:pPr>
        <w:pStyle w:val="TOC3"/>
        <w:rPr>
          <w:rFonts w:ascii="Calibri" w:hAnsi="Calibri"/>
          <w:sz w:val="22"/>
          <w:szCs w:val="22"/>
        </w:rPr>
      </w:pPr>
      <w:r w:rsidRPr="00CA7261">
        <w:rPr>
          <w:rFonts w:eastAsia="MS Mincho"/>
        </w:rPr>
        <w:t>5.6.1</w:t>
      </w:r>
      <w:r w:rsidRPr="003F23B3">
        <w:rPr>
          <w:rFonts w:ascii="Calibri" w:hAnsi="Calibri"/>
          <w:sz w:val="22"/>
          <w:szCs w:val="22"/>
        </w:rPr>
        <w:tab/>
      </w:r>
      <w:r w:rsidRPr="00CA7261">
        <w:rPr>
          <w:rFonts w:eastAsia="MS Mincho"/>
        </w:rPr>
        <w:t>Clock synchronisation service level requirements</w:t>
      </w:r>
      <w:r>
        <w:tab/>
      </w:r>
      <w:r>
        <w:fldChar w:fldCharType="begin" w:fldLock="1"/>
      </w:r>
      <w:r>
        <w:instrText xml:space="preserve"> PAGEREF _Toc91260274 \h </w:instrText>
      </w:r>
      <w:r>
        <w:fldChar w:fldCharType="separate"/>
      </w:r>
      <w:r>
        <w:t>25</w:t>
      </w:r>
      <w:r>
        <w:fldChar w:fldCharType="end"/>
      </w:r>
    </w:p>
    <w:p w:rsidR="00DF3B60" w:rsidRPr="003F23B3" w:rsidRDefault="00DF3B60">
      <w:pPr>
        <w:pStyle w:val="TOC3"/>
        <w:rPr>
          <w:rFonts w:ascii="Calibri" w:hAnsi="Calibri"/>
          <w:sz w:val="22"/>
          <w:szCs w:val="22"/>
        </w:rPr>
      </w:pPr>
      <w:r w:rsidRPr="00CA7261">
        <w:rPr>
          <w:rFonts w:eastAsia="MS Mincho"/>
        </w:rPr>
        <w:t>5.6.2</w:t>
      </w:r>
      <w:r w:rsidRPr="003F23B3">
        <w:rPr>
          <w:rFonts w:ascii="Calibri" w:hAnsi="Calibri"/>
          <w:sz w:val="22"/>
          <w:szCs w:val="22"/>
        </w:rPr>
        <w:tab/>
      </w:r>
      <w:r w:rsidRPr="00CA7261">
        <w:rPr>
          <w:rFonts w:eastAsia="MS Mincho"/>
        </w:rPr>
        <w:t>Clock synchronisation service performance requirements</w:t>
      </w:r>
      <w:r>
        <w:tab/>
      </w:r>
      <w:r>
        <w:fldChar w:fldCharType="begin" w:fldLock="1"/>
      </w:r>
      <w:r>
        <w:instrText xml:space="preserve"> PAGEREF _Toc91260275 \h </w:instrText>
      </w:r>
      <w:r>
        <w:fldChar w:fldCharType="separate"/>
      </w:r>
      <w:r>
        <w:t>26</w:t>
      </w:r>
      <w:r>
        <w:fldChar w:fldCharType="end"/>
      </w:r>
    </w:p>
    <w:p w:rsidR="00DF3B60" w:rsidRPr="003F23B3" w:rsidRDefault="00DF3B60">
      <w:pPr>
        <w:pStyle w:val="TOC2"/>
        <w:rPr>
          <w:rFonts w:ascii="Calibri" w:hAnsi="Calibri"/>
          <w:sz w:val="22"/>
          <w:szCs w:val="22"/>
        </w:rPr>
      </w:pPr>
      <w:r>
        <w:t>5.6A</w:t>
      </w:r>
      <w:r w:rsidRPr="003F23B3">
        <w:rPr>
          <w:rFonts w:ascii="Calibri" w:hAnsi="Calibri"/>
          <w:sz w:val="22"/>
          <w:szCs w:val="22"/>
        </w:rPr>
        <w:tab/>
      </w:r>
      <w:r w:rsidRPr="00CA7261">
        <w:rPr>
          <w:rFonts w:eastAsia="MS Mincho"/>
        </w:rPr>
        <w:t>Time-sensitive communication requirements</w:t>
      </w:r>
      <w:r>
        <w:tab/>
      </w:r>
      <w:r>
        <w:fldChar w:fldCharType="begin" w:fldLock="1"/>
      </w:r>
      <w:r>
        <w:instrText xml:space="preserve"> PAGEREF _Toc91260276 \h </w:instrText>
      </w:r>
      <w:r>
        <w:fldChar w:fldCharType="separate"/>
      </w:r>
      <w:r>
        <w:t>27</w:t>
      </w:r>
      <w:r>
        <w:fldChar w:fldCharType="end"/>
      </w:r>
    </w:p>
    <w:p w:rsidR="00DF3B60" w:rsidRPr="003F23B3" w:rsidRDefault="00DF3B60">
      <w:pPr>
        <w:pStyle w:val="TOC2"/>
        <w:rPr>
          <w:rFonts w:ascii="Calibri" w:hAnsi="Calibri"/>
          <w:sz w:val="22"/>
          <w:szCs w:val="22"/>
        </w:rPr>
      </w:pPr>
      <w:r>
        <w:t>5.6B</w:t>
      </w:r>
      <w:r w:rsidRPr="003F23B3">
        <w:rPr>
          <w:rFonts w:ascii="Calibri" w:hAnsi="Calibri"/>
          <w:sz w:val="22"/>
          <w:szCs w:val="22"/>
        </w:rPr>
        <w:tab/>
      </w:r>
      <w:r w:rsidRPr="00CA7261">
        <w:rPr>
          <w:rFonts w:eastAsia="MS Mincho"/>
        </w:rPr>
        <w:t>5G Timing Resiliency</w:t>
      </w:r>
      <w:r>
        <w:tab/>
      </w:r>
      <w:r>
        <w:fldChar w:fldCharType="begin" w:fldLock="1"/>
      </w:r>
      <w:r>
        <w:instrText xml:space="preserve"> PAGEREF _Toc91260277 \h </w:instrText>
      </w:r>
      <w:r>
        <w:fldChar w:fldCharType="separate"/>
      </w:r>
      <w:r>
        <w:t>27</w:t>
      </w:r>
      <w:r>
        <w:fldChar w:fldCharType="end"/>
      </w:r>
    </w:p>
    <w:p w:rsidR="00DF3B60" w:rsidRPr="003F23B3" w:rsidRDefault="00DF3B60">
      <w:pPr>
        <w:pStyle w:val="TOC2"/>
        <w:rPr>
          <w:rFonts w:ascii="Calibri" w:hAnsi="Calibri"/>
          <w:sz w:val="22"/>
          <w:szCs w:val="22"/>
        </w:rPr>
      </w:pPr>
      <w:r>
        <w:t>5.6C</w:t>
      </w:r>
      <w:r w:rsidRPr="003F23B3">
        <w:rPr>
          <w:rFonts w:ascii="Calibri" w:hAnsi="Calibri"/>
          <w:sz w:val="22"/>
          <w:szCs w:val="22"/>
        </w:rPr>
        <w:tab/>
      </w:r>
      <w:r>
        <w:t>Support for infrastructure protection of electrical transmission</w:t>
      </w:r>
      <w:r>
        <w:tab/>
      </w:r>
      <w:r>
        <w:fldChar w:fldCharType="begin" w:fldLock="1"/>
      </w:r>
      <w:r>
        <w:instrText xml:space="preserve"> PAGEREF _Toc91260278 \h </w:instrText>
      </w:r>
      <w:r>
        <w:fldChar w:fldCharType="separate"/>
      </w:r>
      <w:r>
        <w:t>27</w:t>
      </w:r>
      <w:r>
        <w:fldChar w:fldCharType="end"/>
      </w:r>
    </w:p>
    <w:p w:rsidR="00DF3B60" w:rsidRPr="003F23B3" w:rsidRDefault="00DF3B60">
      <w:pPr>
        <w:pStyle w:val="TOC3"/>
        <w:rPr>
          <w:rFonts w:ascii="Calibri" w:hAnsi="Calibri"/>
          <w:sz w:val="22"/>
          <w:szCs w:val="22"/>
        </w:rPr>
      </w:pPr>
      <w:r w:rsidRPr="00CA7261">
        <w:rPr>
          <w:lang w:val="en-US"/>
        </w:rPr>
        <w:t>5.6C.1</w:t>
      </w:r>
      <w:r w:rsidRPr="003F23B3">
        <w:rPr>
          <w:rFonts w:ascii="Calibri" w:hAnsi="Calibri"/>
          <w:sz w:val="22"/>
          <w:szCs w:val="22"/>
        </w:rPr>
        <w:tab/>
      </w:r>
      <w:r w:rsidRPr="00CA7261">
        <w:rPr>
          <w:lang w:val="en-US"/>
        </w:rPr>
        <w:t>Description</w:t>
      </w:r>
      <w:r>
        <w:tab/>
      </w:r>
      <w:r>
        <w:fldChar w:fldCharType="begin" w:fldLock="1"/>
      </w:r>
      <w:r>
        <w:instrText xml:space="preserve"> PAGEREF _Toc91260279 \h </w:instrText>
      </w:r>
      <w:r>
        <w:fldChar w:fldCharType="separate"/>
      </w:r>
      <w:r>
        <w:t>27</w:t>
      </w:r>
      <w:r>
        <w:fldChar w:fldCharType="end"/>
      </w:r>
    </w:p>
    <w:p w:rsidR="00DF3B60" w:rsidRPr="003F23B3" w:rsidRDefault="00DF3B60">
      <w:pPr>
        <w:pStyle w:val="TOC3"/>
        <w:rPr>
          <w:rFonts w:ascii="Calibri" w:hAnsi="Calibri"/>
          <w:sz w:val="22"/>
          <w:szCs w:val="22"/>
        </w:rPr>
      </w:pPr>
      <w:r w:rsidRPr="00CA7261">
        <w:rPr>
          <w:lang w:val="en-US"/>
        </w:rPr>
        <w:t>5.6C.2</w:t>
      </w:r>
      <w:r w:rsidRPr="003F23B3">
        <w:rPr>
          <w:rFonts w:ascii="Calibri" w:hAnsi="Calibri"/>
          <w:sz w:val="22"/>
          <w:szCs w:val="22"/>
        </w:rPr>
        <w:tab/>
      </w:r>
      <w:r w:rsidRPr="00CA7261">
        <w:rPr>
          <w:lang w:val="en-US"/>
        </w:rPr>
        <w:t>Requirements</w:t>
      </w:r>
      <w:r>
        <w:tab/>
      </w:r>
      <w:r>
        <w:fldChar w:fldCharType="begin" w:fldLock="1"/>
      </w:r>
      <w:r>
        <w:instrText xml:space="preserve"> PAGEREF _Toc91260280 \h </w:instrText>
      </w:r>
      <w:r>
        <w:fldChar w:fldCharType="separate"/>
      </w:r>
      <w:r>
        <w:t>27</w:t>
      </w:r>
      <w:r>
        <w:fldChar w:fldCharType="end"/>
      </w:r>
    </w:p>
    <w:p w:rsidR="00DF3B60" w:rsidRPr="003F23B3" w:rsidRDefault="00DF3B60">
      <w:pPr>
        <w:pStyle w:val="TOC2"/>
        <w:rPr>
          <w:rFonts w:ascii="Calibri" w:hAnsi="Calibri"/>
          <w:sz w:val="22"/>
          <w:szCs w:val="22"/>
        </w:rPr>
      </w:pPr>
      <w:r>
        <w:t>5.7</w:t>
      </w:r>
      <w:r w:rsidRPr="003F23B3">
        <w:rPr>
          <w:rFonts w:ascii="Calibri" w:hAnsi="Calibri"/>
          <w:sz w:val="22"/>
          <w:szCs w:val="22"/>
        </w:rPr>
        <w:tab/>
      </w:r>
      <w:r w:rsidRPr="00CA7261">
        <w:rPr>
          <w:rFonts w:eastAsia="MS Mincho"/>
        </w:rPr>
        <w:t xml:space="preserve">Positioning </w:t>
      </w:r>
      <w:r>
        <w:t>performance requirements</w:t>
      </w:r>
      <w:r>
        <w:tab/>
      </w:r>
      <w:r>
        <w:fldChar w:fldCharType="begin" w:fldLock="1"/>
      </w:r>
      <w:r>
        <w:instrText xml:space="preserve"> PAGEREF _Toc91260281 \h </w:instrText>
      </w:r>
      <w:r>
        <w:fldChar w:fldCharType="separate"/>
      </w:r>
      <w:r>
        <w:t>27</w:t>
      </w:r>
      <w:r>
        <w:fldChar w:fldCharType="end"/>
      </w:r>
    </w:p>
    <w:p w:rsidR="00DF3B60" w:rsidRPr="003F23B3" w:rsidRDefault="00DF3B60">
      <w:pPr>
        <w:pStyle w:val="TOC3"/>
        <w:rPr>
          <w:rFonts w:ascii="Calibri" w:hAnsi="Calibri"/>
          <w:sz w:val="22"/>
          <w:szCs w:val="22"/>
        </w:rPr>
      </w:pPr>
      <w:r>
        <w:t>5.7.1</w:t>
      </w:r>
      <w:r w:rsidRPr="003F23B3">
        <w:rPr>
          <w:rFonts w:ascii="Calibri" w:hAnsi="Calibri"/>
          <w:sz w:val="22"/>
          <w:szCs w:val="22"/>
        </w:rPr>
        <w:tab/>
      </w:r>
      <w:r>
        <w:t>General requirements</w:t>
      </w:r>
      <w:r>
        <w:tab/>
      </w:r>
      <w:r>
        <w:fldChar w:fldCharType="begin" w:fldLock="1"/>
      </w:r>
      <w:r>
        <w:instrText xml:space="preserve"> PAGEREF _Toc91260282 \h </w:instrText>
      </w:r>
      <w:r>
        <w:fldChar w:fldCharType="separate"/>
      </w:r>
      <w:r>
        <w:t>27</w:t>
      </w:r>
      <w:r>
        <w:fldChar w:fldCharType="end"/>
      </w:r>
    </w:p>
    <w:p w:rsidR="00DF3B60" w:rsidRPr="003F23B3" w:rsidRDefault="00DF3B60">
      <w:pPr>
        <w:pStyle w:val="TOC3"/>
        <w:rPr>
          <w:rFonts w:ascii="Calibri" w:hAnsi="Calibri"/>
          <w:sz w:val="22"/>
          <w:szCs w:val="22"/>
        </w:rPr>
      </w:pPr>
      <w:r>
        <w:t>5.7.2 Energy efficiency requirements for high accuracy positioning</w:t>
      </w:r>
      <w:r>
        <w:tab/>
      </w:r>
      <w:r>
        <w:fldChar w:fldCharType="begin" w:fldLock="1"/>
      </w:r>
      <w:r>
        <w:instrText xml:space="preserve"> PAGEREF _Toc91260283 \h </w:instrText>
      </w:r>
      <w:r>
        <w:fldChar w:fldCharType="separate"/>
      </w:r>
      <w:r>
        <w:t>28</w:t>
      </w:r>
      <w:r>
        <w:fldChar w:fldCharType="end"/>
      </w:r>
    </w:p>
    <w:p w:rsidR="00DF3B60" w:rsidRPr="003F23B3" w:rsidRDefault="00DF3B60">
      <w:pPr>
        <w:pStyle w:val="TOC2"/>
        <w:rPr>
          <w:rFonts w:ascii="Calibri" w:hAnsi="Calibri"/>
          <w:sz w:val="22"/>
          <w:szCs w:val="22"/>
        </w:rPr>
      </w:pPr>
      <w:r w:rsidRPr="00CA7261">
        <w:rPr>
          <w:rFonts w:eastAsia="MS Mincho"/>
        </w:rPr>
        <w:t>5.8</w:t>
      </w:r>
      <w:r w:rsidRPr="003F23B3">
        <w:rPr>
          <w:rFonts w:ascii="Calibri" w:hAnsi="Calibri"/>
          <w:sz w:val="22"/>
          <w:szCs w:val="22"/>
        </w:rPr>
        <w:tab/>
      </w:r>
      <w:r w:rsidRPr="00CA7261">
        <w:rPr>
          <w:rFonts w:eastAsia="MS Mincho"/>
        </w:rPr>
        <w:t>Network operation requirements</w:t>
      </w:r>
      <w:r>
        <w:tab/>
      </w:r>
      <w:r>
        <w:fldChar w:fldCharType="begin" w:fldLock="1"/>
      </w:r>
      <w:r>
        <w:instrText xml:space="preserve"> PAGEREF _Toc91260284 \h </w:instrText>
      </w:r>
      <w:r>
        <w:fldChar w:fldCharType="separate"/>
      </w:r>
      <w:r>
        <w:t>28</w:t>
      </w:r>
      <w:r>
        <w:fldChar w:fldCharType="end"/>
      </w:r>
    </w:p>
    <w:p w:rsidR="00DF3B60" w:rsidRPr="003F23B3" w:rsidRDefault="00DF3B60">
      <w:pPr>
        <w:pStyle w:val="TOC1"/>
        <w:rPr>
          <w:rFonts w:ascii="Calibri" w:hAnsi="Calibri"/>
          <w:szCs w:val="22"/>
        </w:rPr>
      </w:pPr>
      <w:r>
        <w:t>6</w:t>
      </w:r>
      <w:r w:rsidRPr="003F23B3">
        <w:rPr>
          <w:rFonts w:ascii="Calibri" w:hAnsi="Calibri"/>
          <w:szCs w:val="22"/>
        </w:rPr>
        <w:tab/>
      </w:r>
      <w:r w:rsidRPr="00CA7261">
        <w:rPr>
          <w:color w:val="000000"/>
        </w:rPr>
        <w:t>Ethernet applications</w:t>
      </w:r>
      <w:r>
        <w:tab/>
      </w:r>
      <w:r>
        <w:fldChar w:fldCharType="begin" w:fldLock="1"/>
      </w:r>
      <w:r>
        <w:instrText xml:space="preserve"> PAGEREF _Toc91260285 \h </w:instrText>
      </w:r>
      <w:r>
        <w:fldChar w:fldCharType="separate"/>
      </w:r>
      <w:r>
        <w:t>29</w:t>
      </w:r>
      <w:r>
        <w:fldChar w:fldCharType="end"/>
      </w:r>
    </w:p>
    <w:p w:rsidR="00DF3B60" w:rsidRPr="003F23B3" w:rsidRDefault="00DF3B60">
      <w:pPr>
        <w:pStyle w:val="TOC2"/>
        <w:rPr>
          <w:rFonts w:ascii="Calibri" w:hAnsi="Calibri"/>
          <w:sz w:val="22"/>
          <w:szCs w:val="22"/>
        </w:rPr>
      </w:pPr>
      <w:r>
        <w:t>6.1</w:t>
      </w:r>
      <w:r w:rsidRPr="003F23B3">
        <w:rPr>
          <w:rFonts w:ascii="Calibri" w:hAnsi="Calibri"/>
          <w:sz w:val="22"/>
          <w:szCs w:val="22"/>
        </w:rPr>
        <w:tab/>
      </w:r>
      <w:r>
        <w:t>Description</w:t>
      </w:r>
      <w:r>
        <w:tab/>
      </w:r>
      <w:r>
        <w:fldChar w:fldCharType="begin" w:fldLock="1"/>
      </w:r>
      <w:r>
        <w:instrText xml:space="preserve"> PAGEREF _Toc91260286 \h </w:instrText>
      </w:r>
      <w:r>
        <w:fldChar w:fldCharType="separate"/>
      </w:r>
      <w:r>
        <w:t>29</w:t>
      </w:r>
      <w:r>
        <w:fldChar w:fldCharType="end"/>
      </w:r>
    </w:p>
    <w:p w:rsidR="00DF3B60" w:rsidRPr="003F23B3" w:rsidRDefault="00DF3B60">
      <w:pPr>
        <w:pStyle w:val="TOC2"/>
        <w:rPr>
          <w:rFonts w:ascii="Calibri" w:hAnsi="Calibri"/>
          <w:sz w:val="22"/>
          <w:szCs w:val="22"/>
        </w:rPr>
      </w:pPr>
      <w:r>
        <w:t>6.2</w:t>
      </w:r>
      <w:r w:rsidRPr="003F23B3">
        <w:rPr>
          <w:rFonts w:ascii="Calibri" w:hAnsi="Calibri"/>
          <w:sz w:val="22"/>
          <w:szCs w:val="22"/>
        </w:rPr>
        <w:tab/>
      </w:r>
      <w:r>
        <w:t>Requirements</w:t>
      </w:r>
      <w:r>
        <w:tab/>
      </w:r>
      <w:r>
        <w:fldChar w:fldCharType="begin" w:fldLock="1"/>
      </w:r>
      <w:r>
        <w:instrText xml:space="preserve"> PAGEREF _Toc91260287 \h </w:instrText>
      </w:r>
      <w:r>
        <w:fldChar w:fldCharType="separate"/>
      </w:r>
      <w:r>
        <w:t>29</w:t>
      </w:r>
      <w:r>
        <w:fldChar w:fldCharType="end"/>
      </w:r>
    </w:p>
    <w:p w:rsidR="00DF3B60" w:rsidRPr="003F23B3" w:rsidRDefault="00DF3B60">
      <w:pPr>
        <w:pStyle w:val="TOC1"/>
        <w:rPr>
          <w:rFonts w:ascii="Calibri" w:hAnsi="Calibri"/>
          <w:szCs w:val="22"/>
        </w:rPr>
      </w:pPr>
      <w:r>
        <w:t>7</w:t>
      </w:r>
      <w:r w:rsidRPr="003F23B3">
        <w:rPr>
          <w:rFonts w:ascii="Calibri" w:hAnsi="Calibri"/>
          <w:szCs w:val="22"/>
        </w:rPr>
        <w:tab/>
      </w:r>
      <w:r w:rsidRPr="00CA7261">
        <w:rPr>
          <w:color w:val="000000"/>
        </w:rPr>
        <w:t>Direct device connection for cyber-physical control applications</w:t>
      </w:r>
      <w:r>
        <w:tab/>
      </w:r>
      <w:r>
        <w:fldChar w:fldCharType="begin" w:fldLock="1"/>
      </w:r>
      <w:r>
        <w:instrText xml:space="preserve"> PAGEREF _Toc91260288 \h </w:instrText>
      </w:r>
      <w:r>
        <w:fldChar w:fldCharType="separate"/>
      </w:r>
      <w:r>
        <w:t>29</w:t>
      </w:r>
      <w:r>
        <w:fldChar w:fldCharType="end"/>
      </w:r>
    </w:p>
    <w:p w:rsidR="00DF3B60" w:rsidRPr="003F23B3" w:rsidRDefault="00DF3B60">
      <w:pPr>
        <w:pStyle w:val="TOC2"/>
        <w:rPr>
          <w:rFonts w:ascii="Calibri" w:hAnsi="Calibri"/>
          <w:sz w:val="22"/>
          <w:szCs w:val="22"/>
        </w:rPr>
      </w:pPr>
      <w:r>
        <w:t>7.1</w:t>
      </w:r>
      <w:r w:rsidRPr="003F23B3">
        <w:rPr>
          <w:rFonts w:ascii="Calibri" w:hAnsi="Calibri"/>
          <w:sz w:val="22"/>
          <w:szCs w:val="22"/>
        </w:rPr>
        <w:tab/>
      </w:r>
      <w:r>
        <w:t>Description</w:t>
      </w:r>
      <w:r>
        <w:tab/>
      </w:r>
      <w:r>
        <w:fldChar w:fldCharType="begin" w:fldLock="1"/>
      </w:r>
      <w:r>
        <w:instrText xml:space="preserve"> PAGEREF _Toc91260289 \h </w:instrText>
      </w:r>
      <w:r>
        <w:fldChar w:fldCharType="separate"/>
      </w:r>
      <w:r>
        <w:t>29</w:t>
      </w:r>
      <w:r>
        <w:fldChar w:fldCharType="end"/>
      </w:r>
    </w:p>
    <w:p w:rsidR="00DF3B60" w:rsidRPr="003F23B3" w:rsidRDefault="00DF3B60">
      <w:pPr>
        <w:pStyle w:val="TOC2"/>
        <w:rPr>
          <w:rFonts w:ascii="Calibri" w:hAnsi="Calibri"/>
          <w:sz w:val="22"/>
          <w:szCs w:val="22"/>
        </w:rPr>
      </w:pPr>
      <w:r>
        <w:t>7.2</w:t>
      </w:r>
      <w:r w:rsidRPr="003F23B3">
        <w:rPr>
          <w:rFonts w:ascii="Calibri" w:hAnsi="Calibri"/>
          <w:sz w:val="22"/>
          <w:szCs w:val="22"/>
        </w:rPr>
        <w:tab/>
      </w:r>
      <w:r>
        <w:t>Requirements</w:t>
      </w:r>
      <w:r>
        <w:tab/>
      </w:r>
      <w:r>
        <w:fldChar w:fldCharType="begin" w:fldLock="1"/>
      </w:r>
      <w:r>
        <w:instrText xml:space="preserve"> PAGEREF _Toc91260290 \h </w:instrText>
      </w:r>
      <w:r>
        <w:fldChar w:fldCharType="separate"/>
      </w:r>
      <w:r>
        <w:t>29</w:t>
      </w:r>
      <w:r>
        <w:fldChar w:fldCharType="end"/>
      </w:r>
    </w:p>
    <w:p w:rsidR="00DF3B60" w:rsidRPr="003F23B3" w:rsidRDefault="00DF3B60">
      <w:pPr>
        <w:pStyle w:val="TOC3"/>
        <w:rPr>
          <w:rFonts w:ascii="Calibri" w:hAnsi="Calibri"/>
          <w:sz w:val="22"/>
          <w:szCs w:val="22"/>
        </w:rPr>
      </w:pPr>
      <w:r>
        <w:t>7.2.1</w:t>
      </w:r>
      <w:r w:rsidRPr="003F23B3">
        <w:rPr>
          <w:rFonts w:ascii="Calibri" w:hAnsi="Calibri"/>
          <w:sz w:val="22"/>
          <w:szCs w:val="22"/>
        </w:rPr>
        <w:tab/>
      </w:r>
      <w:r>
        <w:t>General</w:t>
      </w:r>
      <w:r>
        <w:tab/>
      </w:r>
      <w:r>
        <w:fldChar w:fldCharType="begin" w:fldLock="1"/>
      </w:r>
      <w:r>
        <w:instrText xml:space="preserve"> PAGEREF _Toc91260291 \h </w:instrText>
      </w:r>
      <w:r>
        <w:fldChar w:fldCharType="separate"/>
      </w:r>
      <w:r>
        <w:t>29</w:t>
      </w:r>
      <w:r>
        <w:fldChar w:fldCharType="end"/>
      </w:r>
    </w:p>
    <w:p w:rsidR="00DF3B60" w:rsidRPr="003F23B3" w:rsidRDefault="00DF3B60">
      <w:pPr>
        <w:pStyle w:val="TOC3"/>
        <w:rPr>
          <w:rFonts w:ascii="Calibri" w:hAnsi="Calibri"/>
          <w:sz w:val="22"/>
          <w:szCs w:val="22"/>
        </w:rPr>
      </w:pPr>
      <w:r>
        <w:t>7.2.2</w:t>
      </w:r>
      <w:r w:rsidRPr="003F23B3">
        <w:rPr>
          <w:rFonts w:ascii="Calibri" w:hAnsi="Calibri"/>
          <w:sz w:val="22"/>
          <w:szCs w:val="22"/>
        </w:rPr>
        <w:tab/>
      </w:r>
      <w:r>
        <w:t>Network performance</w:t>
      </w:r>
      <w:r>
        <w:tab/>
      </w:r>
      <w:r>
        <w:fldChar w:fldCharType="begin" w:fldLock="1"/>
      </w:r>
      <w:r>
        <w:instrText xml:space="preserve"> PAGEREF _Toc91260292 \h </w:instrText>
      </w:r>
      <w:r>
        <w:fldChar w:fldCharType="separate"/>
      </w:r>
      <w:r>
        <w:t>30</w:t>
      </w:r>
      <w:r>
        <w:fldChar w:fldCharType="end"/>
      </w:r>
    </w:p>
    <w:p w:rsidR="00DF3B60" w:rsidRPr="003F23B3" w:rsidRDefault="00DF3B60">
      <w:pPr>
        <w:pStyle w:val="TOC3"/>
        <w:rPr>
          <w:rFonts w:ascii="Calibri" w:hAnsi="Calibri"/>
          <w:sz w:val="22"/>
          <w:szCs w:val="22"/>
        </w:rPr>
      </w:pPr>
      <w:r>
        <w:t>7.2.3</w:t>
      </w:r>
      <w:r w:rsidRPr="003F23B3">
        <w:rPr>
          <w:rFonts w:ascii="Calibri" w:hAnsi="Calibri"/>
          <w:sz w:val="22"/>
          <w:szCs w:val="22"/>
        </w:rPr>
        <w:tab/>
      </w:r>
      <w:r>
        <w:t>Clock synchronization</w:t>
      </w:r>
      <w:r>
        <w:tab/>
      </w:r>
      <w:r>
        <w:fldChar w:fldCharType="begin" w:fldLock="1"/>
      </w:r>
      <w:r>
        <w:instrText xml:space="preserve"> PAGEREF _Toc91260293 \h </w:instrText>
      </w:r>
      <w:r>
        <w:fldChar w:fldCharType="separate"/>
      </w:r>
      <w:r>
        <w:t>30</w:t>
      </w:r>
      <w:r>
        <w:fldChar w:fldCharType="end"/>
      </w:r>
    </w:p>
    <w:p w:rsidR="00DF3B60" w:rsidRPr="003F23B3" w:rsidRDefault="00DF3B60">
      <w:pPr>
        <w:pStyle w:val="TOC4"/>
        <w:rPr>
          <w:rFonts w:ascii="Calibri" w:hAnsi="Calibri"/>
          <w:sz w:val="22"/>
          <w:szCs w:val="22"/>
        </w:rPr>
      </w:pPr>
      <w:r>
        <w:t>7.2.3.1 Description</w:t>
      </w:r>
      <w:r>
        <w:tab/>
      </w:r>
      <w:r>
        <w:fldChar w:fldCharType="begin" w:fldLock="1"/>
      </w:r>
      <w:r>
        <w:instrText xml:space="preserve"> PAGEREF _Toc91260294 \h </w:instrText>
      </w:r>
      <w:r>
        <w:fldChar w:fldCharType="separate"/>
      </w:r>
      <w:r>
        <w:t>30</w:t>
      </w:r>
      <w:r>
        <w:fldChar w:fldCharType="end"/>
      </w:r>
    </w:p>
    <w:p w:rsidR="00DF3B60" w:rsidRPr="003F23B3" w:rsidRDefault="00DF3B60">
      <w:pPr>
        <w:pStyle w:val="TOC4"/>
        <w:rPr>
          <w:rFonts w:ascii="Calibri" w:hAnsi="Calibri"/>
          <w:sz w:val="22"/>
          <w:szCs w:val="22"/>
        </w:rPr>
      </w:pPr>
      <w:r>
        <w:t>7.2.3.2 Clock synchronization requirements</w:t>
      </w:r>
      <w:r>
        <w:tab/>
      </w:r>
      <w:r>
        <w:fldChar w:fldCharType="begin" w:fldLock="1"/>
      </w:r>
      <w:r>
        <w:instrText xml:space="preserve"> PAGEREF _Toc91260295 \h </w:instrText>
      </w:r>
      <w:r>
        <w:fldChar w:fldCharType="separate"/>
      </w:r>
      <w:r>
        <w:t>30</w:t>
      </w:r>
      <w:r>
        <w:fldChar w:fldCharType="end"/>
      </w:r>
    </w:p>
    <w:p w:rsidR="00DF3B60" w:rsidRPr="003F23B3" w:rsidRDefault="00DF3B60">
      <w:pPr>
        <w:pStyle w:val="TOC3"/>
        <w:rPr>
          <w:rFonts w:ascii="Calibri" w:hAnsi="Calibri"/>
          <w:sz w:val="22"/>
          <w:szCs w:val="22"/>
        </w:rPr>
      </w:pPr>
      <w:r>
        <w:t>7.2.4</w:t>
      </w:r>
      <w:r w:rsidRPr="003F23B3">
        <w:rPr>
          <w:rFonts w:ascii="Calibri" w:hAnsi="Calibri"/>
          <w:sz w:val="22"/>
          <w:szCs w:val="22"/>
        </w:rPr>
        <w:tab/>
      </w:r>
      <w:r>
        <w:t>Service Continuity</w:t>
      </w:r>
      <w:r>
        <w:tab/>
      </w:r>
      <w:r>
        <w:fldChar w:fldCharType="begin" w:fldLock="1"/>
      </w:r>
      <w:r>
        <w:instrText xml:space="preserve"> PAGEREF _Toc91260296 \h </w:instrText>
      </w:r>
      <w:r>
        <w:fldChar w:fldCharType="separate"/>
      </w:r>
      <w:r>
        <w:t>31</w:t>
      </w:r>
      <w:r>
        <w:fldChar w:fldCharType="end"/>
      </w:r>
    </w:p>
    <w:p w:rsidR="00DF3B60" w:rsidRPr="003F23B3" w:rsidRDefault="00DF3B60">
      <w:pPr>
        <w:pStyle w:val="TOC3"/>
        <w:rPr>
          <w:rFonts w:ascii="Calibri" w:hAnsi="Calibri"/>
          <w:sz w:val="22"/>
          <w:szCs w:val="22"/>
        </w:rPr>
      </w:pPr>
      <w:r>
        <w:t>7.2.5</w:t>
      </w:r>
      <w:r w:rsidRPr="003F23B3">
        <w:rPr>
          <w:rFonts w:ascii="Calibri" w:hAnsi="Calibri"/>
          <w:sz w:val="22"/>
          <w:szCs w:val="22"/>
        </w:rPr>
        <w:tab/>
      </w:r>
      <w:r>
        <w:t>Direct device connection via UE to UE relay</w:t>
      </w:r>
      <w:r>
        <w:tab/>
      </w:r>
      <w:r>
        <w:fldChar w:fldCharType="begin" w:fldLock="1"/>
      </w:r>
      <w:r>
        <w:instrText xml:space="preserve"> PAGEREF _Toc91260297 \h </w:instrText>
      </w:r>
      <w:r>
        <w:fldChar w:fldCharType="separate"/>
      </w:r>
      <w:r>
        <w:t>31</w:t>
      </w:r>
      <w:r>
        <w:fldChar w:fldCharType="end"/>
      </w:r>
    </w:p>
    <w:p w:rsidR="00DF3B60" w:rsidRPr="003F23B3" w:rsidRDefault="00DF3B60">
      <w:pPr>
        <w:pStyle w:val="TOC1"/>
        <w:rPr>
          <w:rFonts w:ascii="Calibri" w:hAnsi="Calibri"/>
          <w:szCs w:val="22"/>
        </w:rPr>
      </w:pPr>
      <w:r>
        <w:t>8</w:t>
      </w:r>
      <w:r w:rsidRPr="003F23B3">
        <w:rPr>
          <w:rFonts w:ascii="Calibri" w:hAnsi="Calibri"/>
          <w:szCs w:val="22"/>
        </w:rPr>
        <w:tab/>
      </w:r>
      <w:r>
        <w:t>Indirect network connection for cyber-physical control applications</w:t>
      </w:r>
      <w:r>
        <w:tab/>
      </w:r>
      <w:r>
        <w:fldChar w:fldCharType="begin" w:fldLock="1"/>
      </w:r>
      <w:r>
        <w:instrText xml:space="preserve"> PAGEREF _Toc91260298 \h </w:instrText>
      </w:r>
      <w:r>
        <w:fldChar w:fldCharType="separate"/>
      </w:r>
      <w:r>
        <w:t>31</w:t>
      </w:r>
      <w:r>
        <w:fldChar w:fldCharType="end"/>
      </w:r>
    </w:p>
    <w:p w:rsidR="00DF3B60" w:rsidRPr="003F23B3" w:rsidRDefault="00DF3B60">
      <w:pPr>
        <w:pStyle w:val="TOC2"/>
        <w:rPr>
          <w:rFonts w:ascii="Calibri" w:hAnsi="Calibri"/>
          <w:sz w:val="22"/>
          <w:szCs w:val="22"/>
        </w:rPr>
      </w:pPr>
      <w:r>
        <w:t>8.1</w:t>
      </w:r>
      <w:r w:rsidRPr="003F23B3">
        <w:rPr>
          <w:rFonts w:ascii="Calibri" w:hAnsi="Calibri"/>
          <w:sz w:val="22"/>
          <w:szCs w:val="22"/>
        </w:rPr>
        <w:tab/>
      </w:r>
      <w:r>
        <w:t>Description</w:t>
      </w:r>
      <w:r>
        <w:tab/>
      </w:r>
      <w:r>
        <w:fldChar w:fldCharType="begin" w:fldLock="1"/>
      </w:r>
      <w:r>
        <w:instrText xml:space="preserve"> PAGEREF _Toc91260299 \h </w:instrText>
      </w:r>
      <w:r>
        <w:fldChar w:fldCharType="separate"/>
      </w:r>
      <w:r>
        <w:t>31</w:t>
      </w:r>
      <w:r>
        <w:fldChar w:fldCharType="end"/>
      </w:r>
    </w:p>
    <w:p w:rsidR="00DF3B60" w:rsidRPr="003F23B3" w:rsidRDefault="00DF3B60">
      <w:pPr>
        <w:pStyle w:val="TOC2"/>
        <w:rPr>
          <w:rFonts w:ascii="Calibri" w:hAnsi="Calibri"/>
          <w:sz w:val="22"/>
          <w:szCs w:val="22"/>
        </w:rPr>
      </w:pPr>
      <w:r>
        <w:t>8.2</w:t>
      </w:r>
      <w:r w:rsidRPr="003F23B3">
        <w:rPr>
          <w:rFonts w:ascii="Calibri" w:hAnsi="Calibri"/>
          <w:sz w:val="22"/>
          <w:szCs w:val="22"/>
        </w:rPr>
        <w:tab/>
      </w:r>
      <w:r>
        <w:t>Requirements</w:t>
      </w:r>
      <w:r>
        <w:tab/>
      </w:r>
      <w:r>
        <w:fldChar w:fldCharType="begin" w:fldLock="1"/>
      </w:r>
      <w:r>
        <w:instrText xml:space="preserve"> PAGEREF _Toc91260300 \h </w:instrText>
      </w:r>
      <w:r>
        <w:fldChar w:fldCharType="separate"/>
      </w:r>
      <w:r>
        <w:t>31</w:t>
      </w:r>
      <w:r>
        <w:fldChar w:fldCharType="end"/>
      </w:r>
    </w:p>
    <w:p w:rsidR="00DF3B60" w:rsidRPr="003F23B3" w:rsidRDefault="00DF3B60">
      <w:pPr>
        <w:pStyle w:val="TOC3"/>
        <w:rPr>
          <w:rFonts w:ascii="Calibri" w:hAnsi="Calibri"/>
          <w:sz w:val="22"/>
          <w:szCs w:val="22"/>
        </w:rPr>
      </w:pPr>
      <w:r>
        <w:t>8.2.1</w:t>
      </w:r>
      <w:r w:rsidRPr="003F23B3">
        <w:rPr>
          <w:rFonts w:ascii="Calibri" w:hAnsi="Calibri"/>
          <w:sz w:val="22"/>
          <w:szCs w:val="22"/>
        </w:rPr>
        <w:tab/>
      </w:r>
      <w:r>
        <w:t>General</w:t>
      </w:r>
      <w:r>
        <w:tab/>
      </w:r>
      <w:r>
        <w:fldChar w:fldCharType="begin" w:fldLock="1"/>
      </w:r>
      <w:r>
        <w:instrText xml:space="preserve"> PAGEREF _Toc91260301 \h </w:instrText>
      </w:r>
      <w:r>
        <w:fldChar w:fldCharType="separate"/>
      </w:r>
      <w:r>
        <w:t>31</w:t>
      </w:r>
      <w:r>
        <w:fldChar w:fldCharType="end"/>
      </w:r>
    </w:p>
    <w:p w:rsidR="00DF3B60" w:rsidRPr="003F23B3" w:rsidRDefault="00DF3B60">
      <w:pPr>
        <w:pStyle w:val="TOC3"/>
        <w:rPr>
          <w:rFonts w:ascii="Calibri" w:hAnsi="Calibri"/>
          <w:sz w:val="22"/>
          <w:szCs w:val="22"/>
        </w:rPr>
      </w:pPr>
      <w:r>
        <w:t>8.2.2</w:t>
      </w:r>
      <w:r w:rsidRPr="003F23B3">
        <w:rPr>
          <w:rFonts w:ascii="Calibri" w:hAnsi="Calibri"/>
          <w:sz w:val="22"/>
          <w:szCs w:val="22"/>
        </w:rPr>
        <w:tab/>
      </w:r>
      <w:r>
        <w:t>Communication via indirect network connection</w:t>
      </w:r>
      <w:r>
        <w:tab/>
      </w:r>
      <w:r>
        <w:fldChar w:fldCharType="begin" w:fldLock="1"/>
      </w:r>
      <w:r>
        <w:instrText xml:space="preserve"> PAGEREF _Toc91260302 \h </w:instrText>
      </w:r>
      <w:r>
        <w:fldChar w:fldCharType="separate"/>
      </w:r>
      <w:r>
        <w:t>31</w:t>
      </w:r>
      <w:r>
        <w:fldChar w:fldCharType="end"/>
      </w:r>
    </w:p>
    <w:p w:rsidR="00DF3B60" w:rsidRPr="003F23B3" w:rsidRDefault="00DF3B60">
      <w:pPr>
        <w:pStyle w:val="TOC3"/>
        <w:rPr>
          <w:rFonts w:ascii="Calibri" w:hAnsi="Calibri"/>
          <w:sz w:val="22"/>
          <w:szCs w:val="22"/>
        </w:rPr>
      </w:pPr>
      <w:r>
        <w:t>8.2.3</w:t>
      </w:r>
      <w:r w:rsidRPr="003F23B3">
        <w:rPr>
          <w:rFonts w:ascii="Calibri" w:hAnsi="Calibri"/>
          <w:sz w:val="22"/>
          <w:szCs w:val="22"/>
        </w:rPr>
        <w:tab/>
      </w:r>
      <w:r>
        <w:t>Clock synchronization</w:t>
      </w:r>
      <w:r>
        <w:tab/>
      </w:r>
      <w:r>
        <w:fldChar w:fldCharType="begin" w:fldLock="1"/>
      </w:r>
      <w:r>
        <w:instrText xml:space="preserve"> PAGEREF _Toc91260303 \h </w:instrText>
      </w:r>
      <w:r>
        <w:fldChar w:fldCharType="separate"/>
      </w:r>
      <w:r>
        <w:t>32</w:t>
      </w:r>
      <w:r>
        <w:fldChar w:fldCharType="end"/>
      </w:r>
    </w:p>
    <w:p w:rsidR="00DF3B60" w:rsidRPr="003F23B3" w:rsidRDefault="00DF3B60">
      <w:pPr>
        <w:pStyle w:val="TOC4"/>
        <w:rPr>
          <w:rFonts w:ascii="Calibri" w:hAnsi="Calibri"/>
          <w:sz w:val="22"/>
          <w:szCs w:val="22"/>
        </w:rPr>
      </w:pPr>
      <w:r>
        <w:t>8.2.3.1 Description</w:t>
      </w:r>
      <w:r>
        <w:tab/>
      </w:r>
      <w:r>
        <w:fldChar w:fldCharType="begin" w:fldLock="1"/>
      </w:r>
      <w:r>
        <w:instrText xml:space="preserve"> PAGEREF _Toc91260304 \h </w:instrText>
      </w:r>
      <w:r>
        <w:fldChar w:fldCharType="separate"/>
      </w:r>
      <w:r>
        <w:t>32</w:t>
      </w:r>
      <w:r>
        <w:fldChar w:fldCharType="end"/>
      </w:r>
    </w:p>
    <w:p w:rsidR="00DF3B60" w:rsidRPr="003F23B3" w:rsidRDefault="00DF3B60">
      <w:pPr>
        <w:pStyle w:val="TOC4"/>
        <w:rPr>
          <w:rFonts w:ascii="Calibri" w:hAnsi="Calibri"/>
          <w:sz w:val="22"/>
          <w:szCs w:val="22"/>
        </w:rPr>
      </w:pPr>
      <w:r>
        <w:t>8.2.3.2 Clock synchronization requirements</w:t>
      </w:r>
      <w:r>
        <w:tab/>
      </w:r>
      <w:r>
        <w:fldChar w:fldCharType="begin" w:fldLock="1"/>
      </w:r>
      <w:r>
        <w:instrText xml:space="preserve"> PAGEREF _Toc91260305 \h </w:instrText>
      </w:r>
      <w:r>
        <w:fldChar w:fldCharType="separate"/>
      </w:r>
      <w:r>
        <w:t>32</w:t>
      </w:r>
      <w:r>
        <w:fldChar w:fldCharType="end"/>
      </w:r>
    </w:p>
    <w:p w:rsidR="00DF3B60" w:rsidRPr="003F23B3" w:rsidRDefault="00DF3B60">
      <w:pPr>
        <w:pStyle w:val="TOC3"/>
        <w:rPr>
          <w:rFonts w:ascii="Calibri" w:hAnsi="Calibri"/>
          <w:sz w:val="22"/>
          <w:szCs w:val="22"/>
        </w:rPr>
      </w:pPr>
      <w:r>
        <w:t>8.2.4</w:t>
      </w:r>
      <w:r w:rsidRPr="003F23B3">
        <w:rPr>
          <w:rFonts w:ascii="Calibri" w:hAnsi="Calibri"/>
          <w:sz w:val="22"/>
          <w:szCs w:val="22"/>
        </w:rPr>
        <w:tab/>
      </w:r>
      <w:r>
        <w:t>Service Continuity</w:t>
      </w:r>
      <w:r>
        <w:tab/>
      </w:r>
      <w:r>
        <w:fldChar w:fldCharType="begin" w:fldLock="1"/>
      </w:r>
      <w:r>
        <w:instrText xml:space="preserve"> PAGEREF _Toc91260306 \h </w:instrText>
      </w:r>
      <w:r>
        <w:fldChar w:fldCharType="separate"/>
      </w:r>
      <w:r>
        <w:t>32</w:t>
      </w:r>
      <w:r>
        <w:fldChar w:fldCharType="end"/>
      </w:r>
    </w:p>
    <w:p w:rsidR="00DF3B60" w:rsidRPr="003F23B3" w:rsidRDefault="00DF3B60">
      <w:pPr>
        <w:pStyle w:val="TOC1"/>
        <w:rPr>
          <w:rFonts w:ascii="Calibri" w:hAnsi="Calibri"/>
          <w:szCs w:val="22"/>
        </w:rPr>
      </w:pPr>
      <w:r>
        <w:t>9</w:t>
      </w:r>
      <w:r w:rsidRPr="003F23B3">
        <w:rPr>
          <w:rFonts w:ascii="Calibri" w:hAnsi="Calibri"/>
          <w:szCs w:val="22"/>
        </w:rPr>
        <w:tab/>
      </w:r>
      <w:r>
        <w:t>Recovery of infrastructure for electrical distribution</w:t>
      </w:r>
      <w:r>
        <w:tab/>
      </w:r>
      <w:r>
        <w:fldChar w:fldCharType="begin" w:fldLock="1"/>
      </w:r>
      <w:r>
        <w:instrText xml:space="preserve"> PAGEREF _Toc91260307 \h </w:instrText>
      </w:r>
      <w:r>
        <w:fldChar w:fldCharType="separate"/>
      </w:r>
      <w:r>
        <w:t>33</w:t>
      </w:r>
      <w:r>
        <w:fldChar w:fldCharType="end"/>
      </w:r>
    </w:p>
    <w:p w:rsidR="00DF3B60" w:rsidRPr="003F23B3" w:rsidRDefault="00DF3B60">
      <w:pPr>
        <w:pStyle w:val="TOC2"/>
        <w:rPr>
          <w:rFonts w:ascii="Calibri" w:hAnsi="Calibri"/>
          <w:sz w:val="22"/>
          <w:szCs w:val="22"/>
        </w:rPr>
      </w:pPr>
      <w:r>
        <w:t>9.1</w:t>
      </w:r>
      <w:r w:rsidRPr="003F23B3">
        <w:rPr>
          <w:rFonts w:ascii="Calibri" w:hAnsi="Calibri"/>
          <w:sz w:val="22"/>
          <w:szCs w:val="22"/>
        </w:rPr>
        <w:tab/>
      </w:r>
      <w:r>
        <w:t>Description</w:t>
      </w:r>
      <w:r>
        <w:tab/>
      </w:r>
      <w:r>
        <w:fldChar w:fldCharType="begin" w:fldLock="1"/>
      </w:r>
      <w:r>
        <w:instrText xml:space="preserve"> PAGEREF _Toc91260308 \h </w:instrText>
      </w:r>
      <w:r>
        <w:fldChar w:fldCharType="separate"/>
      </w:r>
      <w:r>
        <w:t>33</w:t>
      </w:r>
      <w:r>
        <w:fldChar w:fldCharType="end"/>
      </w:r>
    </w:p>
    <w:p w:rsidR="00DF3B60" w:rsidRPr="003F23B3" w:rsidRDefault="00DF3B60">
      <w:pPr>
        <w:pStyle w:val="TOC2"/>
        <w:rPr>
          <w:rFonts w:ascii="Calibri" w:hAnsi="Calibri"/>
          <w:sz w:val="22"/>
          <w:szCs w:val="22"/>
        </w:rPr>
      </w:pPr>
      <w:r>
        <w:t>9.2</w:t>
      </w:r>
      <w:r w:rsidRPr="003F23B3">
        <w:rPr>
          <w:rFonts w:ascii="Calibri" w:hAnsi="Calibri"/>
          <w:sz w:val="22"/>
          <w:szCs w:val="22"/>
        </w:rPr>
        <w:tab/>
      </w:r>
      <w:r>
        <w:t>Requirements</w:t>
      </w:r>
      <w:r>
        <w:tab/>
      </w:r>
      <w:r>
        <w:fldChar w:fldCharType="begin" w:fldLock="1"/>
      </w:r>
      <w:r>
        <w:instrText xml:space="preserve"> PAGEREF _Toc91260309 \h </w:instrText>
      </w:r>
      <w:r>
        <w:fldChar w:fldCharType="separate"/>
      </w:r>
      <w:r>
        <w:t>33</w:t>
      </w:r>
      <w:r>
        <w:fldChar w:fldCharType="end"/>
      </w:r>
    </w:p>
    <w:p w:rsidR="00DF3B60" w:rsidRPr="003F23B3" w:rsidRDefault="00DF3B60">
      <w:pPr>
        <w:pStyle w:val="TOC8"/>
        <w:rPr>
          <w:rFonts w:ascii="Calibri" w:hAnsi="Calibri"/>
          <w:b w:val="0"/>
          <w:szCs w:val="22"/>
        </w:rPr>
      </w:pPr>
      <w:r>
        <w:t>Annex A (informative): Summary of service performance requirements</w:t>
      </w:r>
      <w:r>
        <w:tab/>
      </w:r>
      <w:r>
        <w:fldChar w:fldCharType="begin" w:fldLock="1"/>
      </w:r>
      <w:r>
        <w:instrText xml:space="preserve"> PAGEREF _Toc91260310 \h </w:instrText>
      </w:r>
      <w:r>
        <w:fldChar w:fldCharType="separate"/>
      </w:r>
      <w:r>
        <w:t>34</w:t>
      </w:r>
      <w:r>
        <w:fldChar w:fldCharType="end"/>
      </w:r>
    </w:p>
    <w:p w:rsidR="00DF3B60" w:rsidRPr="003F23B3" w:rsidRDefault="00DF3B60">
      <w:pPr>
        <w:pStyle w:val="TOC1"/>
        <w:rPr>
          <w:rFonts w:ascii="Calibri" w:hAnsi="Calibri"/>
          <w:szCs w:val="22"/>
        </w:rPr>
      </w:pPr>
      <w:r>
        <w:t>A.1</w:t>
      </w:r>
      <w:r w:rsidRPr="003F23B3">
        <w:rPr>
          <w:rFonts w:ascii="Calibri" w:hAnsi="Calibri"/>
          <w:szCs w:val="22"/>
        </w:rPr>
        <w:tab/>
      </w:r>
      <w:r>
        <w:t>About the vertical domains addressed in this Annex</w:t>
      </w:r>
      <w:r>
        <w:tab/>
      </w:r>
      <w:r>
        <w:fldChar w:fldCharType="begin" w:fldLock="1"/>
      </w:r>
      <w:r>
        <w:instrText xml:space="preserve"> PAGEREF _Toc91260311 \h </w:instrText>
      </w:r>
      <w:r>
        <w:fldChar w:fldCharType="separate"/>
      </w:r>
      <w:r>
        <w:t>34</w:t>
      </w:r>
      <w:r>
        <w:fldChar w:fldCharType="end"/>
      </w:r>
    </w:p>
    <w:p w:rsidR="00DF3B60" w:rsidRPr="003F23B3" w:rsidRDefault="00DF3B60">
      <w:pPr>
        <w:pStyle w:val="TOC1"/>
        <w:rPr>
          <w:rFonts w:ascii="Calibri" w:hAnsi="Calibri"/>
          <w:szCs w:val="22"/>
        </w:rPr>
      </w:pPr>
      <w:r>
        <w:t>A.2</w:t>
      </w:r>
      <w:r w:rsidRPr="003F23B3">
        <w:rPr>
          <w:rFonts w:ascii="Calibri" w:hAnsi="Calibri"/>
          <w:szCs w:val="22"/>
        </w:rPr>
        <w:tab/>
      </w:r>
      <w:r>
        <w:t>Factories of the Future</w:t>
      </w:r>
      <w:r>
        <w:tab/>
      </w:r>
      <w:r>
        <w:fldChar w:fldCharType="begin" w:fldLock="1"/>
      </w:r>
      <w:r>
        <w:instrText xml:space="preserve"> PAGEREF _Toc91260312 \h </w:instrText>
      </w:r>
      <w:r>
        <w:fldChar w:fldCharType="separate"/>
      </w:r>
      <w:r>
        <w:t>34</w:t>
      </w:r>
      <w:r>
        <w:fldChar w:fldCharType="end"/>
      </w:r>
    </w:p>
    <w:p w:rsidR="00DF3B60" w:rsidRPr="003F23B3" w:rsidRDefault="00DF3B60">
      <w:pPr>
        <w:pStyle w:val="TOC2"/>
        <w:rPr>
          <w:rFonts w:ascii="Calibri" w:hAnsi="Calibri"/>
          <w:sz w:val="22"/>
          <w:szCs w:val="22"/>
        </w:rPr>
      </w:pPr>
      <w:r>
        <w:t>A.2.1</w:t>
      </w:r>
      <w:r w:rsidRPr="003F23B3">
        <w:rPr>
          <w:rFonts w:ascii="Calibri" w:hAnsi="Calibri"/>
          <w:sz w:val="22"/>
          <w:szCs w:val="22"/>
        </w:rPr>
        <w:tab/>
      </w:r>
      <w:r>
        <w:t>Overview</w:t>
      </w:r>
      <w:r>
        <w:tab/>
      </w:r>
      <w:r>
        <w:fldChar w:fldCharType="begin" w:fldLock="1"/>
      </w:r>
      <w:r>
        <w:instrText xml:space="preserve"> PAGEREF _Toc91260313 \h </w:instrText>
      </w:r>
      <w:r>
        <w:fldChar w:fldCharType="separate"/>
      </w:r>
      <w:r>
        <w:t>34</w:t>
      </w:r>
      <w:r>
        <w:fldChar w:fldCharType="end"/>
      </w:r>
    </w:p>
    <w:p w:rsidR="00DF3B60" w:rsidRPr="003F23B3" w:rsidRDefault="00DF3B60">
      <w:pPr>
        <w:pStyle w:val="TOC2"/>
        <w:rPr>
          <w:rFonts w:ascii="Calibri" w:hAnsi="Calibri"/>
          <w:sz w:val="22"/>
          <w:szCs w:val="22"/>
        </w:rPr>
      </w:pPr>
      <w:r>
        <w:t>A.2.2</w:t>
      </w:r>
      <w:r w:rsidRPr="003F23B3">
        <w:rPr>
          <w:rFonts w:ascii="Calibri" w:hAnsi="Calibri"/>
          <w:sz w:val="22"/>
          <w:szCs w:val="22"/>
        </w:rPr>
        <w:tab/>
      </w:r>
      <w:r>
        <w:rPr>
          <w:lang w:eastAsia="en-US"/>
        </w:rPr>
        <w:t>Factory</w:t>
      </w:r>
      <w:r>
        <w:t xml:space="preserve"> automation</w:t>
      </w:r>
      <w:r>
        <w:tab/>
      </w:r>
      <w:r>
        <w:fldChar w:fldCharType="begin" w:fldLock="1"/>
      </w:r>
      <w:r>
        <w:instrText xml:space="preserve"> PAGEREF _Toc91260314 \h </w:instrText>
      </w:r>
      <w:r>
        <w:fldChar w:fldCharType="separate"/>
      </w:r>
      <w:r>
        <w:t>35</w:t>
      </w:r>
      <w:r>
        <w:fldChar w:fldCharType="end"/>
      </w:r>
    </w:p>
    <w:p w:rsidR="00DF3B60" w:rsidRPr="003F23B3" w:rsidRDefault="00DF3B60">
      <w:pPr>
        <w:pStyle w:val="TOC3"/>
        <w:rPr>
          <w:rFonts w:ascii="Calibri" w:hAnsi="Calibri"/>
          <w:sz w:val="22"/>
          <w:szCs w:val="22"/>
        </w:rPr>
      </w:pPr>
      <w:r>
        <w:t>A.2.2.1</w:t>
      </w:r>
      <w:r w:rsidRPr="003F23B3">
        <w:rPr>
          <w:rFonts w:ascii="Calibri" w:hAnsi="Calibri"/>
          <w:sz w:val="22"/>
          <w:szCs w:val="22"/>
        </w:rPr>
        <w:tab/>
      </w:r>
      <w:r>
        <w:t>Motion control</w:t>
      </w:r>
      <w:r>
        <w:tab/>
      </w:r>
      <w:r>
        <w:fldChar w:fldCharType="begin" w:fldLock="1"/>
      </w:r>
      <w:r>
        <w:instrText xml:space="preserve"> PAGEREF _Toc91260315 \h </w:instrText>
      </w:r>
      <w:r>
        <w:fldChar w:fldCharType="separate"/>
      </w:r>
      <w:r>
        <w:t>35</w:t>
      </w:r>
      <w:r>
        <w:fldChar w:fldCharType="end"/>
      </w:r>
    </w:p>
    <w:p w:rsidR="00DF3B60" w:rsidRPr="003F23B3" w:rsidRDefault="00DF3B60">
      <w:pPr>
        <w:pStyle w:val="TOC3"/>
        <w:rPr>
          <w:rFonts w:ascii="Calibri" w:hAnsi="Calibri"/>
          <w:sz w:val="22"/>
          <w:szCs w:val="22"/>
        </w:rPr>
      </w:pPr>
      <w:r>
        <w:rPr>
          <w:lang w:eastAsia="en-US"/>
        </w:rPr>
        <w:t>A.2.2.2</w:t>
      </w:r>
      <w:r w:rsidRPr="003F23B3">
        <w:rPr>
          <w:rFonts w:ascii="Calibri" w:hAnsi="Calibri"/>
          <w:sz w:val="22"/>
          <w:szCs w:val="22"/>
        </w:rPr>
        <w:tab/>
      </w:r>
      <w:r>
        <w:rPr>
          <w:lang w:eastAsia="en-US"/>
        </w:rPr>
        <w:t>Control-to-control communication</w:t>
      </w:r>
      <w:r>
        <w:tab/>
      </w:r>
      <w:r>
        <w:fldChar w:fldCharType="begin" w:fldLock="1"/>
      </w:r>
      <w:r>
        <w:instrText xml:space="preserve"> PAGEREF _Toc91260316 \h </w:instrText>
      </w:r>
      <w:r>
        <w:fldChar w:fldCharType="separate"/>
      </w:r>
      <w:r>
        <w:t>37</w:t>
      </w:r>
      <w:r>
        <w:fldChar w:fldCharType="end"/>
      </w:r>
    </w:p>
    <w:p w:rsidR="00DF3B60" w:rsidRPr="003F23B3" w:rsidRDefault="00DF3B60">
      <w:pPr>
        <w:pStyle w:val="TOC3"/>
        <w:rPr>
          <w:rFonts w:ascii="Calibri" w:hAnsi="Calibri"/>
          <w:sz w:val="22"/>
          <w:szCs w:val="22"/>
        </w:rPr>
      </w:pPr>
      <w:r>
        <w:rPr>
          <w:lang w:eastAsia="en-US"/>
        </w:rPr>
        <w:t>A</w:t>
      </w:r>
      <w:r>
        <w:t>.</w:t>
      </w:r>
      <w:r>
        <w:rPr>
          <w:lang w:eastAsia="en-US"/>
        </w:rPr>
        <w:t>2.2.3</w:t>
      </w:r>
      <w:r w:rsidRPr="003F23B3">
        <w:rPr>
          <w:rFonts w:ascii="Calibri" w:hAnsi="Calibri"/>
          <w:sz w:val="22"/>
          <w:szCs w:val="22"/>
        </w:rPr>
        <w:tab/>
      </w:r>
      <w:r>
        <w:rPr>
          <w:lang w:eastAsia="en-US"/>
        </w:rPr>
        <w:t>Mobile robots</w:t>
      </w:r>
      <w:r>
        <w:tab/>
      </w:r>
      <w:r>
        <w:fldChar w:fldCharType="begin" w:fldLock="1"/>
      </w:r>
      <w:r>
        <w:instrText xml:space="preserve"> PAGEREF _Toc91260317 \h </w:instrText>
      </w:r>
      <w:r>
        <w:fldChar w:fldCharType="separate"/>
      </w:r>
      <w:r>
        <w:t>37</w:t>
      </w:r>
      <w:r>
        <w:fldChar w:fldCharType="end"/>
      </w:r>
    </w:p>
    <w:p w:rsidR="00DF3B60" w:rsidRPr="003F23B3" w:rsidRDefault="00DF3B60">
      <w:pPr>
        <w:pStyle w:val="TOC3"/>
        <w:rPr>
          <w:rFonts w:ascii="Calibri" w:hAnsi="Calibri"/>
          <w:sz w:val="22"/>
          <w:szCs w:val="22"/>
        </w:rPr>
      </w:pPr>
      <w:r>
        <w:t>A.2.2.4</w:t>
      </w:r>
      <w:r w:rsidRPr="003F23B3">
        <w:rPr>
          <w:rFonts w:ascii="Calibri" w:hAnsi="Calibri"/>
          <w:sz w:val="22"/>
          <w:szCs w:val="22"/>
        </w:rPr>
        <w:tab/>
      </w:r>
      <w:r>
        <w:t>Wired to wireless link replacement</w:t>
      </w:r>
      <w:r>
        <w:tab/>
      </w:r>
      <w:r>
        <w:fldChar w:fldCharType="begin" w:fldLock="1"/>
      </w:r>
      <w:r>
        <w:instrText xml:space="preserve"> PAGEREF _Toc91260318 \h </w:instrText>
      </w:r>
      <w:r>
        <w:fldChar w:fldCharType="separate"/>
      </w:r>
      <w:r>
        <w:t>41</w:t>
      </w:r>
      <w:r>
        <w:fldChar w:fldCharType="end"/>
      </w:r>
    </w:p>
    <w:p w:rsidR="00DF3B60" w:rsidRPr="003F23B3" w:rsidRDefault="00DF3B60">
      <w:pPr>
        <w:pStyle w:val="TOC3"/>
        <w:rPr>
          <w:rFonts w:ascii="Calibri" w:hAnsi="Calibri"/>
          <w:sz w:val="22"/>
          <w:szCs w:val="22"/>
        </w:rPr>
      </w:pPr>
      <w:r>
        <w:t>A.2.2.5</w:t>
      </w:r>
      <w:r w:rsidRPr="003F23B3">
        <w:rPr>
          <w:rFonts w:ascii="Calibri" w:hAnsi="Calibri"/>
          <w:sz w:val="22"/>
          <w:szCs w:val="22"/>
        </w:rPr>
        <w:tab/>
      </w:r>
      <w:r>
        <w:t>Cooperative carrying</w:t>
      </w:r>
      <w:r>
        <w:tab/>
      </w:r>
      <w:r>
        <w:fldChar w:fldCharType="begin" w:fldLock="1"/>
      </w:r>
      <w:r>
        <w:instrText xml:space="preserve"> PAGEREF _Toc91260319 \h </w:instrText>
      </w:r>
      <w:r>
        <w:fldChar w:fldCharType="separate"/>
      </w:r>
      <w:r>
        <w:t>42</w:t>
      </w:r>
      <w:r>
        <w:fldChar w:fldCharType="end"/>
      </w:r>
    </w:p>
    <w:p w:rsidR="00DF3B60" w:rsidRPr="003F23B3" w:rsidRDefault="00DF3B60">
      <w:pPr>
        <w:pStyle w:val="TOC2"/>
        <w:rPr>
          <w:rFonts w:ascii="Calibri" w:hAnsi="Calibri"/>
          <w:sz w:val="22"/>
          <w:szCs w:val="22"/>
        </w:rPr>
      </w:pPr>
      <w:r>
        <w:t>A.2.3</w:t>
      </w:r>
      <w:r w:rsidRPr="003F23B3">
        <w:rPr>
          <w:rFonts w:ascii="Calibri" w:hAnsi="Calibri"/>
          <w:sz w:val="22"/>
          <w:szCs w:val="22"/>
        </w:rPr>
        <w:tab/>
      </w:r>
      <w:r>
        <w:t>Process automation</w:t>
      </w:r>
      <w:r>
        <w:tab/>
      </w:r>
      <w:r>
        <w:fldChar w:fldCharType="begin" w:fldLock="1"/>
      </w:r>
      <w:r>
        <w:instrText xml:space="preserve"> PAGEREF _Toc91260320 \h </w:instrText>
      </w:r>
      <w:r>
        <w:fldChar w:fldCharType="separate"/>
      </w:r>
      <w:r>
        <w:t>44</w:t>
      </w:r>
      <w:r>
        <w:fldChar w:fldCharType="end"/>
      </w:r>
    </w:p>
    <w:p w:rsidR="00DF3B60" w:rsidRPr="003F23B3" w:rsidRDefault="00DF3B60">
      <w:pPr>
        <w:pStyle w:val="TOC3"/>
        <w:rPr>
          <w:rFonts w:ascii="Calibri" w:hAnsi="Calibri"/>
          <w:sz w:val="22"/>
          <w:szCs w:val="22"/>
        </w:rPr>
      </w:pPr>
      <w:r>
        <w:t>A.2.3.1</w:t>
      </w:r>
      <w:r w:rsidRPr="003F23B3">
        <w:rPr>
          <w:rFonts w:ascii="Calibri" w:hAnsi="Calibri"/>
          <w:sz w:val="22"/>
          <w:szCs w:val="22"/>
        </w:rPr>
        <w:tab/>
      </w:r>
      <w:r>
        <w:t>Closed-loop control</w:t>
      </w:r>
      <w:r>
        <w:tab/>
      </w:r>
      <w:r>
        <w:fldChar w:fldCharType="begin" w:fldLock="1"/>
      </w:r>
      <w:r>
        <w:instrText xml:space="preserve"> PAGEREF _Toc91260321 \h </w:instrText>
      </w:r>
      <w:r>
        <w:fldChar w:fldCharType="separate"/>
      </w:r>
      <w:r>
        <w:t>44</w:t>
      </w:r>
      <w:r>
        <w:fldChar w:fldCharType="end"/>
      </w:r>
    </w:p>
    <w:p w:rsidR="00DF3B60" w:rsidRPr="003F23B3" w:rsidRDefault="00DF3B60">
      <w:pPr>
        <w:pStyle w:val="TOC3"/>
        <w:rPr>
          <w:rFonts w:ascii="Calibri" w:hAnsi="Calibri"/>
          <w:sz w:val="22"/>
          <w:szCs w:val="22"/>
        </w:rPr>
      </w:pPr>
      <w:r>
        <w:t>A.2.3.2</w:t>
      </w:r>
      <w:r w:rsidRPr="003F23B3">
        <w:rPr>
          <w:rFonts w:ascii="Calibri" w:hAnsi="Calibri"/>
          <w:sz w:val="22"/>
          <w:szCs w:val="22"/>
        </w:rPr>
        <w:tab/>
      </w:r>
      <w:r>
        <w:t>Process and asset monitoring</w:t>
      </w:r>
      <w:r>
        <w:tab/>
      </w:r>
      <w:r>
        <w:fldChar w:fldCharType="begin" w:fldLock="1"/>
      </w:r>
      <w:r>
        <w:instrText xml:space="preserve"> PAGEREF _Toc91260322 \h </w:instrText>
      </w:r>
      <w:r>
        <w:fldChar w:fldCharType="separate"/>
      </w:r>
      <w:r>
        <w:t>44</w:t>
      </w:r>
      <w:r>
        <w:fldChar w:fldCharType="end"/>
      </w:r>
    </w:p>
    <w:p w:rsidR="00DF3B60" w:rsidRPr="003F23B3" w:rsidRDefault="00DF3B60">
      <w:pPr>
        <w:pStyle w:val="TOC3"/>
        <w:rPr>
          <w:rFonts w:ascii="Calibri" w:hAnsi="Calibri"/>
          <w:sz w:val="22"/>
          <w:szCs w:val="22"/>
        </w:rPr>
      </w:pPr>
      <w:r>
        <w:t>A.2.3.3</w:t>
      </w:r>
      <w:r w:rsidRPr="003F23B3">
        <w:rPr>
          <w:rFonts w:ascii="Calibri" w:hAnsi="Calibri"/>
          <w:sz w:val="22"/>
          <w:szCs w:val="22"/>
        </w:rPr>
        <w:tab/>
      </w:r>
      <w:r>
        <w:t>Plant asset management</w:t>
      </w:r>
      <w:r>
        <w:tab/>
      </w:r>
      <w:r>
        <w:fldChar w:fldCharType="begin" w:fldLock="1"/>
      </w:r>
      <w:r>
        <w:instrText xml:space="preserve"> PAGEREF _Toc91260323 \h </w:instrText>
      </w:r>
      <w:r>
        <w:fldChar w:fldCharType="separate"/>
      </w:r>
      <w:r>
        <w:t>45</w:t>
      </w:r>
      <w:r>
        <w:fldChar w:fldCharType="end"/>
      </w:r>
    </w:p>
    <w:p w:rsidR="00DF3B60" w:rsidRPr="003F23B3" w:rsidRDefault="00DF3B60">
      <w:pPr>
        <w:pStyle w:val="TOC2"/>
        <w:rPr>
          <w:rFonts w:ascii="Calibri" w:hAnsi="Calibri"/>
          <w:sz w:val="22"/>
          <w:szCs w:val="22"/>
        </w:rPr>
      </w:pPr>
      <w:r>
        <w:rPr>
          <w:lang w:eastAsia="en-US"/>
        </w:rPr>
        <w:t>A</w:t>
      </w:r>
      <w:r>
        <w:t>.</w:t>
      </w:r>
      <w:r>
        <w:rPr>
          <w:lang w:eastAsia="en-US"/>
        </w:rPr>
        <w:t>2.4</w:t>
      </w:r>
      <w:r w:rsidRPr="003F23B3">
        <w:rPr>
          <w:rFonts w:ascii="Calibri" w:hAnsi="Calibri"/>
          <w:sz w:val="22"/>
          <w:szCs w:val="22"/>
        </w:rPr>
        <w:tab/>
      </w:r>
      <w:r>
        <w:rPr>
          <w:lang w:eastAsia="en-US"/>
        </w:rPr>
        <w:t>Human machine interfaces</w:t>
      </w:r>
      <w:r>
        <w:tab/>
      </w:r>
      <w:r>
        <w:fldChar w:fldCharType="begin" w:fldLock="1"/>
      </w:r>
      <w:r>
        <w:instrText xml:space="preserve"> PAGEREF _Toc91260324 \h </w:instrText>
      </w:r>
      <w:r>
        <w:fldChar w:fldCharType="separate"/>
      </w:r>
      <w:r>
        <w:t>46</w:t>
      </w:r>
      <w:r>
        <w:fldChar w:fldCharType="end"/>
      </w:r>
    </w:p>
    <w:p w:rsidR="00DF3B60" w:rsidRPr="003F23B3" w:rsidRDefault="00DF3B60">
      <w:pPr>
        <w:pStyle w:val="TOC3"/>
        <w:rPr>
          <w:rFonts w:ascii="Calibri" w:hAnsi="Calibri"/>
          <w:sz w:val="22"/>
          <w:szCs w:val="22"/>
        </w:rPr>
      </w:pPr>
      <w:r>
        <w:rPr>
          <w:lang w:eastAsia="en-US"/>
        </w:rPr>
        <w:t>A</w:t>
      </w:r>
      <w:r>
        <w:t>.</w:t>
      </w:r>
      <w:r>
        <w:rPr>
          <w:lang w:eastAsia="en-US"/>
        </w:rPr>
        <w:t>2.4.1</w:t>
      </w:r>
      <w:r w:rsidRPr="003F23B3">
        <w:rPr>
          <w:rFonts w:ascii="Calibri" w:hAnsi="Calibri"/>
          <w:sz w:val="22"/>
          <w:szCs w:val="22"/>
        </w:rPr>
        <w:tab/>
      </w:r>
      <w:r>
        <w:rPr>
          <w:lang w:eastAsia="en-US"/>
        </w:rPr>
        <w:t>Mobile control panels</w:t>
      </w:r>
      <w:r>
        <w:tab/>
      </w:r>
      <w:r>
        <w:fldChar w:fldCharType="begin" w:fldLock="1"/>
      </w:r>
      <w:r>
        <w:instrText xml:space="preserve"> PAGEREF _Toc91260325 \h </w:instrText>
      </w:r>
      <w:r>
        <w:fldChar w:fldCharType="separate"/>
      </w:r>
      <w:r>
        <w:t>46</w:t>
      </w:r>
      <w:r>
        <w:fldChar w:fldCharType="end"/>
      </w:r>
    </w:p>
    <w:p w:rsidR="00DF3B60" w:rsidRPr="003F23B3" w:rsidRDefault="00DF3B60">
      <w:pPr>
        <w:pStyle w:val="TOC3"/>
        <w:rPr>
          <w:rFonts w:ascii="Calibri" w:hAnsi="Calibri"/>
          <w:sz w:val="22"/>
          <w:szCs w:val="22"/>
        </w:rPr>
      </w:pPr>
      <w:r>
        <w:t>A.2.4.1A</w:t>
      </w:r>
      <w:r w:rsidRPr="003F23B3">
        <w:rPr>
          <w:rFonts w:ascii="Calibri" w:hAnsi="Calibri"/>
          <w:sz w:val="22"/>
          <w:szCs w:val="22"/>
        </w:rPr>
        <w:tab/>
      </w:r>
      <w:r>
        <w:t>Mobile operation panels</w:t>
      </w:r>
      <w:r>
        <w:tab/>
      </w:r>
      <w:r>
        <w:fldChar w:fldCharType="begin" w:fldLock="1"/>
      </w:r>
      <w:r>
        <w:instrText xml:space="preserve"> PAGEREF _Toc91260326 \h </w:instrText>
      </w:r>
      <w:r>
        <w:fldChar w:fldCharType="separate"/>
      </w:r>
      <w:r>
        <w:t>48</w:t>
      </w:r>
      <w:r>
        <w:fldChar w:fldCharType="end"/>
      </w:r>
    </w:p>
    <w:p w:rsidR="00DF3B60" w:rsidRPr="003F23B3" w:rsidRDefault="00DF3B60">
      <w:pPr>
        <w:pStyle w:val="TOC3"/>
        <w:rPr>
          <w:rFonts w:ascii="Calibri" w:hAnsi="Calibri"/>
          <w:sz w:val="22"/>
          <w:szCs w:val="22"/>
        </w:rPr>
      </w:pPr>
      <w:r>
        <w:rPr>
          <w:lang w:eastAsia="en-US"/>
        </w:rPr>
        <w:t>A</w:t>
      </w:r>
      <w:r>
        <w:t>.</w:t>
      </w:r>
      <w:r>
        <w:rPr>
          <w:lang w:eastAsia="en-US"/>
        </w:rPr>
        <w:t>2.4.2</w:t>
      </w:r>
      <w:r w:rsidRPr="003F23B3">
        <w:rPr>
          <w:rFonts w:ascii="Calibri" w:hAnsi="Calibri"/>
          <w:sz w:val="22"/>
          <w:szCs w:val="22"/>
        </w:rPr>
        <w:tab/>
      </w:r>
      <w:r>
        <w:rPr>
          <w:lang w:eastAsia="en-US"/>
        </w:rPr>
        <w:t>Augmented reality</w:t>
      </w:r>
      <w:r>
        <w:tab/>
      </w:r>
      <w:r>
        <w:fldChar w:fldCharType="begin" w:fldLock="1"/>
      </w:r>
      <w:r>
        <w:instrText xml:space="preserve"> PAGEREF _Toc91260327 \h </w:instrText>
      </w:r>
      <w:r>
        <w:fldChar w:fldCharType="separate"/>
      </w:r>
      <w:r>
        <w:t>50</w:t>
      </w:r>
      <w:r>
        <w:fldChar w:fldCharType="end"/>
      </w:r>
    </w:p>
    <w:p w:rsidR="00DF3B60" w:rsidRPr="003F23B3" w:rsidRDefault="00DF3B60">
      <w:pPr>
        <w:pStyle w:val="TOC2"/>
        <w:rPr>
          <w:rFonts w:ascii="Calibri" w:hAnsi="Calibri"/>
          <w:sz w:val="22"/>
          <w:szCs w:val="22"/>
        </w:rPr>
      </w:pPr>
      <w:r>
        <w:rPr>
          <w:lang w:eastAsia="en-US"/>
        </w:rPr>
        <w:t>A</w:t>
      </w:r>
      <w:r>
        <w:t>.</w:t>
      </w:r>
      <w:r>
        <w:rPr>
          <w:lang w:eastAsia="en-US"/>
        </w:rPr>
        <w:t>2.5</w:t>
      </w:r>
      <w:r w:rsidRPr="003F23B3">
        <w:rPr>
          <w:rFonts w:ascii="Calibri" w:hAnsi="Calibri"/>
          <w:sz w:val="22"/>
          <w:szCs w:val="22"/>
        </w:rPr>
        <w:tab/>
      </w:r>
      <w:r>
        <w:rPr>
          <w:lang w:eastAsia="en-US"/>
        </w:rPr>
        <w:t>Monitoring and maintenance</w:t>
      </w:r>
      <w:r>
        <w:tab/>
      </w:r>
      <w:r>
        <w:fldChar w:fldCharType="begin" w:fldLock="1"/>
      </w:r>
      <w:r>
        <w:instrText xml:space="preserve"> PAGEREF _Toc91260328 \h </w:instrText>
      </w:r>
      <w:r>
        <w:fldChar w:fldCharType="separate"/>
      </w:r>
      <w:r>
        <w:t>50</w:t>
      </w:r>
      <w:r>
        <w:fldChar w:fldCharType="end"/>
      </w:r>
    </w:p>
    <w:p w:rsidR="00DF3B60" w:rsidRPr="003F23B3" w:rsidRDefault="00DF3B60">
      <w:pPr>
        <w:pStyle w:val="TOC3"/>
        <w:rPr>
          <w:rFonts w:ascii="Calibri" w:hAnsi="Calibri"/>
          <w:sz w:val="22"/>
          <w:szCs w:val="22"/>
        </w:rPr>
      </w:pPr>
      <w:r>
        <w:rPr>
          <w:lang w:eastAsia="en-US"/>
        </w:rPr>
        <w:t>A</w:t>
      </w:r>
      <w:r>
        <w:t>.</w:t>
      </w:r>
      <w:r>
        <w:rPr>
          <w:lang w:eastAsia="en-US"/>
        </w:rPr>
        <w:t>2.5.1</w:t>
      </w:r>
      <w:r w:rsidRPr="003F23B3">
        <w:rPr>
          <w:rFonts w:ascii="Calibri" w:hAnsi="Calibri"/>
          <w:sz w:val="22"/>
          <w:szCs w:val="22"/>
        </w:rPr>
        <w:tab/>
      </w:r>
      <w:r>
        <w:rPr>
          <w:lang w:eastAsia="en-US"/>
        </w:rPr>
        <w:t>Remote access and maintenance</w:t>
      </w:r>
      <w:r>
        <w:tab/>
      </w:r>
      <w:r>
        <w:fldChar w:fldCharType="begin" w:fldLock="1"/>
      </w:r>
      <w:r>
        <w:instrText xml:space="preserve"> PAGEREF _Toc91260329 \h </w:instrText>
      </w:r>
      <w:r>
        <w:fldChar w:fldCharType="separate"/>
      </w:r>
      <w:r>
        <w:t>50</w:t>
      </w:r>
      <w:r>
        <w:fldChar w:fldCharType="end"/>
      </w:r>
    </w:p>
    <w:p w:rsidR="00DF3B60" w:rsidRPr="003F23B3" w:rsidRDefault="00DF3B60">
      <w:pPr>
        <w:pStyle w:val="TOC1"/>
        <w:rPr>
          <w:rFonts w:ascii="Calibri" w:hAnsi="Calibri"/>
          <w:szCs w:val="22"/>
        </w:rPr>
      </w:pPr>
      <w:r>
        <w:t>A.3</w:t>
      </w:r>
      <w:r w:rsidRPr="003F23B3">
        <w:rPr>
          <w:rFonts w:ascii="Calibri" w:hAnsi="Calibri"/>
          <w:szCs w:val="22"/>
        </w:rPr>
        <w:tab/>
      </w:r>
      <w:r>
        <w:t>(void)</w:t>
      </w:r>
      <w:r>
        <w:tab/>
      </w:r>
      <w:r>
        <w:fldChar w:fldCharType="begin" w:fldLock="1"/>
      </w:r>
      <w:r>
        <w:instrText xml:space="preserve"> PAGEREF _Toc91260330 \h </w:instrText>
      </w:r>
      <w:r>
        <w:fldChar w:fldCharType="separate"/>
      </w:r>
      <w:r>
        <w:t>52</w:t>
      </w:r>
      <w:r>
        <w:fldChar w:fldCharType="end"/>
      </w:r>
    </w:p>
    <w:p w:rsidR="00DF3B60" w:rsidRPr="003F23B3" w:rsidRDefault="00DF3B60">
      <w:pPr>
        <w:pStyle w:val="TOC1"/>
        <w:rPr>
          <w:rFonts w:ascii="Calibri" w:hAnsi="Calibri"/>
          <w:szCs w:val="22"/>
        </w:rPr>
      </w:pPr>
      <w:r>
        <w:t>A.4</w:t>
      </w:r>
      <w:r w:rsidRPr="003F23B3">
        <w:rPr>
          <w:rFonts w:ascii="Calibri" w:hAnsi="Calibri"/>
          <w:szCs w:val="22"/>
        </w:rPr>
        <w:tab/>
      </w:r>
      <w:r>
        <w:t>Electric-power distribution</w:t>
      </w:r>
      <w:r w:rsidRPr="00CA7261">
        <w:rPr>
          <w:bCs/>
          <w:kern w:val="36"/>
        </w:rPr>
        <w:t xml:space="preserve"> and Smart Grid</w:t>
      </w:r>
      <w:r>
        <w:tab/>
      </w:r>
      <w:r>
        <w:fldChar w:fldCharType="begin" w:fldLock="1"/>
      </w:r>
      <w:r>
        <w:instrText xml:space="preserve"> PAGEREF _Toc91260331 \h </w:instrText>
      </w:r>
      <w:r>
        <w:fldChar w:fldCharType="separate"/>
      </w:r>
      <w:r>
        <w:t>52</w:t>
      </w:r>
      <w:r>
        <w:fldChar w:fldCharType="end"/>
      </w:r>
    </w:p>
    <w:p w:rsidR="00DF3B60" w:rsidRPr="003F23B3" w:rsidRDefault="00DF3B60">
      <w:pPr>
        <w:pStyle w:val="TOC2"/>
        <w:rPr>
          <w:rFonts w:ascii="Calibri" w:hAnsi="Calibri"/>
          <w:sz w:val="22"/>
          <w:szCs w:val="22"/>
        </w:rPr>
      </w:pPr>
      <w:r>
        <w:t>A.4.1</w:t>
      </w:r>
      <w:r w:rsidRPr="003F23B3">
        <w:rPr>
          <w:rFonts w:ascii="Calibri" w:hAnsi="Calibri"/>
          <w:sz w:val="22"/>
          <w:szCs w:val="22"/>
        </w:rPr>
        <w:tab/>
      </w:r>
      <w:r>
        <w:t>Overview</w:t>
      </w:r>
      <w:r>
        <w:tab/>
      </w:r>
      <w:r>
        <w:fldChar w:fldCharType="begin" w:fldLock="1"/>
      </w:r>
      <w:r>
        <w:instrText xml:space="preserve"> PAGEREF _Toc91260332 \h </w:instrText>
      </w:r>
      <w:r>
        <w:fldChar w:fldCharType="separate"/>
      </w:r>
      <w:r>
        <w:t>52</w:t>
      </w:r>
      <w:r>
        <w:fldChar w:fldCharType="end"/>
      </w:r>
    </w:p>
    <w:p w:rsidR="00DF3B60" w:rsidRPr="003F23B3" w:rsidRDefault="00DF3B60">
      <w:pPr>
        <w:pStyle w:val="TOC2"/>
        <w:rPr>
          <w:rFonts w:ascii="Calibri" w:hAnsi="Calibri"/>
          <w:sz w:val="22"/>
          <w:szCs w:val="22"/>
        </w:rPr>
      </w:pPr>
      <w:r>
        <w:t>A.4.2</w:t>
      </w:r>
      <w:r w:rsidRPr="003F23B3">
        <w:rPr>
          <w:rFonts w:ascii="Calibri" w:hAnsi="Calibri"/>
          <w:sz w:val="22"/>
          <w:szCs w:val="22"/>
        </w:rPr>
        <w:tab/>
      </w:r>
      <w:r>
        <w:t>Primary frequency control</w:t>
      </w:r>
      <w:r>
        <w:tab/>
      </w:r>
      <w:r>
        <w:fldChar w:fldCharType="begin" w:fldLock="1"/>
      </w:r>
      <w:r>
        <w:instrText xml:space="preserve"> PAGEREF _Toc91260333 \h </w:instrText>
      </w:r>
      <w:r>
        <w:fldChar w:fldCharType="separate"/>
      </w:r>
      <w:r>
        <w:t>52</w:t>
      </w:r>
      <w:r>
        <w:fldChar w:fldCharType="end"/>
      </w:r>
    </w:p>
    <w:p w:rsidR="00DF3B60" w:rsidRPr="003F23B3" w:rsidRDefault="00DF3B60">
      <w:pPr>
        <w:pStyle w:val="TOC2"/>
        <w:rPr>
          <w:rFonts w:ascii="Calibri" w:hAnsi="Calibri"/>
          <w:sz w:val="22"/>
          <w:szCs w:val="22"/>
        </w:rPr>
      </w:pPr>
      <w:r>
        <w:t>A.4.3</w:t>
      </w:r>
      <w:r w:rsidRPr="003F23B3">
        <w:rPr>
          <w:rFonts w:ascii="Calibri" w:hAnsi="Calibri"/>
          <w:sz w:val="22"/>
          <w:szCs w:val="22"/>
        </w:rPr>
        <w:tab/>
      </w:r>
      <w:r>
        <w:t>Distributed voltage control</w:t>
      </w:r>
      <w:r>
        <w:tab/>
      </w:r>
      <w:r>
        <w:fldChar w:fldCharType="begin" w:fldLock="1"/>
      </w:r>
      <w:r>
        <w:instrText xml:space="preserve"> PAGEREF _Toc91260334 \h </w:instrText>
      </w:r>
      <w:r>
        <w:fldChar w:fldCharType="separate"/>
      </w:r>
      <w:r>
        <w:t>53</w:t>
      </w:r>
      <w:r>
        <w:fldChar w:fldCharType="end"/>
      </w:r>
    </w:p>
    <w:p w:rsidR="00DF3B60" w:rsidRPr="003F23B3" w:rsidRDefault="00DF3B60">
      <w:pPr>
        <w:pStyle w:val="TOC2"/>
        <w:rPr>
          <w:rFonts w:ascii="Calibri" w:hAnsi="Calibri"/>
          <w:sz w:val="22"/>
          <w:szCs w:val="22"/>
        </w:rPr>
      </w:pPr>
      <w:r>
        <w:t>A.4.4</w:t>
      </w:r>
      <w:r w:rsidRPr="003F23B3">
        <w:rPr>
          <w:rFonts w:ascii="Calibri" w:hAnsi="Calibri"/>
          <w:sz w:val="22"/>
          <w:szCs w:val="22"/>
        </w:rPr>
        <w:tab/>
      </w:r>
      <w:r>
        <w:t>Distributed energy automation</w:t>
      </w:r>
      <w:r>
        <w:tab/>
      </w:r>
      <w:r>
        <w:fldChar w:fldCharType="begin" w:fldLock="1"/>
      </w:r>
      <w:r>
        <w:instrText xml:space="preserve"> PAGEREF _Toc91260335 \h </w:instrText>
      </w:r>
      <w:r>
        <w:fldChar w:fldCharType="separate"/>
      </w:r>
      <w:r>
        <w:t>53</w:t>
      </w:r>
      <w:r>
        <w:fldChar w:fldCharType="end"/>
      </w:r>
    </w:p>
    <w:p w:rsidR="00DF3B60" w:rsidRPr="003F23B3" w:rsidRDefault="00DF3B60">
      <w:pPr>
        <w:pStyle w:val="TOC3"/>
        <w:rPr>
          <w:rFonts w:ascii="Calibri" w:hAnsi="Calibri"/>
          <w:sz w:val="22"/>
          <w:szCs w:val="22"/>
        </w:rPr>
      </w:pPr>
      <w:r>
        <w:rPr>
          <w:lang w:eastAsia="de-DE"/>
        </w:rPr>
        <w:t>A.4.4.1</w:t>
      </w:r>
      <w:r w:rsidRPr="003F23B3">
        <w:rPr>
          <w:rFonts w:ascii="Calibri" w:hAnsi="Calibri"/>
          <w:sz w:val="22"/>
          <w:szCs w:val="22"/>
        </w:rPr>
        <w:tab/>
      </w:r>
      <w:r>
        <w:rPr>
          <w:lang w:eastAsia="de-DE"/>
        </w:rPr>
        <w:t>Distributed automated switching for isolation and service restoration</w:t>
      </w:r>
      <w:r>
        <w:tab/>
      </w:r>
      <w:r>
        <w:fldChar w:fldCharType="begin" w:fldLock="1"/>
      </w:r>
      <w:r>
        <w:instrText xml:space="preserve"> PAGEREF _Toc91260336 \h </w:instrText>
      </w:r>
      <w:r>
        <w:fldChar w:fldCharType="separate"/>
      </w:r>
      <w:r>
        <w:t>53</w:t>
      </w:r>
      <w:r>
        <w:fldChar w:fldCharType="end"/>
      </w:r>
    </w:p>
    <w:p w:rsidR="00DF3B60" w:rsidRPr="003F23B3" w:rsidRDefault="00DF3B60">
      <w:pPr>
        <w:pStyle w:val="TOC3"/>
        <w:rPr>
          <w:rFonts w:ascii="Calibri" w:hAnsi="Calibri"/>
          <w:sz w:val="22"/>
          <w:szCs w:val="22"/>
        </w:rPr>
      </w:pPr>
      <w:r>
        <w:t>A.4.4.2</w:t>
      </w:r>
      <w:r w:rsidRPr="003F23B3">
        <w:rPr>
          <w:rFonts w:ascii="Calibri" w:hAnsi="Calibri"/>
          <w:sz w:val="22"/>
          <w:szCs w:val="22"/>
        </w:rPr>
        <w:tab/>
      </w:r>
      <w:r>
        <w:t>Distributed automation without GOOSE</w:t>
      </w:r>
      <w:r>
        <w:tab/>
      </w:r>
      <w:r>
        <w:fldChar w:fldCharType="begin" w:fldLock="1"/>
      </w:r>
      <w:r>
        <w:instrText xml:space="preserve"> PAGEREF _Toc91260337 \h </w:instrText>
      </w:r>
      <w:r>
        <w:fldChar w:fldCharType="separate"/>
      </w:r>
      <w:r>
        <w:t>55</w:t>
      </w:r>
      <w:r>
        <w:fldChar w:fldCharType="end"/>
      </w:r>
    </w:p>
    <w:p w:rsidR="00DF3B60" w:rsidRPr="003F23B3" w:rsidRDefault="00DF3B60">
      <w:pPr>
        <w:pStyle w:val="TOC3"/>
        <w:rPr>
          <w:rFonts w:ascii="Calibri" w:hAnsi="Calibri"/>
          <w:sz w:val="22"/>
          <w:szCs w:val="22"/>
        </w:rPr>
      </w:pPr>
      <w:r>
        <w:t>A.4.4.3</w:t>
      </w:r>
      <w:r w:rsidRPr="003F23B3">
        <w:rPr>
          <w:rFonts w:ascii="Calibri" w:hAnsi="Calibri"/>
          <w:sz w:val="22"/>
          <w:szCs w:val="22"/>
        </w:rPr>
        <w:tab/>
      </w:r>
      <w:r>
        <w:t xml:space="preserve">Intelligent </w:t>
      </w:r>
      <w:r w:rsidRPr="00CA7261">
        <w:rPr>
          <w:lang w:val="en-US" w:eastAsia="zh-CN"/>
        </w:rPr>
        <w:t>distributed feeder automation</w:t>
      </w:r>
      <w:r>
        <w:tab/>
      </w:r>
      <w:r>
        <w:fldChar w:fldCharType="begin" w:fldLock="1"/>
      </w:r>
      <w:r>
        <w:instrText xml:space="preserve"> PAGEREF _Toc91260338 \h </w:instrText>
      </w:r>
      <w:r>
        <w:fldChar w:fldCharType="separate"/>
      </w:r>
      <w:r>
        <w:t>56</w:t>
      </w:r>
      <w:r>
        <w:fldChar w:fldCharType="end"/>
      </w:r>
    </w:p>
    <w:p w:rsidR="00DF3B60" w:rsidRPr="003F23B3" w:rsidRDefault="00DF3B60">
      <w:pPr>
        <w:pStyle w:val="TOC3"/>
        <w:rPr>
          <w:rFonts w:ascii="Calibri" w:hAnsi="Calibri"/>
          <w:sz w:val="22"/>
          <w:szCs w:val="22"/>
        </w:rPr>
      </w:pPr>
      <w:r>
        <w:t>A.4.4.4</w:t>
      </w:r>
      <w:r w:rsidRPr="003F23B3">
        <w:rPr>
          <w:rFonts w:ascii="Calibri" w:hAnsi="Calibri"/>
          <w:sz w:val="22"/>
          <w:szCs w:val="22"/>
        </w:rPr>
        <w:tab/>
      </w:r>
      <w:r>
        <w:t>High-speed current differential protection</w:t>
      </w:r>
      <w:r>
        <w:tab/>
      </w:r>
      <w:r>
        <w:fldChar w:fldCharType="begin" w:fldLock="1"/>
      </w:r>
      <w:r>
        <w:instrText xml:space="preserve"> PAGEREF _Toc91260339 \h </w:instrText>
      </w:r>
      <w:r>
        <w:fldChar w:fldCharType="separate"/>
      </w:r>
      <w:r>
        <w:t>58</w:t>
      </w:r>
      <w:r>
        <w:fldChar w:fldCharType="end"/>
      </w:r>
    </w:p>
    <w:p w:rsidR="00DF3B60" w:rsidRPr="003F23B3" w:rsidRDefault="00DF3B60">
      <w:pPr>
        <w:pStyle w:val="TOC2"/>
        <w:rPr>
          <w:rFonts w:ascii="Calibri" w:hAnsi="Calibri"/>
          <w:sz w:val="22"/>
          <w:szCs w:val="22"/>
        </w:rPr>
      </w:pPr>
      <w:r>
        <w:t>A.4.5</w:t>
      </w:r>
      <w:r w:rsidRPr="003F23B3">
        <w:rPr>
          <w:rFonts w:ascii="Calibri" w:hAnsi="Calibri"/>
          <w:sz w:val="22"/>
          <w:szCs w:val="22"/>
        </w:rPr>
        <w:tab/>
      </w:r>
      <w:r>
        <w:t>Smart grid millisecond-level precise load control</w:t>
      </w:r>
      <w:r>
        <w:tab/>
      </w:r>
      <w:r>
        <w:fldChar w:fldCharType="begin" w:fldLock="1"/>
      </w:r>
      <w:r>
        <w:instrText xml:space="preserve"> PAGEREF _Toc91260340 \h </w:instrText>
      </w:r>
      <w:r>
        <w:fldChar w:fldCharType="separate"/>
      </w:r>
      <w:r>
        <w:t>59</w:t>
      </w:r>
      <w:r>
        <w:fldChar w:fldCharType="end"/>
      </w:r>
    </w:p>
    <w:p w:rsidR="00DF3B60" w:rsidRPr="003F23B3" w:rsidRDefault="00DF3B60">
      <w:pPr>
        <w:pStyle w:val="TOC2"/>
        <w:rPr>
          <w:rFonts w:ascii="Calibri" w:hAnsi="Calibri"/>
          <w:sz w:val="22"/>
          <w:szCs w:val="22"/>
        </w:rPr>
      </w:pPr>
      <w:r>
        <w:t>A.4.6</w:t>
      </w:r>
      <w:r w:rsidRPr="003F23B3">
        <w:rPr>
          <w:rFonts w:ascii="Calibri" w:hAnsi="Calibri"/>
          <w:sz w:val="22"/>
          <w:szCs w:val="22"/>
        </w:rPr>
        <w:tab/>
      </w:r>
      <w:r>
        <w:t>Distributed energy storage</w:t>
      </w:r>
      <w:r>
        <w:tab/>
      </w:r>
      <w:r>
        <w:fldChar w:fldCharType="begin" w:fldLock="1"/>
      </w:r>
      <w:r>
        <w:instrText xml:space="preserve"> PAGEREF _Toc91260341 \h </w:instrText>
      </w:r>
      <w:r>
        <w:fldChar w:fldCharType="separate"/>
      </w:r>
      <w:r>
        <w:t>61</w:t>
      </w:r>
      <w:r>
        <w:fldChar w:fldCharType="end"/>
      </w:r>
    </w:p>
    <w:p w:rsidR="00DF3B60" w:rsidRPr="003F23B3" w:rsidRDefault="00DF3B60">
      <w:pPr>
        <w:pStyle w:val="TOC2"/>
        <w:rPr>
          <w:rFonts w:ascii="Calibri" w:hAnsi="Calibri"/>
          <w:sz w:val="22"/>
          <w:szCs w:val="22"/>
        </w:rPr>
      </w:pPr>
      <w:r>
        <w:t>A.4.7</w:t>
      </w:r>
      <w:r w:rsidRPr="003F23B3">
        <w:rPr>
          <w:rFonts w:ascii="Calibri" w:hAnsi="Calibri"/>
          <w:sz w:val="22"/>
          <w:szCs w:val="22"/>
        </w:rPr>
        <w:tab/>
      </w:r>
      <w:r>
        <w:t>Advanced metering</w:t>
      </w:r>
      <w:r>
        <w:tab/>
      </w:r>
      <w:r>
        <w:fldChar w:fldCharType="begin" w:fldLock="1"/>
      </w:r>
      <w:r>
        <w:instrText xml:space="preserve"> PAGEREF _Toc91260342 \h </w:instrText>
      </w:r>
      <w:r>
        <w:fldChar w:fldCharType="separate"/>
      </w:r>
      <w:r>
        <w:t>63</w:t>
      </w:r>
      <w:r>
        <w:fldChar w:fldCharType="end"/>
      </w:r>
    </w:p>
    <w:p w:rsidR="00DF3B60" w:rsidRPr="003F23B3" w:rsidRDefault="00DF3B60">
      <w:pPr>
        <w:pStyle w:val="TOC2"/>
        <w:rPr>
          <w:rFonts w:ascii="Calibri" w:hAnsi="Calibri"/>
          <w:sz w:val="22"/>
          <w:szCs w:val="22"/>
        </w:rPr>
      </w:pPr>
      <w:r>
        <w:t>A.4.8</w:t>
      </w:r>
      <w:r w:rsidRPr="003F23B3">
        <w:rPr>
          <w:rFonts w:ascii="Calibri" w:hAnsi="Calibri"/>
          <w:sz w:val="22"/>
          <w:szCs w:val="22"/>
        </w:rPr>
        <w:tab/>
      </w:r>
      <w:r>
        <w:t>Smart distribution transformer terminal</w:t>
      </w:r>
      <w:r>
        <w:tab/>
      </w:r>
      <w:r>
        <w:fldChar w:fldCharType="begin" w:fldLock="1"/>
      </w:r>
      <w:r>
        <w:instrText xml:space="preserve"> PAGEREF _Toc91260343 \h </w:instrText>
      </w:r>
      <w:r>
        <w:fldChar w:fldCharType="separate"/>
      </w:r>
      <w:r>
        <w:t>65</w:t>
      </w:r>
      <w:r>
        <w:fldChar w:fldCharType="end"/>
      </w:r>
    </w:p>
    <w:p w:rsidR="00DF3B60" w:rsidRPr="003F23B3" w:rsidRDefault="00DF3B60">
      <w:pPr>
        <w:pStyle w:val="TOC2"/>
        <w:rPr>
          <w:rFonts w:ascii="Calibri" w:hAnsi="Calibri"/>
          <w:sz w:val="22"/>
          <w:szCs w:val="22"/>
        </w:rPr>
      </w:pPr>
      <w:r>
        <w:t>A.4.9</w:t>
      </w:r>
      <w:r w:rsidRPr="003F23B3">
        <w:rPr>
          <w:rFonts w:ascii="Calibri" w:hAnsi="Calibri"/>
          <w:sz w:val="22"/>
          <w:szCs w:val="22"/>
        </w:rPr>
        <w:tab/>
      </w:r>
      <w:r>
        <w:t>Distributed energy resources and micro-grids</w:t>
      </w:r>
      <w:r>
        <w:tab/>
      </w:r>
      <w:r>
        <w:fldChar w:fldCharType="begin" w:fldLock="1"/>
      </w:r>
      <w:r>
        <w:instrText xml:space="preserve"> PAGEREF _Toc91260344 \h </w:instrText>
      </w:r>
      <w:r>
        <w:fldChar w:fldCharType="separate"/>
      </w:r>
      <w:r>
        <w:t>66</w:t>
      </w:r>
      <w:r>
        <w:fldChar w:fldCharType="end"/>
      </w:r>
    </w:p>
    <w:p w:rsidR="00DF3B60" w:rsidRPr="003F23B3" w:rsidRDefault="00DF3B60">
      <w:pPr>
        <w:pStyle w:val="TOC2"/>
        <w:rPr>
          <w:rFonts w:ascii="Calibri" w:hAnsi="Calibri"/>
          <w:sz w:val="22"/>
          <w:szCs w:val="22"/>
        </w:rPr>
      </w:pPr>
      <w:r>
        <w:t>A.4.10</w:t>
      </w:r>
      <w:r w:rsidRPr="003F23B3">
        <w:rPr>
          <w:rFonts w:ascii="Calibri" w:hAnsi="Calibri"/>
          <w:sz w:val="22"/>
          <w:szCs w:val="22"/>
        </w:rPr>
        <w:tab/>
      </w:r>
      <w:r w:rsidRPr="00CA7261">
        <w:rPr>
          <w:lang w:val="en-US" w:eastAsia="zh-CN"/>
        </w:rPr>
        <w:t>Ensuring uninterrupted communication service availability during emergencies</w:t>
      </w:r>
      <w:r>
        <w:tab/>
      </w:r>
      <w:r>
        <w:fldChar w:fldCharType="begin" w:fldLock="1"/>
      </w:r>
      <w:r>
        <w:instrText xml:space="preserve"> PAGEREF _Toc91260345 \h </w:instrText>
      </w:r>
      <w:r>
        <w:fldChar w:fldCharType="separate"/>
      </w:r>
      <w:r>
        <w:t>68</w:t>
      </w:r>
      <w:r>
        <w:fldChar w:fldCharType="end"/>
      </w:r>
    </w:p>
    <w:p w:rsidR="00DF3B60" w:rsidRPr="003F23B3" w:rsidRDefault="00DF3B60">
      <w:pPr>
        <w:pStyle w:val="TOC1"/>
        <w:rPr>
          <w:rFonts w:ascii="Calibri" w:hAnsi="Calibri"/>
          <w:szCs w:val="22"/>
        </w:rPr>
      </w:pPr>
      <w:r>
        <w:t>A.5</w:t>
      </w:r>
      <w:r w:rsidRPr="003F23B3">
        <w:rPr>
          <w:rFonts w:ascii="Calibri" w:hAnsi="Calibri"/>
          <w:szCs w:val="22"/>
        </w:rPr>
        <w:tab/>
      </w:r>
      <w:r>
        <w:t>Central power generation</w:t>
      </w:r>
      <w:r>
        <w:tab/>
      </w:r>
      <w:r>
        <w:fldChar w:fldCharType="begin" w:fldLock="1"/>
      </w:r>
      <w:r>
        <w:instrText xml:space="preserve"> PAGEREF _Toc91260346 \h </w:instrText>
      </w:r>
      <w:r>
        <w:fldChar w:fldCharType="separate"/>
      </w:r>
      <w:r>
        <w:t>68</w:t>
      </w:r>
      <w:r>
        <w:fldChar w:fldCharType="end"/>
      </w:r>
    </w:p>
    <w:p w:rsidR="00DF3B60" w:rsidRPr="003F23B3" w:rsidRDefault="00DF3B60">
      <w:pPr>
        <w:pStyle w:val="TOC2"/>
        <w:rPr>
          <w:rFonts w:ascii="Calibri" w:hAnsi="Calibri"/>
          <w:sz w:val="22"/>
          <w:szCs w:val="22"/>
        </w:rPr>
      </w:pPr>
      <w:r>
        <w:t>A.5.1</w:t>
      </w:r>
      <w:r w:rsidRPr="003F23B3">
        <w:rPr>
          <w:rFonts w:ascii="Calibri" w:hAnsi="Calibri"/>
          <w:sz w:val="22"/>
          <w:szCs w:val="22"/>
        </w:rPr>
        <w:tab/>
      </w:r>
      <w:r>
        <w:t>Overview</w:t>
      </w:r>
      <w:r>
        <w:tab/>
      </w:r>
      <w:r>
        <w:fldChar w:fldCharType="begin" w:fldLock="1"/>
      </w:r>
      <w:r>
        <w:instrText xml:space="preserve"> PAGEREF _Toc91260347 \h </w:instrText>
      </w:r>
      <w:r>
        <w:fldChar w:fldCharType="separate"/>
      </w:r>
      <w:r>
        <w:t>68</w:t>
      </w:r>
      <w:r>
        <w:fldChar w:fldCharType="end"/>
      </w:r>
    </w:p>
    <w:p w:rsidR="00DF3B60" w:rsidRPr="003F23B3" w:rsidRDefault="00DF3B60">
      <w:pPr>
        <w:pStyle w:val="TOC2"/>
        <w:rPr>
          <w:rFonts w:ascii="Calibri" w:hAnsi="Calibri"/>
          <w:sz w:val="22"/>
          <w:szCs w:val="22"/>
        </w:rPr>
      </w:pPr>
      <w:r>
        <w:t>A.5.2</w:t>
      </w:r>
      <w:r w:rsidRPr="003F23B3">
        <w:rPr>
          <w:rFonts w:ascii="Calibri" w:hAnsi="Calibri"/>
          <w:sz w:val="22"/>
          <w:szCs w:val="22"/>
        </w:rPr>
        <w:tab/>
      </w:r>
      <w:r>
        <w:t>Wind power plant network</w:t>
      </w:r>
      <w:r>
        <w:tab/>
      </w:r>
      <w:r>
        <w:fldChar w:fldCharType="begin" w:fldLock="1"/>
      </w:r>
      <w:r>
        <w:instrText xml:space="preserve"> PAGEREF _Toc91260348 \h </w:instrText>
      </w:r>
      <w:r>
        <w:fldChar w:fldCharType="separate"/>
      </w:r>
      <w:r>
        <w:t>68</w:t>
      </w:r>
      <w:r>
        <w:fldChar w:fldCharType="end"/>
      </w:r>
    </w:p>
    <w:p w:rsidR="00DF3B60" w:rsidRPr="003F23B3" w:rsidRDefault="00DF3B60">
      <w:pPr>
        <w:pStyle w:val="TOC1"/>
        <w:rPr>
          <w:rFonts w:ascii="Calibri" w:hAnsi="Calibri"/>
          <w:szCs w:val="22"/>
        </w:rPr>
      </w:pPr>
      <w:r>
        <w:t>A.6</w:t>
      </w:r>
      <w:r w:rsidRPr="003F23B3">
        <w:rPr>
          <w:rFonts w:ascii="Calibri" w:hAnsi="Calibri"/>
          <w:szCs w:val="22"/>
        </w:rPr>
        <w:tab/>
      </w:r>
      <w:r>
        <w:t>Connected hospitals or medical facilities</w:t>
      </w:r>
      <w:r>
        <w:tab/>
      </w:r>
      <w:r>
        <w:fldChar w:fldCharType="begin" w:fldLock="1"/>
      </w:r>
      <w:r>
        <w:instrText xml:space="preserve"> PAGEREF _Toc91260349 \h </w:instrText>
      </w:r>
      <w:r>
        <w:fldChar w:fldCharType="separate"/>
      </w:r>
      <w:r>
        <w:t>69</w:t>
      </w:r>
      <w:r>
        <w:fldChar w:fldCharType="end"/>
      </w:r>
    </w:p>
    <w:p w:rsidR="00DF3B60" w:rsidRPr="003F23B3" w:rsidRDefault="00DF3B60">
      <w:pPr>
        <w:pStyle w:val="TOC2"/>
        <w:rPr>
          <w:rFonts w:ascii="Calibri" w:hAnsi="Calibri"/>
          <w:sz w:val="22"/>
          <w:szCs w:val="22"/>
        </w:rPr>
      </w:pPr>
      <w:r>
        <w:t>A.6.1</w:t>
      </w:r>
      <w:r w:rsidRPr="003F23B3">
        <w:rPr>
          <w:rFonts w:ascii="Calibri" w:hAnsi="Calibri"/>
          <w:sz w:val="22"/>
          <w:szCs w:val="22"/>
        </w:rPr>
        <w:tab/>
      </w:r>
      <w:r>
        <w:t>Overview</w:t>
      </w:r>
      <w:r>
        <w:tab/>
      </w:r>
      <w:r>
        <w:fldChar w:fldCharType="begin" w:fldLock="1"/>
      </w:r>
      <w:r>
        <w:instrText xml:space="preserve"> PAGEREF _Toc91260350 \h </w:instrText>
      </w:r>
      <w:r>
        <w:fldChar w:fldCharType="separate"/>
      </w:r>
      <w:r>
        <w:t>69</w:t>
      </w:r>
      <w:r>
        <w:fldChar w:fldCharType="end"/>
      </w:r>
    </w:p>
    <w:p w:rsidR="00DF3B60" w:rsidRPr="003F23B3" w:rsidRDefault="00DF3B60">
      <w:pPr>
        <w:pStyle w:val="TOC2"/>
        <w:rPr>
          <w:rFonts w:ascii="Calibri" w:hAnsi="Calibri"/>
          <w:sz w:val="22"/>
          <w:szCs w:val="22"/>
        </w:rPr>
      </w:pPr>
      <w:r>
        <w:t>A.6.2</w:t>
      </w:r>
      <w:r w:rsidRPr="003F23B3">
        <w:rPr>
          <w:rFonts w:ascii="Calibri" w:hAnsi="Calibri"/>
          <w:sz w:val="22"/>
          <w:szCs w:val="22"/>
        </w:rPr>
        <w:tab/>
      </w:r>
      <w:r>
        <w:t>Robotic Aided Surgery</w:t>
      </w:r>
      <w:r>
        <w:tab/>
      </w:r>
      <w:r>
        <w:fldChar w:fldCharType="begin" w:fldLock="1"/>
      </w:r>
      <w:r>
        <w:instrText xml:space="preserve"> PAGEREF _Toc91260351 \h </w:instrText>
      </w:r>
      <w:r>
        <w:fldChar w:fldCharType="separate"/>
      </w:r>
      <w:r>
        <w:t>69</w:t>
      </w:r>
      <w:r>
        <w:fldChar w:fldCharType="end"/>
      </w:r>
    </w:p>
    <w:p w:rsidR="00DF3B60" w:rsidRPr="003F23B3" w:rsidRDefault="00DF3B60">
      <w:pPr>
        <w:pStyle w:val="TOC2"/>
        <w:rPr>
          <w:rFonts w:ascii="Calibri" w:hAnsi="Calibri"/>
          <w:sz w:val="22"/>
          <w:szCs w:val="22"/>
        </w:rPr>
      </w:pPr>
      <w:r>
        <w:t>A.6.3</w:t>
      </w:r>
      <w:r w:rsidRPr="003F23B3">
        <w:rPr>
          <w:rFonts w:ascii="Calibri" w:hAnsi="Calibri"/>
          <w:sz w:val="22"/>
          <w:szCs w:val="22"/>
        </w:rPr>
        <w:tab/>
      </w:r>
      <w:r>
        <w:t>Robotic Aided Diagnosis</w:t>
      </w:r>
      <w:r>
        <w:tab/>
      </w:r>
      <w:r>
        <w:fldChar w:fldCharType="begin" w:fldLock="1"/>
      </w:r>
      <w:r>
        <w:instrText xml:space="preserve"> PAGEREF _Toc91260352 \h </w:instrText>
      </w:r>
      <w:r>
        <w:fldChar w:fldCharType="separate"/>
      </w:r>
      <w:r>
        <w:t>72</w:t>
      </w:r>
      <w:r>
        <w:fldChar w:fldCharType="end"/>
      </w:r>
    </w:p>
    <w:p w:rsidR="00DF3B60" w:rsidRPr="003F23B3" w:rsidRDefault="00DF3B60">
      <w:pPr>
        <w:pStyle w:val="TOC1"/>
        <w:rPr>
          <w:rFonts w:ascii="Calibri" w:hAnsi="Calibri"/>
          <w:szCs w:val="22"/>
        </w:rPr>
      </w:pPr>
      <w:r>
        <w:t>A.7</w:t>
      </w:r>
      <w:r w:rsidRPr="003F23B3">
        <w:rPr>
          <w:rFonts w:ascii="Calibri" w:hAnsi="Calibri"/>
          <w:szCs w:val="22"/>
        </w:rPr>
        <w:tab/>
      </w:r>
      <w:r>
        <w:t>Positioning</w:t>
      </w:r>
      <w:r>
        <w:tab/>
      </w:r>
      <w:r>
        <w:fldChar w:fldCharType="begin" w:fldLock="1"/>
      </w:r>
      <w:r>
        <w:instrText xml:space="preserve"> PAGEREF _Toc91260353 \h </w:instrText>
      </w:r>
      <w:r>
        <w:fldChar w:fldCharType="separate"/>
      </w:r>
      <w:r>
        <w:t>73</w:t>
      </w:r>
      <w:r>
        <w:fldChar w:fldCharType="end"/>
      </w:r>
    </w:p>
    <w:p w:rsidR="00DF3B60" w:rsidRPr="003F23B3" w:rsidRDefault="00DF3B60">
      <w:pPr>
        <w:pStyle w:val="TOC2"/>
        <w:rPr>
          <w:rFonts w:ascii="Calibri" w:hAnsi="Calibri"/>
          <w:sz w:val="22"/>
          <w:szCs w:val="22"/>
        </w:rPr>
      </w:pPr>
      <w:r>
        <w:t>A.7.1</w:t>
      </w:r>
      <w:r w:rsidRPr="003F23B3">
        <w:rPr>
          <w:rFonts w:ascii="Calibri" w:hAnsi="Calibri"/>
          <w:sz w:val="22"/>
          <w:szCs w:val="22"/>
        </w:rPr>
        <w:tab/>
      </w:r>
      <w:r>
        <w:t>Overview of positioning in industrial use cases</w:t>
      </w:r>
      <w:r>
        <w:tab/>
      </w:r>
      <w:r>
        <w:fldChar w:fldCharType="begin" w:fldLock="1"/>
      </w:r>
      <w:r>
        <w:instrText xml:space="preserve"> PAGEREF _Toc91260354 \h </w:instrText>
      </w:r>
      <w:r>
        <w:fldChar w:fldCharType="separate"/>
      </w:r>
      <w:r>
        <w:t>73</w:t>
      </w:r>
      <w:r>
        <w:fldChar w:fldCharType="end"/>
      </w:r>
    </w:p>
    <w:p w:rsidR="00DF3B60" w:rsidRPr="003F23B3" w:rsidRDefault="00DF3B60">
      <w:pPr>
        <w:pStyle w:val="TOC2"/>
        <w:rPr>
          <w:rFonts w:ascii="Calibri" w:hAnsi="Calibri"/>
          <w:sz w:val="22"/>
          <w:szCs w:val="22"/>
        </w:rPr>
      </w:pPr>
      <w:r>
        <w:t>A.7.2</w:t>
      </w:r>
      <w:r w:rsidRPr="003F23B3">
        <w:rPr>
          <w:rFonts w:ascii="Calibri" w:hAnsi="Calibri"/>
          <w:sz w:val="22"/>
          <w:szCs w:val="22"/>
        </w:rPr>
        <w:tab/>
      </w:r>
      <w:r>
        <w:t>Low Power High Accuracy Positioning</w:t>
      </w:r>
      <w:r>
        <w:tab/>
      </w:r>
      <w:r>
        <w:fldChar w:fldCharType="begin" w:fldLock="1"/>
      </w:r>
      <w:r>
        <w:instrText xml:space="preserve"> PAGEREF _Toc91260355 \h </w:instrText>
      </w:r>
      <w:r>
        <w:fldChar w:fldCharType="separate"/>
      </w:r>
      <w:r>
        <w:t>74</w:t>
      </w:r>
      <w:r>
        <w:fldChar w:fldCharType="end"/>
      </w:r>
    </w:p>
    <w:p w:rsidR="00DF3B60" w:rsidRPr="003F23B3" w:rsidRDefault="00DF3B60">
      <w:pPr>
        <w:pStyle w:val="TOC8"/>
        <w:rPr>
          <w:rFonts w:ascii="Calibri" w:hAnsi="Calibri"/>
          <w:b w:val="0"/>
          <w:szCs w:val="22"/>
        </w:rPr>
      </w:pPr>
      <w:r>
        <w:t>Annex B (informative): Communication service errors</w:t>
      </w:r>
      <w:r>
        <w:tab/>
      </w:r>
      <w:r>
        <w:fldChar w:fldCharType="begin" w:fldLock="1"/>
      </w:r>
      <w:r>
        <w:instrText xml:space="preserve"> PAGEREF _Toc91260356 \h </w:instrText>
      </w:r>
      <w:r>
        <w:fldChar w:fldCharType="separate"/>
      </w:r>
      <w:r>
        <w:t>77</w:t>
      </w:r>
      <w:r>
        <w:fldChar w:fldCharType="end"/>
      </w:r>
    </w:p>
    <w:p w:rsidR="00DF3B60" w:rsidRPr="003F23B3" w:rsidRDefault="00DF3B60">
      <w:pPr>
        <w:pStyle w:val="TOC1"/>
        <w:rPr>
          <w:rFonts w:ascii="Calibri" w:hAnsi="Calibri"/>
          <w:szCs w:val="22"/>
        </w:rPr>
      </w:pPr>
      <w:r>
        <w:t>B.1</w:t>
      </w:r>
      <w:r w:rsidRPr="003F23B3">
        <w:rPr>
          <w:rFonts w:ascii="Calibri" w:hAnsi="Calibri"/>
          <w:szCs w:val="22"/>
        </w:rPr>
        <w:tab/>
      </w:r>
      <w:r>
        <w:t>Introduction</w:t>
      </w:r>
      <w:r>
        <w:tab/>
      </w:r>
      <w:r>
        <w:fldChar w:fldCharType="begin" w:fldLock="1"/>
      </w:r>
      <w:r>
        <w:instrText xml:space="preserve"> PAGEREF _Toc91260357 \h </w:instrText>
      </w:r>
      <w:r>
        <w:fldChar w:fldCharType="separate"/>
      </w:r>
      <w:r>
        <w:t>77</w:t>
      </w:r>
      <w:r>
        <w:fldChar w:fldCharType="end"/>
      </w:r>
    </w:p>
    <w:p w:rsidR="00DF3B60" w:rsidRPr="003F23B3" w:rsidRDefault="00DF3B60">
      <w:pPr>
        <w:pStyle w:val="TOC1"/>
        <w:rPr>
          <w:rFonts w:ascii="Calibri" w:hAnsi="Calibri"/>
          <w:szCs w:val="22"/>
        </w:rPr>
      </w:pPr>
      <w:r>
        <w:t>B.2</w:t>
      </w:r>
      <w:r w:rsidRPr="003F23B3">
        <w:rPr>
          <w:rFonts w:ascii="Calibri" w:hAnsi="Calibri"/>
          <w:szCs w:val="22"/>
        </w:rPr>
        <w:tab/>
      </w:r>
      <w:r>
        <w:t>Corruption</w:t>
      </w:r>
      <w:r>
        <w:tab/>
      </w:r>
      <w:r>
        <w:fldChar w:fldCharType="begin" w:fldLock="1"/>
      </w:r>
      <w:r>
        <w:instrText xml:space="preserve"> PAGEREF _Toc91260358 \h </w:instrText>
      </w:r>
      <w:r>
        <w:fldChar w:fldCharType="separate"/>
      </w:r>
      <w:r>
        <w:t>77</w:t>
      </w:r>
      <w:r>
        <w:fldChar w:fldCharType="end"/>
      </w:r>
    </w:p>
    <w:p w:rsidR="00DF3B60" w:rsidRPr="003F23B3" w:rsidRDefault="00DF3B60">
      <w:pPr>
        <w:pStyle w:val="TOC1"/>
        <w:rPr>
          <w:rFonts w:ascii="Calibri" w:hAnsi="Calibri"/>
          <w:szCs w:val="22"/>
        </w:rPr>
      </w:pPr>
      <w:r>
        <w:t>B.3</w:t>
      </w:r>
      <w:r w:rsidRPr="003F23B3">
        <w:rPr>
          <w:rFonts w:ascii="Calibri" w:hAnsi="Calibri"/>
          <w:szCs w:val="22"/>
        </w:rPr>
        <w:tab/>
      </w:r>
      <w:r>
        <w:t>Unintended repetition</w:t>
      </w:r>
      <w:r>
        <w:tab/>
      </w:r>
      <w:r>
        <w:fldChar w:fldCharType="begin" w:fldLock="1"/>
      </w:r>
      <w:r>
        <w:instrText xml:space="preserve"> PAGEREF _Toc91260359 \h </w:instrText>
      </w:r>
      <w:r>
        <w:fldChar w:fldCharType="separate"/>
      </w:r>
      <w:r>
        <w:t>77</w:t>
      </w:r>
      <w:r>
        <w:fldChar w:fldCharType="end"/>
      </w:r>
    </w:p>
    <w:p w:rsidR="00DF3B60" w:rsidRPr="003F23B3" w:rsidRDefault="00DF3B60">
      <w:pPr>
        <w:pStyle w:val="TOC1"/>
        <w:rPr>
          <w:rFonts w:ascii="Calibri" w:hAnsi="Calibri"/>
          <w:szCs w:val="22"/>
        </w:rPr>
      </w:pPr>
      <w:r>
        <w:t>B.4</w:t>
      </w:r>
      <w:r w:rsidRPr="003F23B3">
        <w:rPr>
          <w:rFonts w:ascii="Calibri" w:hAnsi="Calibri"/>
          <w:szCs w:val="22"/>
        </w:rPr>
        <w:tab/>
      </w:r>
      <w:r>
        <w:t>Incorrect sequence</w:t>
      </w:r>
      <w:r>
        <w:tab/>
      </w:r>
      <w:r>
        <w:fldChar w:fldCharType="begin" w:fldLock="1"/>
      </w:r>
      <w:r>
        <w:instrText xml:space="preserve"> PAGEREF _Toc91260360 \h </w:instrText>
      </w:r>
      <w:r>
        <w:fldChar w:fldCharType="separate"/>
      </w:r>
      <w:r>
        <w:t>77</w:t>
      </w:r>
      <w:r>
        <w:fldChar w:fldCharType="end"/>
      </w:r>
    </w:p>
    <w:p w:rsidR="00DF3B60" w:rsidRPr="003F23B3" w:rsidRDefault="00DF3B60">
      <w:pPr>
        <w:pStyle w:val="TOC1"/>
        <w:rPr>
          <w:rFonts w:ascii="Calibri" w:hAnsi="Calibri"/>
          <w:szCs w:val="22"/>
        </w:rPr>
      </w:pPr>
      <w:r>
        <w:t>B.5</w:t>
      </w:r>
      <w:r w:rsidRPr="003F23B3">
        <w:rPr>
          <w:rFonts w:ascii="Calibri" w:hAnsi="Calibri"/>
          <w:szCs w:val="22"/>
        </w:rPr>
        <w:tab/>
      </w:r>
      <w:r>
        <w:t>Loss</w:t>
      </w:r>
      <w:r>
        <w:tab/>
      </w:r>
      <w:r>
        <w:fldChar w:fldCharType="begin" w:fldLock="1"/>
      </w:r>
      <w:r>
        <w:instrText xml:space="preserve"> PAGEREF _Toc91260361 \h </w:instrText>
      </w:r>
      <w:r>
        <w:fldChar w:fldCharType="separate"/>
      </w:r>
      <w:r>
        <w:t>78</w:t>
      </w:r>
      <w:r>
        <w:fldChar w:fldCharType="end"/>
      </w:r>
    </w:p>
    <w:p w:rsidR="00DF3B60" w:rsidRPr="003F23B3" w:rsidRDefault="00DF3B60">
      <w:pPr>
        <w:pStyle w:val="TOC1"/>
        <w:rPr>
          <w:rFonts w:ascii="Calibri" w:hAnsi="Calibri"/>
          <w:szCs w:val="22"/>
        </w:rPr>
      </w:pPr>
      <w:r>
        <w:t>B.6</w:t>
      </w:r>
      <w:r w:rsidRPr="003F23B3">
        <w:rPr>
          <w:rFonts w:ascii="Calibri" w:hAnsi="Calibri"/>
          <w:szCs w:val="22"/>
        </w:rPr>
        <w:tab/>
      </w:r>
      <w:r>
        <w:t>Unacceptable deviation from target end-to-end latency</w:t>
      </w:r>
      <w:r>
        <w:tab/>
      </w:r>
      <w:r>
        <w:fldChar w:fldCharType="begin" w:fldLock="1"/>
      </w:r>
      <w:r>
        <w:instrText xml:space="preserve"> PAGEREF _Toc91260362 \h </w:instrText>
      </w:r>
      <w:r>
        <w:fldChar w:fldCharType="separate"/>
      </w:r>
      <w:r>
        <w:t>78</w:t>
      </w:r>
      <w:r>
        <w:fldChar w:fldCharType="end"/>
      </w:r>
    </w:p>
    <w:p w:rsidR="00DF3B60" w:rsidRPr="003F23B3" w:rsidRDefault="00DF3B60">
      <w:pPr>
        <w:pStyle w:val="TOC1"/>
        <w:rPr>
          <w:rFonts w:ascii="Calibri" w:hAnsi="Calibri"/>
          <w:szCs w:val="22"/>
        </w:rPr>
      </w:pPr>
      <w:r>
        <w:t>B.7</w:t>
      </w:r>
      <w:r w:rsidRPr="003F23B3">
        <w:rPr>
          <w:rFonts w:ascii="Calibri" w:hAnsi="Calibri"/>
          <w:szCs w:val="22"/>
        </w:rPr>
        <w:tab/>
      </w:r>
      <w:r>
        <w:t>Masquerade</w:t>
      </w:r>
      <w:r>
        <w:tab/>
      </w:r>
      <w:r>
        <w:fldChar w:fldCharType="begin" w:fldLock="1"/>
      </w:r>
      <w:r>
        <w:instrText xml:space="preserve"> PAGEREF _Toc91260363 \h </w:instrText>
      </w:r>
      <w:r>
        <w:fldChar w:fldCharType="separate"/>
      </w:r>
      <w:r>
        <w:t>78</w:t>
      </w:r>
      <w:r>
        <w:fldChar w:fldCharType="end"/>
      </w:r>
    </w:p>
    <w:p w:rsidR="00DF3B60" w:rsidRPr="003F23B3" w:rsidRDefault="00DF3B60">
      <w:pPr>
        <w:pStyle w:val="TOC1"/>
        <w:rPr>
          <w:rFonts w:ascii="Calibri" w:hAnsi="Calibri"/>
          <w:szCs w:val="22"/>
        </w:rPr>
      </w:pPr>
      <w:r>
        <w:t>B.8</w:t>
      </w:r>
      <w:r w:rsidRPr="003F23B3">
        <w:rPr>
          <w:rFonts w:ascii="Calibri" w:hAnsi="Calibri"/>
          <w:szCs w:val="22"/>
        </w:rPr>
        <w:tab/>
      </w:r>
      <w:r>
        <w:t>Insertion</w:t>
      </w:r>
      <w:r>
        <w:tab/>
      </w:r>
      <w:r>
        <w:fldChar w:fldCharType="begin" w:fldLock="1"/>
      </w:r>
      <w:r>
        <w:instrText xml:space="preserve"> PAGEREF _Toc91260364 \h </w:instrText>
      </w:r>
      <w:r>
        <w:fldChar w:fldCharType="separate"/>
      </w:r>
      <w:r>
        <w:t>78</w:t>
      </w:r>
      <w:r>
        <w:fldChar w:fldCharType="end"/>
      </w:r>
    </w:p>
    <w:p w:rsidR="00DF3B60" w:rsidRPr="003F23B3" w:rsidRDefault="00DF3B60">
      <w:pPr>
        <w:pStyle w:val="TOC1"/>
        <w:rPr>
          <w:rFonts w:ascii="Calibri" w:hAnsi="Calibri"/>
          <w:szCs w:val="22"/>
        </w:rPr>
      </w:pPr>
      <w:r>
        <w:t>B.9</w:t>
      </w:r>
      <w:r w:rsidRPr="003F23B3">
        <w:rPr>
          <w:rFonts w:ascii="Calibri" w:hAnsi="Calibri"/>
          <w:szCs w:val="22"/>
        </w:rPr>
        <w:tab/>
      </w:r>
      <w:r>
        <w:t>Addressing</w:t>
      </w:r>
      <w:r>
        <w:tab/>
      </w:r>
      <w:r>
        <w:fldChar w:fldCharType="begin" w:fldLock="1"/>
      </w:r>
      <w:r>
        <w:instrText xml:space="preserve"> PAGEREF _Toc91260365 \h </w:instrText>
      </w:r>
      <w:r>
        <w:fldChar w:fldCharType="separate"/>
      </w:r>
      <w:r>
        <w:t>78</w:t>
      </w:r>
      <w:r>
        <w:fldChar w:fldCharType="end"/>
      </w:r>
    </w:p>
    <w:p w:rsidR="00DF3B60" w:rsidRPr="003F23B3" w:rsidRDefault="00DF3B60">
      <w:pPr>
        <w:pStyle w:val="TOC8"/>
        <w:rPr>
          <w:rFonts w:ascii="Calibri" w:hAnsi="Calibri"/>
          <w:b w:val="0"/>
          <w:szCs w:val="22"/>
        </w:rPr>
      </w:pPr>
      <w:r>
        <w:t>Annex C (informative): Characterising communication services</w:t>
      </w:r>
      <w:r>
        <w:tab/>
      </w:r>
      <w:r>
        <w:fldChar w:fldCharType="begin" w:fldLock="1"/>
      </w:r>
      <w:r>
        <w:instrText xml:space="preserve"> PAGEREF _Toc91260366 \h </w:instrText>
      </w:r>
      <w:r>
        <w:fldChar w:fldCharType="separate"/>
      </w:r>
      <w:r>
        <w:t>79</w:t>
      </w:r>
      <w:r>
        <w:fldChar w:fldCharType="end"/>
      </w:r>
    </w:p>
    <w:p w:rsidR="00DF3B60" w:rsidRPr="003F23B3" w:rsidRDefault="00DF3B60">
      <w:pPr>
        <w:pStyle w:val="TOC1"/>
        <w:rPr>
          <w:rFonts w:ascii="Calibri" w:hAnsi="Calibri"/>
          <w:szCs w:val="22"/>
        </w:rPr>
      </w:pPr>
      <w:r>
        <w:t>C.1</w:t>
      </w:r>
      <w:r w:rsidRPr="003F23B3">
        <w:rPr>
          <w:rFonts w:ascii="Calibri" w:hAnsi="Calibri"/>
          <w:szCs w:val="22"/>
        </w:rPr>
        <w:tab/>
      </w:r>
      <w:r>
        <w:t>Modelling of communication in automation</w:t>
      </w:r>
      <w:r>
        <w:tab/>
      </w:r>
      <w:r>
        <w:fldChar w:fldCharType="begin" w:fldLock="1"/>
      </w:r>
      <w:r>
        <w:instrText xml:space="preserve"> PAGEREF _Toc91260367 \h </w:instrText>
      </w:r>
      <w:r>
        <w:fldChar w:fldCharType="separate"/>
      </w:r>
      <w:r>
        <w:t>79</w:t>
      </w:r>
      <w:r>
        <w:fldChar w:fldCharType="end"/>
      </w:r>
    </w:p>
    <w:p w:rsidR="00DF3B60" w:rsidRPr="003F23B3" w:rsidRDefault="00DF3B60">
      <w:pPr>
        <w:pStyle w:val="TOC2"/>
        <w:rPr>
          <w:rFonts w:ascii="Calibri" w:hAnsi="Calibri"/>
          <w:sz w:val="22"/>
          <w:szCs w:val="22"/>
        </w:rPr>
      </w:pPr>
      <w:r>
        <w:t>C.1.1</w:t>
      </w:r>
      <w:r w:rsidRPr="003F23B3">
        <w:rPr>
          <w:rFonts w:ascii="Calibri" w:hAnsi="Calibri"/>
          <w:sz w:val="22"/>
          <w:szCs w:val="22"/>
        </w:rPr>
        <w:tab/>
      </w:r>
      <w:r>
        <w:t>Area of consideration</w:t>
      </w:r>
      <w:r>
        <w:tab/>
      </w:r>
      <w:r>
        <w:fldChar w:fldCharType="begin" w:fldLock="1"/>
      </w:r>
      <w:r>
        <w:instrText xml:space="preserve"> PAGEREF _Toc91260368 \h </w:instrText>
      </w:r>
      <w:r>
        <w:fldChar w:fldCharType="separate"/>
      </w:r>
      <w:r>
        <w:t>79</w:t>
      </w:r>
      <w:r>
        <w:fldChar w:fldCharType="end"/>
      </w:r>
    </w:p>
    <w:p w:rsidR="00DF3B60" w:rsidRPr="003F23B3" w:rsidRDefault="00DF3B60">
      <w:pPr>
        <w:pStyle w:val="TOC2"/>
        <w:rPr>
          <w:rFonts w:ascii="Calibri" w:hAnsi="Calibri"/>
          <w:sz w:val="22"/>
          <w:szCs w:val="22"/>
        </w:rPr>
      </w:pPr>
      <w:r>
        <w:t>C.1.2</w:t>
      </w:r>
      <w:r w:rsidRPr="003F23B3">
        <w:rPr>
          <w:rFonts w:ascii="Calibri" w:hAnsi="Calibri"/>
          <w:sz w:val="22"/>
          <w:szCs w:val="22"/>
        </w:rPr>
        <w:tab/>
      </w:r>
      <w:r>
        <w:t>Logical link</w:t>
      </w:r>
      <w:r>
        <w:tab/>
      </w:r>
      <w:r>
        <w:fldChar w:fldCharType="begin" w:fldLock="1"/>
      </w:r>
      <w:r>
        <w:instrText xml:space="preserve"> PAGEREF _Toc91260369 \h </w:instrText>
      </w:r>
      <w:r>
        <w:fldChar w:fldCharType="separate"/>
      </w:r>
      <w:r>
        <w:t>80</w:t>
      </w:r>
      <w:r>
        <w:fldChar w:fldCharType="end"/>
      </w:r>
    </w:p>
    <w:p w:rsidR="00DF3B60" w:rsidRPr="003F23B3" w:rsidRDefault="00DF3B60">
      <w:pPr>
        <w:pStyle w:val="TOC3"/>
        <w:rPr>
          <w:rFonts w:ascii="Calibri" w:hAnsi="Calibri"/>
          <w:sz w:val="22"/>
          <w:szCs w:val="22"/>
          <w:lang w:val="fr-FR"/>
        </w:rPr>
      </w:pPr>
      <w:r w:rsidRPr="00DF3B60">
        <w:rPr>
          <w:lang w:val="fr-FR"/>
        </w:rPr>
        <w:t>C.1.2.1</w:t>
      </w:r>
      <w:r w:rsidRPr="003F23B3">
        <w:rPr>
          <w:rFonts w:ascii="Calibri" w:hAnsi="Calibri"/>
          <w:sz w:val="22"/>
          <w:szCs w:val="22"/>
          <w:lang w:val="fr-FR"/>
        </w:rPr>
        <w:tab/>
      </w:r>
      <w:r w:rsidRPr="00DF3B60">
        <w:rPr>
          <w:lang w:val="fr-FR"/>
        </w:rPr>
        <w:t>Nature and function</w:t>
      </w:r>
      <w:r w:rsidRPr="00DF3B60">
        <w:rPr>
          <w:lang w:val="fr-FR"/>
        </w:rPr>
        <w:tab/>
      </w:r>
      <w:r>
        <w:fldChar w:fldCharType="begin" w:fldLock="1"/>
      </w:r>
      <w:r w:rsidRPr="00DF3B60">
        <w:rPr>
          <w:lang w:val="fr-FR"/>
        </w:rPr>
        <w:instrText xml:space="preserve"> PAGEREF _Toc91260370 \h </w:instrText>
      </w:r>
      <w:r>
        <w:fldChar w:fldCharType="separate"/>
      </w:r>
      <w:r w:rsidRPr="00DF3B60">
        <w:rPr>
          <w:lang w:val="fr-FR"/>
        </w:rPr>
        <w:t>80</w:t>
      </w:r>
      <w:r>
        <w:fldChar w:fldCharType="end"/>
      </w:r>
    </w:p>
    <w:p w:rsidR="00DF3B60" w:rsidRPr="003F23B3" w:rsidRDefault="00DF3B60">
      <w:pPr>
        <w:pStyle w:val="TOC3"/>
        <w:rPr>
          <w:rFonts w:ascii="Calibri" w:hAnsi="Calibri"/>
          <w:sz w:val="22"/>
          <w:szCs w:val="22"/>
          <w:lang w:val="fr-FR"/>
        </w:rPr>
      </w:pPr>
      <w:r w:rsidRPr="00DF3B60">
        <w:rPr>
          <w:lang w:val="fr-FR"/>
        </w:rPr>
        <w:t>C.1.2.2</w:t>
      </w:r>
      <w:r w:rsidRPr="003F23B3">
        <w:rPr>
          <w:rFonts w:ascii="Calibri" w:hAnsi="Calibri"/>
          <w:sz w:val="22"/>
          <w:szCs w:val="22"/>
          <w:lang w:val="fr-FR"/>
        </w:rPr>
        <w:tab/>
      </w:r>
      <w:r w:rsidRPr="00DF3B60">
        <w:rPr>
          <w:lang w:val="fr-FR"/>
        </w:rPr>
        <w:t>Message transformation</w:t>
      </w:r>
      <w:r w:rsidRPr="00DF3B60">
        <w:rPr>
          <w:lang w:val="fr-FR"/>
        </w:rPr>
        <w:tab/>
      </w:r>
      <w:r>
        <w:fldChar w:fldCharType="begin" w:fldLock="1"/>
      </w:r>
      <w:r w:rsidRPr="00DF3B60">
        <w:rPr>
          <w:lang w:val="fr-FR"/>
        </w:rPr>
        <w:instrText xml:space="preserve"> PAGEREF _Toc91260371 \h </w:instrText>
      </w:r>
      <w:r>
        <w:fldChar w:fldCharType="separate"/>
      </w:r>
      <w:r w:rsidRPr="00DF3B60">
        <w:rPr>
          <w:lang w:val="fr-FR"/>
        </w:rPr>
        <w:t>81</w:t>
      </w:r>
      <w:r>
        <w:fldChar w:fldCharType="end"/>
      </w:r>
    </w:p>
    <w:p w:rsidR="00DF3B60" w:rsidRPr="003F23B3" w:rsidRDefault="00DF3B60">
      <w:pPr>
        <w:pStyle w:val="TOC3"/>
        <w:rPr>
          <w:rFonts w:ascii="Calibri" w:hAnsi="Calibri"/>
          <w:sz w:val="22"/>
          <w:szCs w:val="22"/>
          <w:lang w:val="fr-FR"/>
        </w:rPr>
      </w:pPr>
      <w:r w:rsidRPr="00DF3B60">
        <w:rPr>
          <w:lang w:val="fr-FR"/>
        </w:rPr>
        <w:t>C.1.2.3</w:t>
      </w:r>
      <w:r w:rsidRPr="003F23B3">
        <w:rPr>
          <w:rFonts w:ascii="Calibri" w:hAnsi="Calibri"/>
          <w:sz w:val="22"/>
          <w:szCs w:val="22"/>
          <w:lang w:val="fr-FR"/>
        </w:rPr>
        <w:tab/>
      </w:r>
      <w:r w:rsidRPr="00DF3B60">
        <w:rPr>
          <w:lang w:val="fr-FR"/>
        </w:rPr>
        <w:t>Communication device</w:t>
      </w:r>
      <w:r w:rsidRPr="00DF3B60">
        <w:rPr>
          <w:lang w:val="fr-FR"/>
        </w:rPr>
        <w:tab/>
      </w:r>
      <w:r>
        <w:fldChar w:fldCharType="begin" w:fldLock="1"/>
      </w:r>
      <w:r w:rsidRPr="00DF3B60">
        <w:rPr>
          <w:lang w:val="fr-FR"/>
        </w:rPr>
        <w:instrText xml:space="preserve"> PAGEREF _Toc91260372 \h </w:instrText>
      </w:r>
      <w:r>
        <w:fldChar w:fldCharType="separate"/>
      </w:r>
      <w:r w:rsidRPr="00DF3B60">
        <w:rPr>
          <w:lang w:val="fr-FR"/>
        </w:rPr>
        <w:t>81</w:t>
      </w:r>
      <w:r>
        <w:fldChar w:fldCharType="end"/>
      </w:r>
    </w:p>
    <w:p w:rsidR="00DF3B60" w:rsidRPr="003F23B3" w:rsidRDefault="00DF3B60">
      <w:pPr>
        <w:pStyle w:val="TOC3"/>
        <w:rPr>
          <w:rFonts w:ascii="Calibri" w:hAnsi="Calibri"/>
          <w:sz w:val="22"/>
          <w:szCs w:val="22"/>
          <w:lang w:val="fr-FR"/>
        </w:rPr>
      </w:pPr>
      <w:r w:rsidRPr="00DF3B60">
        <w:rPr>
          <w:rFonts w:eastAsia="MS Mincho"/>
          <w:lang w:val="fr-FR" w:eastAsia="ja-JP"/>
        </w:rPr>
        <w:t>C.1.2.4</w:t>
      </w:r>
      <w:r w:rsidRPr="003F23B3">
        <w:rPr>
          <w:rFonts w:ascii="Calibri" w:hAnsi="Calibri"/>
          <w:sz w:val="22"/>
          <w:szCs w:val="22"/>
          <w:lang w:val="fr-FR"/>
        </w:rPr>
        <w:tab/>
      </w:r>
      <w:r w:rsidRPr="00DF3B60">
        <w:rPr>
          <w:rFonts w:eastAsia="MS Mincho"/>
          <w:lang w:val="fr-FR" w:eastAsia="ja-JP"/>
        </w:rPr>
        <w:t>Communication system</w:t>
      </w:r>
      <w:r w:rsidRPr="00DF3B60">
        <w:rPr>
          <w:lang w:val="fr-FR"/>
        </w:rPr>
        <w:tab/>
      </w:r>
      <w:r>
        <w:fldChar w:fldCharType="begin" w:fldLock="1"/>
      </w:r>
      <w:r w:rsidRPr="00DF3B60">
        <w:rPr>
          <w:lang w:val="fr-FR"/>
        </w:rPr>
        <w:instrText xml:space="preserve"> PAGEREF _Toc91260373 \h </w:instrText>
      </w:r>
      <w:r>
        <w:fldChar w:fldCharType="separate"/>
      </w:r>
      <w:r w:rsidRPr="00DF3B60">
        <w:rPr>
          <w:lang w:val="fr-FR"/>
        </w:rPr>
        <w:t>81</w:t>
      </w:r>
      <w:r>
        <w:fldChar w:fldCharType="end"/>
      </w:r>
    </w:p>
    <w:p w:rsidR="00DF3B60" w:rsidRPr="003F23B3" w:rsidRDefault="00DF3B60">
      <w:pPr>
        <w:pStyle w:val="TOC1"/>
        <w:rPr>
          <w:rFonts w:ascii="Calibri" w:hAnsi="Calibri"/>
          <w:szCs w:val="22"/>
          <w:lang w:val="fr-FR"/>
        </w:rPr>
      </w:pPr>
      <w:r w:rsidRPr="00DF3B60">
        <w:rPr>
          <w:rFonts w:eastAsia="MS Mincho"/>
          <w:lang w:val="fr-FR" w:eastAsia="ja-JP"/>
        </w:rPr>
        <w:t>C.2</w:t>
      </w:r>
      <w:r w:rsidRPr="003F23B3">
        <w:rPr>
          <w:rFonts w:ascii="Calibri" w:hAnsi="Calibri"/>
          <w:szCs w:val="22"/>
          <w:lang w:val="fr-FR"/>
        </w:rPr>
        <w:tab/>
      </w:r>
      <w:r w:rsidRPr="00DF3B60">
        <w:rPr>
          <w:rFonts w:eastAsia="MS Mincho"/>
          <w:lang w:val="fr-FR" w:eastAsia="ja-JP"/>
        </w:rPr>
        <w:t>Communication service description</w:t>
      </w:r>
      <w:r w:rsidRPr="00DF3B60">
        <w:rPr>
          <w:lang w:val="fr-FR"/>
        </w:rPr>
        <w:tab/>
      </w:r>
      <w:r>
        <w:fldChar w:fldCharType="begin" w:fldLock="1"/>
      </w:r>
      <w:r w:rsidRPr="00DF3B60">
        <w:rPr>
          <w:lang w:val="fr-FR"/>
        </w:rPr>
        <w:instrText xml:space="preserve"> PAGEREF _Toc91260374 \h </w:instrText>
      </w:r>
      <w:r>
        <w:fldChar w:fldCharType="separate"/>
      </w:r>
      <w:r w:rsidRPr="00DF3B60">
        <w:rPr>
          <w:lang w:val="fr-FR"/>
        </w:rPr>
        <w:t>82</w:t>
      </w:r>
      <w:r>
        <w:fldChar w:fldCharType="end"/>
      </w:r>
    </w:p>
    <w:p w:rsidR="00DF3B60" w:rsidRPr="003F23B3" w:rsidRDefault="00DF3B60">
      <w:pPr>
        <w:pStyle w:val="TOC2"/>
        <w:rPr>
          <w:rFonts w:ascii="Calibri" w:hAnsi="Calibri"/>
          <w:sz w:val="22"/>
          <w:szCs w:val="22"/>
        </w:rPr>
      </w:pPr>
      <w:r>
        <w:t>C.2.1</w:t>
      </w:r>
      <w:r w:rsidRPr="003F23B3">
        <w:rPr>
          <w:rFonts w:ascii="Calibri" w:hAnsi="Calibri"/>
          <w:sz w:val="22"/>
          <w:szCs w:val="22"/>
        </w:rPr>
        <w:tab/>
      </w:r>
      <w:r>
        <w:t>Overview</w:t>
      </w:r>
      <w:r>
        <w:tab/>
      </w:r>
      <w:r>
        <w:fldChar w:fldCharType="begin" w:fldLock="1"/>
      </w:r>
      <w:r>
        <w:instrText xml:space="preserve"> PAGEREF _Toc91260375 \h </w:instrText>
      </w:r>
      <w:r>
        <w:fldChar w:fldCharType="separate"/>
      </w:r>
      <w:r>
        <w:t>82</w:t>
      </w:r>
      <w:r>
        <w:fldChar w:fldCharType="end"/>
      </w:r>
    </w:p>
    <w:p w:rsidR="00DF3B60" w:rsidRPr="003F23B3" w:rsidRDefault="00DF3B60">
      <w:pPr>
        <w:pStyle w:val="TOC2"/>
        <w:rPr>
          <w:rFonts w:ascii="Calibri" w:hAnsi="Calibri"/>
          <w:sz w:val="22"/>
          <w:szCs w:val="22"/>
        </w:rPr>
      </w:pPr>
      <w:r>
        <w:t>C.2.2</w:t>
      </w:r>
      <w:r w:rsidRPr="003F23B3">
        <w:rPr>
          <w:rFonts w:ascii="Calibri" w:hAnsi="Calibri"/>
          <w:sz w:val="22"/>
          <w:szCs w:val="22"/>
        </w:rPr>
        <w:tab/>
      </w:r>
      <w:r>
        <w:t>Characteristic parameters</w:t>
      </w:r>
      <w:r>
        <w:tab/>
      </w:r>
      <w:r>
        <w:fldChar w:fldCharType="begin" w:fldLock="1"/>
      </w:r>
      <w:r>
        <w:instrText xml:space="preserve"> PAGEREF _Toc91260376 \h </w:instrText>
      </w:r>
      <w:r>
        <w:fldChar w:fldCharType="separate"/>
      </w:r>
      <w:r>
        <w:t>82</w:t>
      </w:r>
      <w:r>
        <w:fldChar w:fldCharType="end"/>
      </w:r>
    </w:p>
    <w:p w:rsidR="00DF3B60" w:rsidRPr="003F23B3" w:rsidRDefault="00DF3B60">
      <w:pPr>
        <w:pStyle w:val="TOC2"/>
        <w:rPr>
          <w:rFonts w:ascii="Calibri" w:hAnsi="Calibri"/>
          <w:sz w:val="22"/>
          <w:szCs w:val="22"/>
        </w:rPr>
      </w:pPr>
      <w:r>
        <w:t>C.2.3</w:t>
      </w:r>
      <w:r w:rsidRPr="003F23B3">
        <w:rPr>
          <w:rFonts w:ascii="Calibri" w:hAnsi="Calibri"/>
          <w:sz w:val="22"/>
          <w:szCs w:val="22"/>
        </w:rPr>
        <w:tab/>
      </w:r>
      <w:r>
        <w:t>Influence quantities</w:t>
      </w:r>
      <w:r>
        <w:tab/>
      </w:r>
      <w:r>
        <w:fldChar w:fldCharType="begin" w:fldLock="1"/>
      </w:r>
      <w:r>
        <w:instrText xml:space="preserve"> PAGEREF _Toc91260377 \h </w:instrText>
      </w:r>
      <w:r>
        <w:fldChar w:fldCharType="separate"/>
      </w:r>
      <w:r>
        <w:t>84</w:t>
      </w:r>
      <w:r>
        <w:fldChar w:fldCharType="end"/>
      </w:r>
    </w:p>
    <w:p w:rsidR="00DF3B60" w:rsidRPr="003F23B3" w:rsidRDefault="00DF3B60">
      <w:pPr>
        <w:pStyle w:val="TOC1"/>
        <w:rPr>
          <w:rFonts w:ascii="Calibri" w:hAnsi="Calibri"/>
          <w:szCs w:val="22"/>
        </w:rPr>
      </w:pPr>
      <w:r>
        <w:rPr>
          <w:lang w:eastAsia="ja-JP"/>
        </w:rPr>
        <w:t>C.3</w:t>
      </w:r>
      <w:r w:rsidRPr="003F23B3">
        <w:rPr>
          <w:rFonts w:ascii="Calibri" w:hAnsi="Calibri"/>
          <w:szCs w:val="22"/>
        </w:rPr>
        <w:tab/>
      </w:r>
      <w:r>
        <w:rPr>
          <w:lang w:eastAsia="ja-JP"/>
        </w:rPr>
        <w:t>Up time and up state vs. down state and down time</w:t>
      </w:r>
      <w:r>
        <w:tab/>
      </w:r>
      <w:r>
        <w:fldChar w:fldCharType="begin" w:fldLock="1"/>
      </w:r>
      <w:r>
        <w:instrText xml:space="preserve"> PAGEREF _Toc91260378 \h </w:instrText>
      </w:r>
      <w:r>
        <w:fldChar w:fldCharType="separate"/>
      </w:r>
      <w:r>
        <w:t>85</w:t>
      </w:r>
      <w:r>
        <w:fldChar w:fldCharType="end"/>
      </w:r>
    </w:p>
    <w:p w:rsidR="00DF3B60" w:rsidRPr="003F23B3" w:rsidRDefault="00DF3B60">
      <w:pPr>
        <w:pStyle w:val="TOC1"/>
        <w:rPr>
          <w:rFonts w:ascii="Calibri" w:hAnsi="Calibri"/>
          <w:szCs w:val="22"/>
        </w:rPr>
      </w:pPr>
      <w:r>
        <w:t>C.4</w:t>
      </w:r>
      <w:r w:rsidRPr="003F23B3">
        <w:rPr>
          <w:rFonts w:ascii="Calibri" w:hAnsi="Calibri"/>
          <w:szCs w:val="22"/>
        </w:rPr>
        <w:tab/>
      </w:r>
      <w:r>
        <w:t>Timeliness as an attribute for timing accuracy</w:t>
      </w:r>
      <w:r>
        <w:tab/>
      </w:r>
      <w:r>
        <w:fldChar w:fldCharType="begin" w:fldLock="1"/>
      </w:r>
      <w:r>
        <w:instrText xml:space="preserve"> PAGEREF _Toc91260379 \h </w:instrText>
      </w:r>
      <w:r>
        <w:fldChar w:fldCharType="separate"/>
      </w:r>
      <w:r>
        <w:t>86</w:t>
      </w:r>
      <w:r>
        <w:fldChar w:fldCharType="end"/>
      </w:r>
    </w:p>
    <w:p w:rsidR="00DF3B60" w:rsidRPr="003F23B3" w:rsidRDefault="00DF3B60">
      <w:pPr>
        <w:pStyle w:val="TOC2"/>
        <w:rPr>
          <w:rFonts w:ascii="Calibri" w:hAnsi="Calibri"/>
          <w:sz w:val="22"/>
          <w:szCs w:val="22"/>
        </w:rPr>
      </w:pPr>
      <w:r>
        <w:t>C.4.1</w:t>
      </w:r>
      <w:r w:rsidRPr="003F23B3">
        <w:rPr>
          <w:rFonts w:ascii="Calibri" w:hAnsi="Calibri"/>
          <w:sz w:val="22"/>
          <w:szCs w:val="22"/>
        </w:rPr>
        <w:tab/>
      </w:r>
      <w:r>
        <w:t>Overview</w:t>
      </w:r>
      <w:r>
        <w:tab/>
      </w:r>
      <w:r>
        <w:fldChar w:fldCharType="begin" w:fldLock="1"/>
      </w:r>
      <w:r>
        <w:instrText xml:space="preserve"> PAGEREF _Toc91260380 \h </w:instrText>
      </w:r>
      <w:r>
        <w:fldChar w:fldCharType="separate"/>
      </w:r>
      <w:r>
        <w:t>86</w:t>
      </w:r>
      <w:r>
        <w:fldChar w:fldCharType="end"/>
      </w:r>
    </w:p>
    <w:p w:rsidR="00DF3B60" w:rsidRPr="003F23B3" w:rsidRDefault="00DF3B60">
      <w:pPr>
        <w:pStyle w:val="TOC2"/>
        <w:rPr>
          <w:rFonts w:ascii="Calibri" w:hAnsi="Calibri"/>
          <w:sz w:val="22"/>
          <w:szCs w:val="22"/>
        </w:rPr>
      </w:pPr>
      <w:r>
        <w:t>C.4.2</w:t>
      </w:r>
      <w:r w:rsidRPr="003F23B3">
        <w:rPr>
          <w:rFonts w:ascii="Calibri" w:hAnsi="Calibri"/>
          <w:sz w:val="22"/>
          <w:szCs w:val="22"/>
        </w:rPr>
        <w:tab/>
      </w:r>
      <w:r>
        <w:t>Network latency requirement formulated by use of timeliness</w:t>
      </w:r>
      <w:r>
        <w:tab/>
      </w:r>
      <w:r>
        <w:fldChar w:fldCharType="begin" w:fldLock="1"/>
      </w:r>
      <w:r>
        <w:instrText xml:space="preserve"> PAGEREF _Toc91260381 \h </w:instrText>
      </w:r>
      <w:r>
        <w:fldChar w:fldCharType="separate"/>
      </w:r>
      <w:r>
        <w:t>87</w:t>
      </w:r>
      <w:r>
        <w:fldChar w:fldCharType="end"/>
      </w:r>
    </w:p>
    <w:p w:rsidR="00DF3B60" w:rsidRPr="003F23B3" w:rsidRDefault="00DF3B60">
      <w:pPr>
        <w:pStyle w:val="TOC2"/>
        <w:rPr>
          <w:rFonts w:ascii="Calibri" w:hAnsi="Calibri"/>
          <w:sz w:val="22"/>
          <w:szCs w:val="22"/>
        </w:rPr>
      </w:pPr>
      <w:r>
        <w:t>C.4.3</w:t>
      </w:r>
      <w:r w:rsidRPr="003F23B3">
        <w:rPr>
          <w:rFonts w:ascii="Calibri" w:hAnsi="Calibri"/>
          <w:sz w:val="22"/>
          <w:szCs w:val="22"/>
        </w:rPr>
        <w:tab/>
      </w:r>
      <w:r>
        <w:t>Timeliness</w:t>
      </w:r>
      <w:r>
        <w:tab/>
      </w:r>
      <w:r>
        <w:fldChar w:fldCharType="begin" w:fldLock="1"/>
      </w:r>
      <w:r>
        <w:instrText xml:space="preserve"> PAGEREF _Toc91260382 \h </w:instrText>
      </w:r>
      <w:r>
        <w:fldChar w:fldCharType="separate"/>
      </w:r>
      <w:r>
        <w:t>87</w:t>
      </w:r>
      <w:r>
        <w:fldChar w:fldCharType="end"/>
      </w:r>
    </w:p>
    <w:p w:rsidR="00DF3B60" w:rsidRPr="003F23B3" w:rsidRDefault="00DF3B60">
      <w:pPr>
        <w:pStyle w:val="TOC2"/>
        <w:rPr>
          <w:rFonts w:ascii="Calibri" w:hAnsi="Calibri"/>
          <w:sz w:val="22"/>
          <w:szCs w:val="22"/>
        </w:rPr>
      </w:pPr>
      <w:r>
        <w:t>C.4.4</w:t>
      </w:r>
      <w:r w:rsidRPr="003F23B3">
        <w:rPr>
          <w:rFonts w:ascii="Calibri" w:hAnsi="Calibri"/>
          <w:sz w:val="22"/>
          <w:szCs w:val="22"/>
        </w:rPr>
        <w:tab/>
      </w:r>
      <w:r>
        <w:t>Deviation</w:t>
      </w:r>
      <w:r>
        <w:tab/>
      </w:r>
      <w:r>
        <w:fldChar w:fldCharType="begin" w:fldLock="1"/>
      </w:r>
      <w:r>
        <w:instrText xml:space="preserve"> PAGEREF _Toc91260383 \h </w:instrText>
      </w:r>
      <w:r>
        <w:fldChar w:fldCharType="separate"/>
      </w:r>
      <w:r>
        <w:t>87</w:t>
      </w:r>
      <w:r>
        <w:fldChar w:fldCharType="end"/>
      </w:r>
    </w:p>
    <w:p w:rsidR="00DF3B60" w:rsidRPr="003F23B3" w:rsidRDefault="00DF3B60">
      <w:pPr>
        <w:pStyle w:val="TOC2"/>
        <w:rPr>
          <w:rFonts w:ascii="Calibri" w:hAnsi="Calibri"/>
          <w:sz w:val="22"/>
          <w:szCs w:val="22"/>
        </w:rPr>
      </w:pPr>
      <w:r>
        <w:t>C.4.5</w:t>
      </w:r>
      <w:r w:rsidRPr="003F23B3">
        <w:rPr>
          <w:rFonts w:ascii="Calibri" w:hAnsi="Calibri"/>
          <w:sz w:val="22"/>
          <w:szCs w:val="22"/>
        </w:rPr>
        <w:tab/>
      </w:r>
      <w:r>
        <w:t>Earliness</w:t>
      </w:r>
      <w:r>
        <w:tab/>
      </w:r>
      <w:r>
        <w:fldChar w:fldCharType="begin" w:fldLock="1"/>
      </w:r>
      <w:r>
        <w:instrText xml:space="preserve"> PAGEREF _Toc91260384 \h </w:instrText>
      </w:r>
      <w:r>
        <w:fldChar w:fldCharType="separate"/>
      </w:r>
      <w:r>
        <w:t>88</w:t>
      </w:r>
      <w:r>
        <w:fldChar w:fldCharType="end"/>
      </w:r>
    </w:p>
    <w:p w:rsidR="00DF3B60" w:rsidRPr="003F23B3" w:rsidRDefault="00DF3B60">
      <w:pPr>
        <w:pStyle w:val="TOC2"/>
        <w:rPr>
          <w:rFonts w:ascii="Calibri" w:hAnsi="Calibri"/>
          <w:sz w:val="22"/>
          <w:szCs w:val="22"/>
        </w:rPr>
      </w:pPr>
      <w:r>
        <w:t>C.4.6</w:t>
      </w:r>
      <w:r w:rsidRPr="003F23B3">
        <w:rPr>
          <w:rFonts w:ascii="Calibri" w:hAnsi="Calibri"/>
          <w:sz w:val="22"/>
          <w:szCs w:val="22"/>
        </w:rPr>
        <w:tab/>
      </w:r>
      <w:r>
        <w:t>Lateness</w:t>
      </w:r>
      <w:r>
        <w:tab/>
      </w:r>
      <w:r>
        <w:fldChar w:fldCharType="begin" w:fldLock="1"/>
      </w:r>
      <w:r>
        <w:instrText xml:space="preserve"> PAGEREF _Toc91260385 \h </w:instrText>
      </w:r>
      <w:r>
        <w:fldChar w:fldCharType="separate"/>
      </w:r>
      <w:r>
        <w:t>89</w:t>
      </w:r>
      <w:r>
        <w:fldChar w:fldCharType="end"/>
      </w:r>
    </w:p>
    <w:p w:rsidR="00DF3B60" w:rsidRPr="003F23B3" w:rsidRDefault="00DF3B60">
      <w:pPr>
        <w:pStyle w:val="TOC2"/>
        <w:rPr>
          <w:rFonts w:ascii="Calibri" w:hAnsi="Calibri"/>
          <w:sz w:val="22"/>
          <w:szCs w:val="22"/>
        </w:rPr>
      </w:pPr>
      <w:r>
        <w:t>C.4.7</w:t>
      </w:r>
      <w:r w:rsidRPr="003F23B3">
        <w:rPr>
          <w:rFonts w:ascii="Calibri" w:hAnsi="Calibri"/>
          <w:sz w:val="22"/>
          <w:szCs w:val="22"/>
        </w:rPr>
        <w:tab/>
      </w:r>
      <w:r>
        <w:t>Conclusion</w:t>
      </w:r>
      <w:r>
        <w:tab/>
      </w:r>
      <w:r>
        <w:fldChar w:fldCharType="begin" w:fldLock="1"/>
      </w:r>
      <w:r>
        <w:instrText xml:space="preserve"> PAGEREF _Toc91260386 \h </w:instrText>
      </w:r>
      <w:r>
        <w:fldChar w:fldCharType="separate"/>
      </w:r>
      <w:r>
        <w:t>89</w:t>
      </w:r>
      <w:r>
        <w:fldChar w:fldCharType="end"/>
      </w:r>
    </w:p>
    <w:p w:rsidR="00DF3B60" w:rsidRPr="003F23B3" w:rsidRDefault="00DF3B60">
      <w:pPr>
        <w:pStyle w:val="TOC1"/>
        <w:rPr>
          <w:rFonts w:ascii="Calibri" w:hAnsi="Calibri"/>
          <w:szCs w:val="22"/>
        </w:rPr>
      </w:pPr>
      <w:r w:rsidRPr="00CA7261">
        <w:rPr>
          <w:rFonts w:eastAsia="SimSun"/>
        </w:rPr>
        <w:t>C.5</w:t>
      </w:r>
      <w:r w:rsidRPr="003F23B3">
        <w:rPr>
          <w:rFonts w:ascii="Calibri" w:hAnsi="Calibri"/>
          <w:szCs w:val="22"/>
        </w:rPr>
        <w:tab/>
      </w:r>
      <w:r w:rsidRPr="00CA7261">
        <w:rPr>
          <w:rFonts w:eastAsia="SimSun"/>
        </w:rPr>
        <w:t>Communication service terminology w.r.t. 5G network and vertical applications</w:t>
      </w:r>
      <w:r>
        <w:tab/>
      </w:r>
      <w:r>
        <w:fldChar w:fldCharType="begin" w:fldLock="1"/>
      </w:r>
      <w:r>
        <w:instrText xml:space="preserve"> PAGEREF _Toc91260387 \h </w:instrText>
      </w:r>
      <w:r>
        <w:fldChar w:fldCharType="separate"/>
      </w:r>
      <w:r>
        <w:t>89</w:t>
      </w:r>
      <w:r>
        <w:fldChar w:fldCharType="end"/>
      </w:r>
    </w:p>
    <w:p w:rsidR="00DF3B60" w:rsidRPr="003F23B3" w:rsidRDefault="00DF3B60">
      <w:pPr>
        <w:pStyle w:val="TOC8"/>
        <w:rPr>
          <w:rFonts w:ascii="Calibri" w:hAnsi="Calibri"/>
          <w:b w:val="0"/>
          <w:szCs w:val="22"/>
        </w:rPr>
      </w:pPr>
      <w:r>
        <w:t>Annex D (informative): 5G in industrial automation: different and multiple time domains for synchronization</w:t>
      </w:r>
      <w:r>
        <w:tab/>
      </w:r>
      <w:r>
        <w:fldChar w:fldCharType="begin" w:fldLock="1"/>
      </w:r>
      <w:r>
        <w:instrText xml:space="preserve"> PAGEREF _Toc91260388 \h </w:instrText>
      </w:r>
      <w:r>
        <w:fldChar w:fldCharType="separate"/>
      </w:r>
      <w:r>
        <w:t>92</w:t>
      </w:r>
      <w:r>
        <w:fldChar w:fldCharType="end"/>
      </w:r>
    </w:p>
    <w:p w:rsidR="00DF3B60" w:rsidRPr="003F23B3" w:rsidRDefault="00DF3B60">
      <w:pPr>
        <w:pStyle w:val="TOC1"/>
        <w:rPr>
          <w:rFonts w:ascii="Calibri" w:hAnsi="Calibri"/>
          <w:szCs w:val="22"/>
        </w:rPr>
      </w:pPr>
      <w:r>
        <w:rPr>
          <w:lang w:eastAsia="en-US"/>
        </w:rPr>
        <w:t>D</w:t>
      </w:r>
      <w:r>
        <w:t>.</w:t>
      </w:r>
      <w:r>
        <w:rPr>
          <w:lang w:eastAsia="en-US"/>
        </w:rPr>
        <w:t>1</w:t>
      </w:r>
      <w:r w:rsidRPr="003F23B3">
        <w:rPr>
          <w:rFonts w:ascii="Calibri" w:hAnsi="Calibri"/>
          <w:szCs w:val="22"/>
        </w:rPr>
        <w:tab/>
      </w:r>
      <w:r>
        <w:rPr>
          <w:lang w:eastAsia="en-US"/>
        </w:rPr>
        <w:t>Description</w:t>
      </w:r>
      <w:r>
        <w:tab/>
      </w:r>
      <w:r>
        <w:fldChar w:fldCharType="begin" w:fldLock="1"/>
      </w:r>
      <w:r>
        <w:instrText xml:space="preserve"> PAGEREF _Toc91260389 \h </w:instrText>
      </w:r>
      <w:r>
        <w:fldChar w:fldCharType="separate"/>
      </w:r>
      <w:r>
        <w:t>92</w:t>
      </w:r>
      <w:r>
        <w:fldChar w:fldCharType="end"/>
      </w:r>
    </w:p>
    <w:p w:rsidR="00DF3B60" w:rsidRPr="003F23B3" w:rsidRDefault="00DF3B60">
      <w:pPr>
        <w:pStyle w:val="TOC1"/>
        <w:rPr>
          <w:rFonts w:ascii="Calibri" w:hAnsi="Calibri"/>
          <w:szCs w:val="22"/>
        </w:rPr>
      </w:pPr>
      <w:r>
        <w:rPr>
          <w:lang w:eastAsia="en-US"/>
        </w:rPr>
        <w:t>D</w:t>
      </w:r>
      <w:r>
        <w:t>.</w:t>
      </w:r>
      <w:r>
        <w:rPr>
          <w:lang w:eastAsia="en-US"/>
        </w:rPr>
        <w:t>2</w:t>
      </w:r>
      <w:r w:rsidRPr="003F23B3">
        <w:rPr>
          <w:rFonts w:ascii="Calibri" w:hAnsi="Calibri"/>
          <w:szCs w:val="22"/>
        </w:rPr>
        <w:tab/>
      </w:r>
      <w:r>
        <w:rPr>
          <w:lang w:eastAsia="en-US"/>
        </w:rPr>
        <w:t>Merging of working clock domains</w:t>
      </w:r>
      <w:r>
        <w:tab/>
      </w:r>
      <w:r>
        <w:fldChar w:fldCharType="begin" w:fldLock="1"/>
      </w:r>
      <w:r>
        <w:instrText xml:space="preserve"> PAGEREF _Toc91260390 \h </w:instrText>
      </w:r>
      <w:r>
        <w:fldChar w:fldCharType="separate"/>
      </w:r>
      <w:r>
        <w:t>93</w:t>
      </w:r>
      <w:r>
        <w:fldChar w:fldCharType="end"/>
      </w:r>
    </w:p>
    <w:p w:rsidR="00DF3B60" w:rsidRPr="003F23B3" w:rsidRDefault="00DF3B60">
      <w:pPr>
        <w:pStyle w:val="TOC1"/>
        <w:rPr>
          <w:rFonts w:ascii="Calibri" w:hAnsi="Calibri"/>
          <w:szCs w:val="22"/>
        </w:rPr>
      </w:pPr>
      <w:r>
        <w:rPr>
          <w:lang w:eastAsia="en-US"/>
        </w:rPr>
        <w:t>D</w:t>
      </w:r>
      <w:r>
        <w:t>.</w:t>
      </w:r>
      <w:r>
        <w:rPr>
          <w:lang w:eastAsia="en-US"/>
        </w:rPr>
        <w:t>3</w:t>
      </w:r>
      <w:r w:rsidRPr="003F23B3">
        <w:rPr>
          <w:rFonts w:ascii="Calibri" w:hAnsi="Calibri"/>
          <w:szCs w:val="22"/>
        </w:rPr>
        <w:tab/>
      </w:r>
      <w:r>
        <w:rPr>
          <w:lang w:eastAsia="en-US"/>
        </w:rPr>
        <w:t>Time synchronization with 5G networks</w:t>
      </w:r>
      <w:r>
        <w:tab/>
      </w:r>
      <w:r>
        <w:fldChar w:fldCharType="begin" w:fldLock="1"/>
      </w:r>
      <w:r>
        <w:instrText xml:space="preserve"> PAGEREF _Toc91260391 \h </w:instrText>
      </w:r>
      <w:r>
        <w:fldChar w:fldCharType="separate"/>
      </w:r>
      <w:r>
        <w:t>94</w:t>
      </w:r>
      <w:r>
        <w:fldChar w:fldCharType="end"/>
      </w:r>
    </w:p>
    <w:p w:rsidR="00DF3B60" w:rsidRPr="003F23B3" w:rsidRDefault="00DF3B60">
      <w:pPr>
        <w:pStyle w:val="TOC8"/>
        <w:rPr>
          <w:rFonts w:ascii="Calibri" w:hAnsi="Calibri"/>
          <w:b w:val="0"/>
          <w:szCs w:val="22"/>
        </w:rPr>
      </w:pPr>
      <w:r>
        <w:t>Annex E (informative):</w:t>
      </w:r>
      <w:r w:rsidRPr="003F23B3">
        <w:rPr>
          <w:rFonts w:ascii="Calibri" w:hAnsi="Calibri"/>
          <w:b w:val="0"/>
          <w:szCs w:val="22"/>
        </w:rPr>
        <w:tab/>
      </w:r>
      <w:r>
        <w:t>Audio and Video Production</w:t>
      </w:r>
      <w:r>
        <w:tab/>
      </w:r>
      <w:r>
        <w:fldChar w:fldCharType="begin" w:fldLock="1"/>
      </w:r>
      <w:r>
        <w:instrText xml:space="preserve"> PAGEREF _Toc91260392 \h </w:instrText>
      </w:r>
      <w:r>
        <w:fldChar w:fldCharType="separate"/>
      </w:r>
      <w:r>
        <w:t>95</w:t>
      </w:r>
      <w:r>
        <w:fldChar w:fldCharType="end"/>
      </w:r>
    </w:p>
    <w:p w:rsidR="00DF3B60" w:rsidRPr="003F23B3" w:rsidRDefault="00DF3B60">
      <w:pPr>
        <w:pStyle w:val="TOC2"/>
        <w:rPr>
          <w:rFonts w:ascii="Calibri" w:hAnsi="Calibri"/>
          <w:sz w:val="22"/>
          <w:szCs w:val="22"/>
        </w:rPr>
      </w:pPr>
      <w:r>
        <w:t>E.1</w:t>
      </w:r>
      <w:r w:rsidRPr="003F23B3">
        <w:rPr>
          <w:rFonts w:ascii="Calibri" w:hAnsi="Calibri"/>
          <w:sz w:val="22"/>
          <w:szCs w:val="22"/>
        </w:rPr>
        <w:tab/>
      </w:r>
      <w:r>
        <w:t>Description</w:t>
      </w:r>
      <w:r>
        <w:tab/>
      </w:r>
      <w:r>
        <w:fldChar w:fldCharType="begin" w:fldLock="1"/>
      </w:r>
      <w:r>
        <w:instrText xml:space="preserve"> PAGEREF _Toc91260393 \h </w:instrText>
      </w:r>
      <w:r>
        <w:fldChar w:fldCharType="separate"/>
      </w:r>
      <w:r>
        <w:t>95</w:t>
      </w:r>
      <w:r>
        <w:fldChar w:fldCharType="end"/>
      </w:r>
    </w:p>
    <w:p w:rsidR="00DF3B60" w:rsidRPr="003F23B3" w:rsidRDefault="00DF3B60">
      <w:pPr>
        <w:pStyle w:val="TOC2"/>
        <w:rPr>
          <w:rFonts w:ascii="Calibri" w:hAnsi="Calibri"/>
          <w:sz w:val="22"/>
          <w:szCs w:val="22"/>
        </w:rPr>
      </w:pPr>
      <w:r>
        <w:t>E.2</w:t>
      </w:r>
      <w:r w:rsidRPr="003F23B3">
        <w:rPr>
          <w:rFonts w:ascii="Calibri" w:hAnsi="Calibri"/>
          <w:sz w:val="22"/>
          <w:szCs w:val="22"/>
        </w:rPr>
        <w:tab/>
      </w:r>
      <w:r>
        <w:t>Multiple source wireless studio</w:t>
      </w:r>
      <w:r>
        <w:tab/>
      </w:r>
      <w:r>
        <w:fldChar w:fldCharType="begin" w:fldLock="1"/>
      </w:r>
      <w:r>
        <w:instrText xml:space="preserve"> PAGEREF _Toc91260394 \h </w:instrText>
      </w:r>
      <w:r>
        <w:fldChar w:fldCharType="separate"/>
      </w:r>
      <w:r>
        <w:t>95</w:t>
      </w:r>
      <w:r>
        <w:fldChar w:fldCharType="end"/>
      </w:r>
    </w:p>
    <w:p w:rsidR="00DF3B60" w:rsidRPr="003F23B3" w:rsidRDefault="00DF3B60">
      <w:pPr>
        <w:pStyle w:val="TOC2"/>
        <w:rPr>
          <w:rFonts w:ascii="Calibri" w:hAnsi="Calibri"/>
          <w:sz w:val="22"/>
          <w:szCs w:val="22"/>
        </w:rPr>
      </w:pPr>
      <w:r>
        <w:t>E.3</w:t>
      </w:r>
      <w:r w:rsidRPr="003F23B3">
        <w:rPr>
          <w:rFonts w:ascii="Calibri" w:hAnsi="Calibri"/>
          <w:sz w:val="22"/>
          <w:szCs w:val="22"/>
        </w:rPr>
        <w:tab/>
      </w:r>
      <w:r>
        <w:t>Timing use in AV production applications</w:t>
      </w:r>
      <w:r>
        <w:tab/>
      </w:r>
      <w:r>
        <w:fldChar w:fldCharType="begin" w:fldLock="1"/>
      </w:r>
      <w:r>
        <w:instrText xml:space="preserve"> PAGEREF _Toc91260395 \h </w:instrText>
      </w:r>
      <w:r>
        <w:fldChar w:fldCharType="separate"/>
      </w:r>
      <w:r>
        <w:t>96</w:t>
      </w:r>
      <w:r>
        <w:fldChar w:fldCharType="end"/>
      </w:r>
    </w:p>
    <w:p w:rsidR="00DF3B60" w:rsidRPr="003F23B3" w:rsidRDefault="00DF3B60">
      <w:pPr>
        <w:pStyle w:val="TOC8"/>
        <w:rPr>
          <w:rFonts w:ascii="Calibri" w:hAnsi="Calibri"/>
          <w:b w:val="0"/>
          <w:szCs w:val="22"/>
        </w:rPr>
      </w:pPr>
      <w:r>
        <w:t>Annex F (informative): Relation of reliability and communication service availability</w:t>
      </w:r>
      <w:r>
        <w:tab/>
      </w:r>
      <w:r>
        <w:fldChar w:fldCharType="begin" w:fldLock="1"/>
      </w:r>
      <w:r>
        <w:instrText xml:space="preserve"> PAGEREF _Toc91260396 \h </w:instrText>
      </w:r>
      <w:r>
        <w:fldChar w:fldCharType="separate"/>
      </w:r>
      <w:r>
        <w:t>98</w:t>
      </w:r>
      <w:r>
        <w:fldChar w:fldCharType="end"/>
      </w:r>
    </w:p>
    <w:p w:rsidR="00DF3B60" w:rsidRPr="003F23B3" w:rsidRDefault="00DF3B60">
      <w:pPr>
        <w:pStyle w:val="TOC8"/>
        <w:rPr>
          <w:rFonts w:ascii="Calibri" w:hAnsi="Calibri"/>
          <w:b w:val="0"/>
          <w:szCs w:val="22"/>
        </w:rPr>
      </w:pPr>
      <w:r>
        <w:t>Annex G (informative): Change history</w:t>
      </w:r>
      <w:r>
        <w:tab/>
      </w:r>
      <w:r>
        <w:fldChar w:fldCharType="begin" w:fldLock="1"/>
      </w:r>
      <w:r>
        <w:instrText xml:space="preserve"> PAGEREF _Toc91260397 \h </w:instrText>
      </w:r>
      <w:r>
        <w:fldChar w:fldCharType="separate"/>
      </w:r>
      <w:r>
        <w:t>100</w:t>
      </w:r>
      <w:r>
        <w:fldChar w:fldCharType="end"/>
      </w:r>
    </w:p>
    <w:p w:rsidR="00080512" w:rsidRPr="00457CAE" w:rsidRDefault="005367DF">
      <w:r>
        <w:rPr>
          <w:noProof/>
          <w:sz w:val="22"/>
          <w:highlight w:val="yellow"/>
        </w:rPr>
        <w:fldChar w:fldCharType="end"/>
      </w:r>
    </w:p>
    <w:p w:rsidR="00080512" w:rsidRPr="00457CAE" w:rsidRDefault="00080512" w:rsidP="00DF3B60">
      <w:pPr>
        <w:pStyle w:val="Heading1"/>
      </w:pPr>
      <w:r w:rsidRPr="00457CAE">
        <w:br w:type="page"/>
      </w:r>
      <w:bookmarkStart w:id="4" w:name="_Toc45387322"/>
      <w:bookmarkStart w:id="5" w:name="_Toc91260252"/>
      <w:r w:rsidRPr="00457CAE">
        <w:t>Foreword</w:t>
      </w:r>
      <w:bookmarkEnd w:id="4"/>
      <w:bookmarkEnd w:id="5"/>
    </w:p>
    <w:p w:rsidR="00080512" w:rsidRPr="00457CAE" w:rsidRDefault="00080512">
      <w:r w:rsidRPr="00457CAE">
        <w:t>This Technical Specification has been produced by the 3</w:t>
      </w:r>
      <w:r w:rsidR="00F04712" w:rsidRPr="00457CAE">
        <w:t>rd</w:t>
      </w:r>
      <w:r w:rsidRPr="00457CAE">
        <w:t xml:space="preserve"> Generation Partnership Project (3GPP).</w:t>
      </w:r>
    </w:p>
    <w:p w:rsidR="00080512" w:rsidRPr="00457CAE" w:rsidRDefault="00080512" w:rsidP="00E1588E">
      <w:pPr>
        <w:tabs>
          <w:tab w:val="right" w:leader="dot" w:pos="9639"/>
        </w:tabs>
      </w:pPr>
      <w:r w:rsidRPr="00457CA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57CAE" w:rsidRDefault="00080512">
      <w:pPr>
        <w:pStyle w:val="B1"/>
      </w:pPr>
      <w:r w:rsidRPr="00457CAE">
        <w:t>Version x.y.z</w:t>
      </w:r>
    </w:p>
    <w:p w:rsidR="00080512" w:rsidRPr="00457CAE" w:rsidRDefault="00080512">
      <w:pPr>
        <w:pStyle w:val="B1"/>
      </w:pPr>
      <w:r w:rsidRPr="00457CAE">
        <w:t>where:</w:t>
      </w:r>
    </w:p>
    <w:p w:rsidR="00080512" w:rsidRPr="00457CAE" w:rsidRDefault="00080512">
      <w:pPr>
        <w:pStyle w:val="B2"/>
      </w:pPr>
      <w:r w:rsidRPr="00457CAE">
        <w:t>x</w:t>
      </w:r>
      <w:r w:rsidRPr="00457CAE">
        <w:tab/>
        <w:t>the first digit:</w:t>
      </w:r>
    </w:p>
    <w:p w:rsidR="00080512" w:rsidRPr="00457CAE" w:rsidRDefault="00080512">
      <w:pPr>
        <w:pStyle w:val="B3"/>
      </w:pPr>
      <w:r w:rsidRPr="00457CAE">
        <w:t>1</w:t>
      </w:r>
      <w:r w:rsidRPr="00457CAE">
        <w:tab/>
        <w:t>presented to TSG for information;</w:t>
      </w:r>
    </w:p>
    <w:p w:rsidR="00080512" w:rsidRPr="00457CAE" w:rsidRDefault="00080512">
      <w:pPr>
        <w:pStyle w:val="B3"/>
      </w:pPr>
      <w:r w:rsidRPr="00457CAE">
        <w:t>2</w:t>
      </w:r>
      <w:r w:rsidRPr="00457CAE">
        <w:tab/>
        <w:t>presented to TSG for approval;</w:t>
      </w:r>
    </w:p>
    <w:p w:rsidR="00080512" w:rsidRPr="00457CAE" w:rsidRDefault="00080512">
      <w:pPr>
        <w:pStyle w:val="B3"/>
      </w:pPr>
      <w:r w:rsidRPr="00457CAE">
        <w:t>3</w:t>
      </w:r>
      <w:r w:rsidRPr="00457CAE">
        <w:tab/>
        <w:t>or greater indicates TSG approved document under change control.</w:t>
      </w:r>
    </w:p>
    <w:p w:rsidR="00080512" w:rsidRPr="00457CAE" w:rsidRDefault="00080512">
      <w:pPr>
        <w:pStyle w:val="B2"/>
      </w:pPr>
      <w:r w:rsidRPr="00457CAE">
        <w:t>y</w:t>
      </w:r>
      <w:r w:rsidRPr="00457CAE">
        <w:tab/>
        <w:t>the second digit is incremented for all changes of substance, i.e. technical enhancements, corrections, updates, etc.</w:t>
      </w:r>
    </w:p>
    <w:p w:rsidR="00080512" w:rsidRPr="00457CAE" w:rsidRDefault="00080512">
      <w:pPr>
        <w:pStyle w:val="B2"/>
      </w:pPr>
      <w:r w:rsidRPr="00457CAE">
        <w:t>z</w:t>
      </w:r>
      <w:r w:rsidRPr="00457CAE">
        <w:tab/>
        <w:t>the third digit is incremented when editorial only changes have been incorporated in the document.</w:t>
      </w:r>
    </w:p>
    <w:p w:rsidR="00F779AF" w:rsidRPr="00DA19C2" w:rsidRDefault="00F779AF" w:rsidP="00F779AF">
      <w:bookmarkStart w:id="6" w:name="_Toc45387323"/>
      <w:r w:rsidRPr="00DA19C2">
        <w:t>The present document implements Option 2 for decimal and thousands separator characters: "The decimal sign shall be a full-stop (period). The thousands separator shall be a comma." (TR 21.801 v16.2.0 Clause 6.6.7).</w:t>
      </w:r>
    </w:p>
    <w:p w:rsidR="00080512" w:rsidRPr="00457CAE" w:rsidRDefault="00080512" w:rsidP="00DF3B60">
      <w:pPr>
        <w:pStyle w:val="Heading1"/>
      </w:pPr>
      <w:bookmarkStart w:id="7" w:name="_Toc91260253"/>
      <w:r w:rsidRPr="00457CAE">
        <w:t>Introduction</w:t>
      </w:r>
      <w:bookmarkEnd w:id="6"/>
      <w:bookmarkEnd w:id="7"/>
    </w:p>
    <w:p w:rsidR="009C1EA3" w:rsidRPr="00457CAE" w:rsidRDefault="009C1EA3" w:rsidP="009C1EA3">
      <w:r w:rsidRPr="00457CAE">
        <w:t>The present document addresses a challenging class of vertical applications, namely cyber-physical control applications, which require very high levels of communication service availability</w:t>
      </w:r>
      <w:r w:rsidR="00F531A9" w:rsidRPr="00457CAE">
        <w:t>,</w:t>
      </w:r>
      <w:r w:rsidRPr="00457CAE">
        <w:t xml:space="preserve"> and some of them also require very low end-to-end latencies. </w:t>
      </w:r>
    </w:p>
    <w:p w:rsidR="009C1EA3" w:rsidRPr="00457CAE" w:rsidRDefault="009C1EA3" w:rsidP="009C1EA3">
      <w:r w:rsidRPr="00457CAE">
        <w:t>Real-time Ethernet is one of the established wireline communication technologies for cyber-physical control applications, and this specification identifies requirements that 5G systems must meet to support real-time Ethernet.</w:t>
      </w:r>
    </w:p>
    <w:p w:rsidR="009C1EA3" w:rsidRPr="00457CAE" w:rsidRDefault="009C1EA3" w:rsidP="009C1EA3">
      <w:r w:rsidRPr="00457CAE">
        <w:t>The present document provides new Stage 1 requirements based on the input from relevant stakeholders of the respective vertical domains.</w:t>
      </w:r>
    </w:p>
    <w:p w:rsidR="00080512" w:rsidRPr="00457CAE" w:rsidRDefault="00080512" w:rsidP="00DF3B60">
      <w:pPr>
        <w:pStyle w:val="Heading1"/>
      </w:pPr>
      <w:r w:rsidRPr="00457CAE">
        <w:br w:type="page"/>
      </w:r>
      <w:bookmarkStart w:id="8" w:name="_Toc45387324"/>
      <w:bookmarkStart w:id="9" w:name="_Toc91260254"/>
      <w:r w:rsidRPr="00457CAE">
        <w:t>1</w:t>
      </w:r>
      <w:r w:rsidRPr="00457CAE">
        <w:tab/>
        <w:t>Scope</w:t>
      </w:r>
      <w:bookmarkEnd w:id="8"/>
      <w:bookmarkEnd w:id="9"/>
    </w:p>
    <w:p w:rsidR="00385778" w:rsidRPr="00457CAE" w:rsidRDefault="00385778" w:rsidP="00385778">
      <w:pPr>
        <w:rPr>
          <w:rFonts w:eastAsia="SimSun"/>
          <w:lang w:eastAsia="zh-CN"/>
        </w:rPr>
      </w:pPr>
      <w:r w:rsidRPr="00457CAE">
        <w:rPr>
          <w:rFonts w:eastAsia="SimSun"/>
          <w:lang w:eastAsia="zh-CN"/>
        </w:rPr>
        <w:t>The present document provides Stage 1 normative service requirements for 5G systems, in particular service requirements for cyber-physical control applications in vertical domains</w:t>
      </w:r>
      <w:r w:rsidR="007E06E8">
        <w:rPr>
          <w:rFonts w:eastAsia="SimSun"/>
          <w:lang w:eastAsia="zh-CN"/>
        </w:rPr>
        <w:t xml:space="preserve"> and requirements for auxiliary applications</w:t>
      </w:r>
      <w:r w:rsidRPr="00457CAE">
        <w:rPr>
          <w:rFonts w:eastAsia="SimSun"/>
          <w:lang w:eastAsia="zh-CN"/>
        </w:rPr>
        <w:t xml:space="preserve">. </w:t>
      </w:r>
      <w:r w:rsidRPr="00457CAE">
        <w:t>In the context of the present document, cyber-physical systems are to be understood as systems that include engineered, interacting networks of physical and computational components; control applications are to be understood as applications that control physical processes.</w:t>
      </w:r>
      <w:r w:rsidR="007E06E8">
        <w:t xml:space="preserve"> Examples for auxiliary applications are distributed sensing and asset monitoring.</w:t>
      </w:r>
    </w:p>
    <w:p w:rsidR="00385778" w:rsidRPr="00457CAE" w:rsidRDefault="00385778" w:rsidP="00385778">
      <w:r w:rsidRPr="00457CAE">
        <w:rPr>
          <w:rFonts w:eastAsia="SimSun"/>
          <w:lang w:eastAsia="zh-CN"/>
        </w:rPr>
        <w:t xml:space="preserve">Communication services supporting cyber-physical control applications need to be ultra-reliable and, in some cases, the end-to-end latency must be very low. </w:t>
      </w:r>
      <w:r w:rsidRPr="00457CAE">
        <w:t>Communication for cyber-physical control applications supports operation in various vertical domains, for instance industrial automation</w:t>
      </w:r>
      <w:r w:rsidR="007E06E8">
        <w:t>, Smart Grid</w:t>
      </w:r>
      <w:r w:rsidRPr="00457CAE">
        <w:t xml:space="preserve"> . </w:t>
      </w:r>
    </w:p>
    <w:p w:rsidR="00385778" w:rsidRPr="00457CAE" w:rsidRDefault="00385778" w:rsidP="00385778">
      <w:pPr>
        <w:rPr>
          <w:rFonts w:eastAsia="SimSun"/>
          <w:lang w:eastAsia="zh-CN"/>
        </w:rPr>
      </w:pPr>
      <w:r w:rsidRPr="00457CAE">
        <w:rPr>
          <w:rFonts w:eastAsia="SimSun"/>
          <w:lang w:eastAsia="zh-CN"/>
        </w:rPr>
        <w:t>The aspects addressed in the present document include:</w:t>
      </w:r>
    </w:p>
    <w:p w:rsidR="00385778" w:rsidRPr="00457CAE" w:rsidRDefault="0019797E" w:rsidP="0019797E">
      <w:pPr>
        <w:pStyle w:val="B1"/>
        <w:rPr>
          <w:rFonts w:eastAsia="SimSun"/>
        </w:rPr>
      </w:pPr>
      <w:r w:rsidRPr="00457CAE">
        <w:rPr>
          <w:rFonts w:eastAsia="SimSun"/>
        </w:rPr>
        <w:t>-</w:t>
      </w:r>
      <w:r w:rsidRPr="00457CAE">
        <w:rPr>
          <w:rFonts w:eastAsia="SimSun"/>
        </w:rPr>
        <w:tab/>
      </w:r>
      <w:r w:rsidR="00385778" w:rsidRPr="00457CAE">
        <w:rPr>
          <w:rFonts w:eastAsia="SimSun"/>
        </w:rPr>
        <w:t xml:space="preserve">end-to-end service performance requirements and network performance requirements related to these end-to-end service performance requirements; </w:t>
      </w:r>
    </w:p>
    <w:p w:rsidR="009C2FAF" w:rsidRDefault="0019797E" w:rsidP="00822F9B">
      <w:pPr>
        <w:pStyle w:val="B1"/>
        <w:rPr>
          <w:rFonts w:eastAsia="SimSun"/>
        </w:rPr>
      </w:pPr>
      <w:r w:rsidRPr="00457CAE">
        <w:rPr>
          <w:rFonts w:eastAsia="SimSun"/>
        </w:rPr>
        <w:t>-</w:t>
      </w:r>
      <w:r w:rsidRPr="00457CAE">
        <w:rPr>
          <w:rFonts w:eastAsia="SimSun"/>
        </w:rPr>
        <w:tab/>
      </w:r>
      <w:r w:rsidR="00385778" w:rsidRPr="00457CAE">
        <w:rPr>
          <w:rFonts w:eastAsia="SimSun"/>
        </w:rPr>
        <w:t xml:space="preserve">support for </w:t>
      </w:r>
      <w:r w:rsidR="007E06E8">
        <w:rPr>
          <w:rFonts w:eastAsia="SimSun"/>
        </w:rPr>
        <w:t>Ethernet</w:t>
      </w:r>
      <w:r w:rsidR="00742EA4">
        <w:rPr>
          <w:rFonts w:eastAsia="SimSun"/>
        </w:rPr>
        <w:t xml:space="preserve"> </w:t>
      </w:r>
      <w:r w:rsidR="00385778" w:rsidRPr="00457CAE">
        <w:rPr>
          <w:rFonts w:eastAsia="SimSun"/>
        </w:rPr>
        <w:t>services specific to industrial/high performance use cases. Related Ethernet functionalities include, for example, those in IEEE 802.1Qbv</w:t>
      </w:r>
      <w:r w:rsidR="00742EA4">
        <w:rPr>
          <w:rFonts w:eastAsia="SimSun"/>
        </w:rPr>
        <w:t>;</w:t>
      </w:r>
    </w:p>
    <w:p w:rsidR="007E06E8" w:rsidRPr="00457CAE" w:rsidRDefault="007E06E8" w:rsidP="00822F9B">
      <w:pPr>
        <w:pStyle w:val="B1"/>
        <w:rPr>
          <w:rFonts w:eastAsia="SimSun"/>
        </w:rPr>
      </w:pPr>
      <w:r>
        <w:rPr>
          <w:rFonts w:eastAsia="SimSun"/>
        </w:rPr>
        <w:t>-</w:t>
      </w:r>
      <w:r>
        <w:rPr>
          <w:rFonts w:eastAsia="SimSun"/>
        </w:rPr>
        <w:tab/>
        <w:t>direct device connection and indirect network connection for cyber-physical applications.</w:t>
      </w:r>
    </w:p>
    <w:p w:rsidR="00080512" w:rsidRPr="00457CAE" w:rsidRDefault="00080512" w:rsidP="00DF3B60">
      <w:pPr>
        <w:pStyle w:val="Heading1"/>
      </w:pPr>
      <w:bookmarkStart w:id="10" w:name="_Toc45387325"/>
      <w:bookmarkStart w:id="11" w:name="_Toc91260255"/>
      <w:r w:rsidRPr="00457CAE">
        <w:t>2</w:t>
      </w:r>
      <w:r w:rsidRPr="00457CAE">
        <w:tab/>
        <w:t>References</w:t>
      </w:r>
      <w:bookmarkEnd w:id="10"/>
      <w:bookmarkEnd w:id="11"/>
    </w:p>
    <w:p w:rsidR="00080512" w:rsidRPr="00457CAE" w:rsidRDefault="00080512">
      <w:r w:rsidRPr="00457CAE">
        <w:t>The following documents contain provisions which, through reference in this text, constitute provisions of the present document.</w:t>
      </w:r>
    </w:p>
    <w:p w:rsidR="00080512" w:rsidRPr="00457CAE" w:rsidRDefault="00051834" w:rsidP="00051834">
      <w:pPr>
        <w:pStyle w:val="B1"/>
      </w:pPr>
      <w:bookmarkStart w:id="12" w:name="OLE_LINK1"/>
      <w:bookmarkStart w:id="13" w:name="OLE_LINK2"/>
      <w:bookmarkStart w:id="14" w:name="OLE_LINK3"/>
      <w:bookmarkStart w:id="15" w:name="OLE_LINK4"/>
      <w:r w:rsidRPr="00457CAE">
        <w:t>-</w:t>
      </w:r>
      <w:r w:rsidRPr="00457CAE">
        <w:tab/>
      </w:r>
      <w:r w:rsidR="00080512" w:rsidRPr="00457CAE">
        <w:t>References are either specific (identified by date of publication, edition numbe</w:t>
      </w:r>
      <w:r w:rsidR="00DC4DA2" w:rsidRPr="00457CAE">
        <w:t>r, version number, etc.) or non</w:t>
      </w:r>
      <w:r w:rsidR="00DC4DA2" w:rsidRPr="00457CAE">
        <w:noBreakHyphen/>
      </w:r>
      <w:r w:rsidR="00080512" w:rsidRPr="00457CAE">
        <w:t>specific.</w:t>
      </w:r>
    </w:p>
    <w:p w:rsidR="00080512" w:rsidRPr="00457CAE" w:rsidRDefault="00051834" w:rsidP="00051834">
      <w:pPr>
        <w:pStyle w:val="B1"/>
      </w:pPr>
      <w:r w:rsidRPr="00457CAE">
        <w:t>-</w:t>
      </w:r>
      <w:r w:rsidRPr="00457CAE">
        <w:tab/>
      </w:r>
      <w:r w:rsidR="00080512" w:rsidRPr="00457CAE">
        <w:t>For a specific reference, subsequent revisions do not apply.</w:t>
      </w:r>
    </w:p>
    <w:p w:rsidR="00080512" w:rsidRPr="00457CAE" w:rsidRDefault="00051834" w:rsidP="00051834">
      <w:pPr>
        <w:pStyle w:val="B1"/>
      </w:pPr>
      <w:r w:rsidRPr="00457CAE">
        <w:t>-</w:t>
      </w:r>
      <w:r w:rsidRPr="00457CAE">
        <w:tab/>
      </w:r>
      <w:r w:rsidR="00080512" w:rsidRPr="00457CAE">
        <w:t>For a non-specific reference, the latest version applies. In the case of a reference to a 3GPP document (including a GSM document), a non-specific reference implicitly refers to the latest version of that document</w:t>
      </w:r>
      <w:r w:rsidR="00080512" w:rsidRPr="00457CAE">
        <w:rPr>
          <w:i/>
        </w:rPr>
        <w:t xml:space="preserve"> in the same Release as the present document</w:t>
      </w:r>
      <w:r w:rsidR="00080512" w:rsidRPr="00457CAE">
        <w:t>.</w:t>
      </w:r>
    </w:p>
    <w:bookmarkEnd w:id="12"/>
    <w:bookmarkEnd w:id="13"/>
    <w:bookmarkEnd w:id="14"/>
    <w:bookmarkEnd w:id="15"/>
    <w:p w:rsidR="00EC4A25" w:rsidRPr="00457CAE" w:rsidRDefault="00EC4A25" w:rsidP="00EC4A25">
      <w:pPr>
        <w:pStyle w:val="EX"/>
      </w:pPr>
      <w:r w:rsidRPr="00457CAE">
        <w:t>[1]</w:t>
      </w:r>
      <w:r w:rsidRPr="00457CAE">
        <w:tab/>
        <w:t>3GPP TR 21.905: "Vocabulary for 3GPP Specifications".</w:t>
      </w:r>
    </w:p>
    <w:p w:rsidR="00502562" w:rsidRPr="00457CAE" w:rsidRDefault="00502562" w:rsidP="00502562">
      <w:pPr>
        <w:pStyle w:val="EX"/>
      </w:pPr>
      <w:r w:rsidRPr="00457CAE">
        <w:t>[2]</w:t>
      </w:r>
      <w:r w:rsidRPr="00457CAE">
        <w:tab/>
        <w:t>3GPP TS 22.261: "Service requirements for the 5G system".</w:t>
      </w:r>
    </w:p>
    <w:p w:rsidR="00B03641" w:rsidRPr="00457CAE" w:rsidRDefault="00B03641" w:rsidP="00B03641">
      <w:pPr>
        <w:pStyle w:val="EX"/>
      </w:pPr>
      <w:r w:rsidRPr="00457CAE">
        <w:t>[3]</w:t>
      </w:r>
      <w:r w:rsidRPr="00457CAE">
        <w:tab/>
        <w:t>IEC 61784-3: "Industrial communication networks – profiles – part 3: functional fieldbuses – general rules and profile definitions".</w:t>
      </w:r>
    </w:p>
    <w:p w:rsidR="005E7CF1" w:rsidRPr="00457CAE" w:rsidRDefault="005E7CF1" w:rsidP="005E7CF1">
      <w:pPr>
        <w:keepLines/>
        <w:ind w:left="1702" w:hanging="1418"/>
      </w:pPr>
      <w:r w:rsidRPr="00457CAE">
        <w:t>[4]</w:t>
      </w:r>
      <w:r w:rsidRPr="00457CAE">
        <w:tab/>
        <w:t>BZKI, "Aspects of dependability assessment in ZDKI", June 2017.</w:t>
      </w:r>
    </w:p>
    <w:p w:rsidR="005E7CF1" w:rsidRPr="00457CAE" w:rsidRDefault="005E7CF1" w:rsidP="005E7CF1">
      <w:pPr>
        <w:pStyle w:val="EX"/>
      </w:pPr>
      <w:r w:rsidRPr="00457CAE">
        <w:t xml:space="preserve">[5] </w:t>
      </w:r>
      <w:r w:rsidRPr="00457CAE">
        <w:tab/>
        <w:t>BZKI, "Requirement Profiles in ZDKI", 2017.</w:t>
      </w:r>
    </w:p>
    <w:p w:rsidR="005E7CF1" w:rsidRPr="00457CAE" w:rsidRDefault="005E7CF1" w:rsidP="005E7CF1">
      <w:pPr>
        <w:pStyle w:val="EX"/>
      </w:pPr>
      <w:r w:rsidRPr="00457CAE">
        <w:t>[</w:t>
      </w:r>
      <w:r w:rsidR="0070659A" w:rsidRPr="00457CAE">
        <w:t>6</w:t>
      </w:r>
      <w:r w:rsidRPr="00457CAE">
        <w:t>]</w:t>
      </w:r>
      <w:r w:rsidRPr="00457CAE">
        <w:tab/>
        <w:t>IEC 61158: "Industrial communication networks – fieldbus specification"</w:t>
      </w:r>
      <w:r w:rsidR="00D8592D" w:rsidRPr="00457CAE">
        <w:t>, 2014</w:t>
      </w:r>
      <w:r w:rsidRPr="00457CAE">
        <w:t>.</w:t>
      </w:r>
    </w:p>
    <w:p w:rsidR="005E7CF1" w:rsidRPr="00457CAE" w:rsidRDefault="005E7CF1" w:rsidP="005E7CF1">
      <w:pPr>
        <w:pStyle w:val="EX"/>
      </w:pPr>
      <w:r w:rsidRPr="00457CAE">
        <w:t>[</w:t>
      </w:r>
      <w:r w:rsidR="00190D5D" w:rsidRPr="00457CAE">
        <w:t>7</w:t>
      </w:r>
      <w:r w:rsidRPr="00457CAE">
        <w:t>]</w:t>
      </w:r>
      <w:r w:rsidRPr="00457CAE">
        <w:tab/>
        <w:t>IEC 61907, "Communication network dependability engineering".</w:t>
      </w:r>
    </w:p>
    <w:p w:rsidR="00EC707B" w:rsidRPr="00457CAE" w:rsidRDefault="00322718" w:rsidP="00EC707B">
      <w:pPr>
        <w:pStyle w:val="EX"/>
      </w:pPr>
      <w:r w:rsidRPr="00457CAE">
        <w:t>[8]</w:t>
      </w:r>
      <w:r w:rsidR="00EC707B" w:rsidRPr="00457CAE">
        <w:tab/>
        <w:t>Richard C. Dorf and Robert H. Bishop, "Modern Control Systems", Pearson, Harlow, 13th Edition, 2017.</w:t>
      </w:r>
    </w:p>
    <w:p w:rsidR="00EC707B" w:rsidRPr="00457CAE" w:rsidRDefault="00D8592D" w:rsidP="00EC707B">
      <w:pPr>
        <w:pStyle w:val="EX"/>
      </w:pPr>
      <w:r w:rsidRPr="00457CAE">
        <w:t>[9]</w:t>
      </w:r>
      <w:r w:rsidR="00EC707B" w:rsidRPr="00457CAE">
        <w:tab/>
        <w:t xml:space="preserve">Ernie Hayden, Michael Assante, and Tim Conway, "An Abbreviated History of Automation &amp; Industrial Controls Systems and Cybersecurity", SANS Institute, </w:t>
      </w:r>
      <w:hyperlink r:id="rId14" w:history="1">
        <w:r w:rsidR="00EC707B" w:rsidRPr="00457CAE">
          <w:rPr>
            <w:color w:val="0000FF"/>
            <w:u w:val="single"/>
          </w:rPr>
          <w:t>https://ics.sans.org/media/An-Abbreviated-History-of-Automation-and-ICS-Cybersecurity.pdf</w:t>
        </w:r>
      </w:hyperlink>
      <w:r w:rsidR="00EC707B" w:rsidRPr="00457CAE">
        <w:t xml:space="preserve"> {accessed: 2017-05-23}, 2014.</w:t>
      </w:r>
    </w:p>
    <w:p w:rsidR="00EC707B" w:rsidRPr="00457CAE" w:rsidRDefault="00D8592D" w:rsidP="00EC707B">
      <w:pPr>
        <w:pStyle w:val="EX"/>
      </w:pPr>
      <w:r w:rsidRPr="00457CAE">
        <w:t>[10]</w:t>
      </w:r>
      <w:r w:rsidR="00EC707B" w:rsidRPr="00457CAE">
        <w:tab/>
        <w:t xml:space="preserve">IEC 61512 </w:t>
      </w:r>
      <w:r w:rsidRPr="00457CAE">
        <w:t>"</w:t>
      </w:r>
      <w:r w:rsidR="00EC707B" w:rsidRPr="00457CAE">
        <w:t>Batch control - Part 1: Models and terminology</w:t>
      </w:r>
      <w:r w:rsidRPr="00457CAE">
        <w:t>"</w:t>
      </w:r>
      <w:r w:rsidR="00EC707B" w:rsidRPr="00457CAE">
        <w:t>.</w:t>
      </w:r>
    </w:p>
    <w:p w:rsidR="00A56BB8" w:rsidRPr="00457CAE" w:rsidRDefault="00D8592D" w:rsidP="00A56BB8">
      <w:pPr>
        <w:pStyle w:val="EX"/>
        <w:rPr>
          <w:lang w:eastAsia="en-US"/>
        </w:rPr>
      </w:pPr>
      <w:r w:rsidRPr="00457CAE">
        <w:rPr>
          <w:lang w:eastAsia="en-US"/>
        </w:rPr>
        <w:t>[11]</w:t>
      </w:r>
      <w:r w:rsidR="00A56BB8" w:rsidRPr="00457CAE">
        <w:rPr>
          <w:lang w:eastAsia="en-US"/>
        </w:rPr>
        <w:tab/>
        <w:t xml:space="preserve">RESERVE project, Deliverable D1.3, ICT Requirements, </w:t>
      </w:r>
      <w:r w:rsidR="00A56BB8" w:rsidRPr="00457CAE">
        <w:rPr>
          <w:lang w:eastAsia="en-US"/>
        </w:rPr>
        <w:br/>
      </w:r>
      <w:hyperlink r:id="rId15" w:history="1">
        <w:r w:rsidR="00A56BB8" w:rsidRPr="00457CAE">
          <w:rPr>
            <w:lang w:eastAsia="en-US"/>
          </w:rPr>
          <w:t>http://www.re-serve.eu/files/reserve/Content/Deliverables/D1.3.pdf</w:t>
        </w:r>
      </w:hyperlink>
      <w:r w:rsidR="00A56BB8" w:rsidRPr="00457CAE">
        <w:rPr>
          <w:rFonts w:ascii="Calibri" w:eastAsia="Calibri" w:hAnsi="Calibri"/>
          <w:sz w:val="22"/>
          <w:szCs w:val="22"/>
          <w:lang w:eastAsia="en-US"/>
        </w:rPr>
        <w:t xml:space="preserve">, </w:t>
      </w:r>
      <w:r w:rsidR="00A56BB8" w:rsidRPr="00457CAE">
        <w:rPr>
          <w:lang w:eastAsia="en-US"/>
        </w:rPr>
        <w:t>September 2017.</w:t>
      </w:r>
    </w:p>
    <w:p w:rsidR="00A56BB8" w:rsidRPr="00457CAE" w:rsidRDefault="00D8592D" w:rsidP="00A56BB8">
      <w:pPr>
        <w:pStyle w:val="EX"/>
        <w:rPr>
          <w:lang w:eastAsia="en-US"/>
        </w:rPr>
      </w:pPr>
      <w:r w:rsidRPr="00457CAE">
        <w:rPr>
          <w:lang w:eastAsia="en-US"/>
        </w:rPr>
        <w:t>[12]</w:t>
      </w:r>
      <w:r w:rsidR="00A56BB8" w:rsidRPr="00457CAE">
        <w:rPr>
          <w:lang w:eastAsia="en-US"/>
        </w:rPr>
        <w:tab/>
        <w:t xml:space="preserve">RESERVE project, Deliverable D1.2, Energy System Requirements </w:t>
      </w:r>
      <w:r w:rsidR="00A56BB8" w:rsidRPr="00457CAE">
        <w:rPr>
          <w:lang w:eastAsia="en-US"/>
        </w:rPr>
        <w:br/>
      </w:r>
      <w:hyperlink r:id="rId16" w:history="1">
        <w:r w:rsidR="00A56BB8" w:rsidRPr="00457CAE">
          <w:rPr>
            <w:lang w:eastAsia="en-US"/>
          </w:rPr>
          <w:t>http://www.re-serve.eu/files/reserve/Content/Deliverables/D1.2.pdf</w:t>
        </w:r>
      </w:hyperlink>
      <w:r w:rsidR="00A56BB8" w:rsidRPr="00457CAE">
        <w:rPr>
          <w:lang w:eastAsia="en-US"/>
        </w:rPr>
        <w:t>, September 2017.</w:t>
      </w:r>
    </w:p>
    <w:p w:rsidR="00A56BB8" w:rsidRPr="00457CAE" w:rsidRDefault="00D8592D" w:rsidP="00A56BB8">
      <w:pPr>
        <w:pStyle w:val="EX"/>
        <w:rPr>
          <w:rFonts w:eastAsia="SimSun"/>
        </w:rPr>
      </w:pPr>
      <w:r w:rsidRPr="00457CAE">
        <w:rPr>
          <w:lang w:eastAsia="en-US"/>
        </w:rPr>
        <w:t>[13]</w:t>
      </w:r>
      <w:r w:rsidR="00A56BB8" w:rsidRPr="00457CAE">
        <w:rPr>
          <w:lang w:eastAsia="en-US"/>
        </w:rPr>
        <w:tab/>
      </w:r>
      <w:r w:rsidR="00A56BB8" w:rsidRPr="00457CAE">
        <w:t xml:space="preserve">G. Garner, </w:t>
      </w:r>
      <w:bookmarkStart w:id="16" w:name="_Ref476661628"/>
      <w:r w:rsidR="00A56BB8" w:rsidRPr="00457CAE">
        <w:rPr>
          <w:rFonts w:eastAsia="SimSun"/>
        </w:rPr>
        <w:t>"Designing Last Mile Communications Infrastructures for Intelligent Utility Networks (Smart Grids)", IBM Australia Limited</w:t>
      </w:r>
      <w:bookmarkEnd w:id="16"/>
      <w:r w:rsidR="00A56BB8" w:rsidRPr="00457CAE">
        <w:rPr>
          <w:rFonts w:eastAsia="SimSun"/>
        </w:rPr>
        <w:t>, 2010.</w:t>
      </w:r>
    </w:p>
    <w:p w:rsidR="00A56BB8" w:rsidRPr="00457CAE" w:rsidRDefault="00D8592D" w:rsidP="00A56BB8">
      <w:pPr>
        <w:pStyle w:val="EX"/>
        <w:rPr>
          <w:rFonts w:eastAsia="SimSun"/>
        </w:rPr>
      </w:pPr>
      <w:r w:rsidRPr="00457CAE">
        <w:rPr>
          <w:lang w:eastAsia="en-US"/>
        </w:rPr>
        <w:t>[14]</w:t>
      </w:r>
      <w:r w:rsidR="00A56BB8" w:rsidRPr="00457CAE">
        <w:rPr>
          <w:lang w:eastAsia="en-US"/>
        </w:rPr>
        <w:tab/>
      </w:r>
      <w:r w:rsidR="00A56BB8" w:rsidRPr="00457CAE">
        <w:rPr>
          <w:rFonts w:eastAsia="SimSun"/>
        </w:rPr>
        <w:t>B. Al-Omar, B., A. R. Al-Ali, R. Ahmed, and T. Landolsi, "Role of Information and Communication Technologies in the Smart Grid", Journal of Emerging Trends in Computing and Information Sciences, Vol. 3, pp. 707-716, 2015.</w:t>
      </w:r>
    </w:p>
    <w:p w:rsidR="00A56BB8" w:rsidRPr="00457CAE" w:rsidRDefault="00D8592D" w:rsidP="00A56BB8">
      <w:pPr>
        <w:pStyle w:val="EX"/>
        <w:rPr>
          <w:lang w:eastAsia="en-US"/>
        </w:rPr>
      </w:pPr>
      <w:r w:rsidRPr="00457CAE">
        <w:rPr>
          <w:lang w:eastAsia="en-US"/>
        </w:rPr>
        <w:t>[15]</w:t>
      </w:r>
      <w:r w:rsidR="00A56BB8" w:rsidRPr="00457CAE">
        <w:rPr>
          <w:lang w:eastAsia="en-US"/>
        </w:rPr>
        <w:tab/>
        <w:t>H. Kagermann, W. Wahlster, and J. Helbig, "Recommendations for implementing the strategic initiative INDUSTRIE 4.0", Final report of the Industrie 4.0 working group, acatech – National Academy of Science and Engineering, Munich, April 2013.</w:t>
      </w:r>
    </w:p>
    <w:p w:rsidR="00A56BB8" w:rsidRPr="00457CAE" w:rsidRDefault="00D8592D" w:rsidP="00A56BB8">
      <w:pPr>
        <w:pStyle w:val="EX"/>
        <w:rPr>
          <w:lang w:eastAsia="en-US"/>
        </w:rPr>
      </w:pPr>
      <w:r w:rsidRPr="00457CAE">
        <w:rPr>
          <w:lang w:eastAsia="en-US"/>
        </w:rPr>
        <w:t>[16]</w:t>
      </w:r>
      <w:r w:rsidR="00A56BB8" w:rsidRPr="00457CAE">
        <w:rPr>
          <w:lang w:eastAsia="en-US"/>
        </w:rPr>
        <w:tab/>
        <w:t>IEC 62443-3-2: "Security for industrial automation and control systems - Part 3-2: Security risk assessment and system design", in progress.</w:t>
      </w:r>
    </w:p>
    <w:p w:rsidR="00A56BB8" w:rsidRPr="00457CAE" w:rsidRDefault="00D8592D" w:rsidP="00A56BB8">
      <w:pPr>
        <w:pStyle w:val="EX"/>
      </w:pPr>
      <w:r w:rsidRPr="00457CAE">
        <w:rPr>
          <w:lang w:eastAsia="en-US"/>
        </w:rPr>
        <w:t>[17]</w:t>
      </w:r>
      <w:r w:rsidR="00A56BB8" w:rsidRPr="00457CAE">
        <w:rPr>
          <w:lang w:eastAsia="en-US"/>
        </w:rPr>
        <w:tab/>
        <w:t xml:space="preserve">IEC 62657-2: </w:t>
      </w:r>
      <w:r w:rsidR="00A56BB8" w:rsidRPr="00457CAE">
        <w:t>"Industrial communication networks - Wireless communication networks - Part 2: Coexistence management", 2017.</w:t>
      </w:r>
    </w:p>
    <w:p w:rsidR="00A56BB8" w:rsidRPr="00457CAE" w:rsidRDefault="00D8592D" w:rsidP="00A56BB8">
      <w:pPr>
        <w:pStyle w:val="EX"/>
        <w:rPr>
          <w:lang w:eastAsia="en-US"/>
        </w:rPr>
      </w:pPr>
      <w:r w:rsidRPr="00457CAE">
        <w:rPr>
          <w:lang w:eastAsia="en-US"/>
        </w:rPr>
        <w:t>[18]</w:t>
      </w:r>
      <w:r w:rsidR="00A56BB8" w:rsidRPr="00457CAE">
        <w:rPr>
          <w:lang w:eastAsia="en-US"/>
        </w:rPr>
        <w:tab/>
        <w:t>IEC 62657-1: "Industrial communication networks – Wireless communication networks – Part 1: Wireless communication requirements and spectrum considerations".</w:t>
      </w:r>
    </w:p>
    <w:p w:rsidR="00724D10" w:rsidRPr="00457CAE" w:rsidRDefault="00D8592D" w:rsidP="00B43BF6">
      <w:pPr>
        <w:pStyle w:val="EX"/>
        <w:rPr>
          <w:lang w:eastAsia="en-US"/>
        </w:rPr>
      </w:pPr>
      <w:r w:rsidRPr="00457CAE">
        <w:rPr>
          <w:lang w:eastAsia="en-US"/>
        </w:rPr>
        <w:t>[19]</w:t>
      </w:r>
      <w:r w:rsidR="00724D10" w:rsidRPr="00457CAE">
        <w:rPr>
          <w:lang w:eastAsia="en-US"/>
        </w:rPr>
        <w:tab/>
        <w:t>IEEE Std 802.1Q</w:t>
      </w:r>
      <w:r w:rsidR="00EE2B41">
        <w:t>:</w:t>
      </w:r>
      <w:r w:rsidR="00724D10" w:rsidRPr="00457CAE">
        <w:rPr>
          <w:lang w:eastAsia="en-US"/>
        </w:rPr>
        <w:t xml:space="preserve"> "</w:t>
      </w:r>
      <w:r w:rsidR="00EE2B41">
        <w:t>IEEE Standard for Local and Metropolitan Area Networks---</w:t>
      </w:r>
      <w:r w:rsidR="00724D10" w:rsidRPr="00457CAE">
        <w:rPr>
          <w:lang w:eastAsia="en-US"/>
        </w:rPr>
        <w:t>Bridges and Bridge</w:t>
      </w:r>
      <w:r w:rsidR="00EE2B41">
        <w:t>d</w:t>
      </w:r>
      <w:r w:rsidR="00724D10" w:rsidRPr="00457CAE">
        <w:rPr>
          <w:lang w:eastAsia="en-US"/>
        </w:rPr>
        <w:t xml:space="preserve"> Networks".</w:t>
      </w:r>
    </w:p>
    <w:p w:rsidR="00724D10" w:rsidRPr="00457CAE" w:rsidRDefault="00724D10" w:rsidP="00B43BF6">
      <w:pPr>
        <w:pStyle w:val="EX"/>
        <w:rPr>
          <w:lang w:eastAsia="en-US"/>
        </w:rPr>
      </w:pPr>
      <w:r w:rsidRPr="00457CAE">
        <w:rPr>
          <w:lang w:eastAsia="en-US"/>
        </w:rPr>
        <w:tab/>
        <w:t>NOTE: IEEE Std 802.1Qbv-2015 "</w:t>
      </w:r>
      <w:r w:rsidR="00EE2B41" w:rsidRPr="000B2793">
        <w:rPr>
          <w:lang w:eastAsia="en-US"/>
        </w:rPr>
        <w:t xml:space="preserve">IEEE Standard for Local and Metropolitan Area Networks--Bridges and Bridges Networks - Amendment 25: </w:t>
      </w:r>
      <w:r w:rsidRPr="00457CAE">
        <w:rPr>
          <w:lang w:eastAsia="en-US"/>
        </w:rPr>
        <w:t>Enhancements for Scheduled Traffic" has been included into IEEE Std 802.1Q-2018.</w:t>
      </w:r>
    </w:p>
    <w:p w:rsidR="002E4C4A" w:rsidRPr="00457CAE" w:rsidRDefault="00D8592D" w:rsidP="00B43BF6">
      <w:pPr>
        <w:pStyle w:val="EX"/>
        <w:rPr>
          <w:lang w:eastAsia="en-US"/>
        </w:rPr>
      </w:pPr>
      <w:r w:rsidRPr="00457CAE">
        <w:rPr>
          <w:lang w:eastAsia="en-US"/>
        </w:rPr>
        <w:t>[20]</w:t>
      </w:r>
      <w:r w:rsidR="002E4C4A" w:rsidRPr="00457CAE">
        <w:rPr>
          <w:lang w:eastAsia="en-US"/>
        </w:rPr>
        <w:t xml:space="preserve"> </w:t>
      </w:r>
      <w:r w:rsidR="002E4C4A" w:rsidRPr="00457CAE">
        <w:rPr>
          <w:lang w:eastAsia="en-US"/>
        </w:rPr>
        <w:tab/>
        <w:t xml:space="preserve">IEEE, Use Cases IEC/IEEE 60802, 2018. </w:t>
      </w:r>
    </w:p>
    <w:p w:rsidR="002E4C4A" w:rsidRPr="00457CAE" w:rsidRDefault="00D8592D" w:rsidP="00B43BF6">
      <w:pPr>
        <w:pStyle w:val="EX"/>
        <w:rPr>
          <w:lang w:eastAsia="en-US"/>
        </w:rPr>
      </w:pPr>
      <w:r w:rsidRPr="00457CAE">
        <w:rPr>
          <w:lang w:eastAsia="en-US"/>
        </w:rPr>
        <w:t>[21]</w:t>
      </w:r>
      <w:r w:rsidR="002E4C4A" w:rsidRPr="00457CAE">
        <w:rPr>
          <w:lang w:eastAsia="en-US"/>
        </w:rPr>
        <w:t xml:space="preserve"> </w:t>
      </w:r>
      <w:r w:rsidR="002E4C4A" w:rsidRPr="00457CAE">
        <w:rPr>
          <w:lang w:eastAsia="en-US"/>
        </w:rPr>
        <w:tab/>
      </w:r>
      <w:r w:rsidR="00EE2B41">
        <w:t>(void)</w:t>
      </w:r>
    </w:p>
    <w:p w:rsidR="00AC4D96" w:rsidRPr="00457CAE" w:rsidRDefault="00D8592D" w:rsidP="00AC4D96">
      <w:pPr>
        <w:pStyle w:val="EX"/>
      </w:pPr>
      <w:r w:rsidRPr="00457CAE">
        <w:rPr>
          <w:lang w:eastAsia="en-US"/>
        </w:rPr>
        <w:t>[22]</w:t>
      </w:r>
      <w:r w:rsidR="002E4C4A" w:rsidRPr="00457CAE">
        <w:rPr>
          <w:lang w:eastAsia="en-US"/>
        </w:rPr>
        <w:t xml:space="preserve"> </w:t>
      </w:r>
      <w:r w:rsidR="002E4C4A" w:rsidRPr="00457CAE">
        <w:rPr>
          <w:lang w:eastAsia="en-US"/>
        </w:rPr>
        <w:tab/>
      </w:r>
      <w:r w:rsidR="00EE2B41">
        <w:t xml:space="preserve">IEEE Std 802.1AS: </w:t>
      </w:r>
      <w:r w:rsidR="002E4C4A" w:rsidRPr="00457CAE">
        <w:rPr>
          <w:lang w:eastAsia="en-US"/>
        </w:rPr>
        <w:t xml:space="preserve">"IEEE Standard for Local and </w:t>
      </w:r>
      <w:r w:rsidR="00EE2B41">
        <w:t>M</w:t>
      </w:r>
      <w:r w:rsidR="002E4C4A" w:rsidRPr="00457CAE">
        <w:rPr>
          <w:lang w:eastAsia="en-US"/>
        </w:rPr>
        <w:t xml:space="preserve">etropolitan </w:t>
      </w:r>
      <w:r w:rsidR="00EE2B41">
        <w:t>A</w:t>
      </w:r>
      <w:r w:rsidR="002E4C4A" w:rsidRPr="00457CAE">
        <w:rPr>
          <w:lang w:eastAsia="en-US"/>
        </w:rPr>
        <w:t xml:space="preserve">rea </w:t>
      </w:r>
      <w:r w:rsidR="00EE2B41">
        <w:t>N</w:t>
      </w:r>
      <w:r w:rsidR="002E4C4A" w:rsidRPr="00457CAE">
        <w:rPr>
          <w:lang w:eastAsia="en-US"/>
        </w:rPr>
        <w:t>etworks--Timing and Synchronization for Time-Sensitive Applications".</w:t>
      </w:r>
      <w:r w:rsidR="00AC4D96" w:rsidRPr="00457CAE">
        <w:t xml:space="preserve"> </w:t>
      </w:r>
    </w:p>
    <w:p w:rsidR="002E4C4A" w:rsidRPr="00457CAE" w:rsidRDefault="00AC4D96" w:rsidP="00AC4D96">
      <w:pPr>
        <w:pStyle w:val="EX"/>
      </w:pPr>
      <w:r w:rsidRPr="00457CAE">
        <w:t>[23]</w:t>
      </w:r>
      <w:r w:rsidRPr="00457CAE">
        <w:tab/>
        <w:t>3GPP TS 22.289: "Mobile Communication System for Railways".</w:t>
      </w:r>
    </w:p>
    <w:p w:rsidR="002F1204" w:rsidRPr="00457CAE" w:rsidRDefault="002F1204" w:rsidP="002F1204">
      <w:pPr>
        <w:pStyle w:val="EX"/>
        <w:rPr>
          <w:lang w:eastAsia="en-US"/>
        </w:rPr>
      </w:pPr>
      <w:r w:rsidRPr="00457CAE">
        <w:rPr>
          <w:lang w:eastAsia="en-US"/>
        </w:rPr>
        <w:t>[24]</w:t>
      </w:r>
      <w:r w:rsidRPr="00457CAE">
        <w:rPr>
          <w:lang w:eastAsia="en-US"/>
        </w:rPr>
        <w:tab/>
        <w:t xml:space="preserve">IEEE P802.1CS: </w:t>
      </w:r>
      <w:r w:rsidR="00EE2B41">
        <w:t>"</w:t>
      </w:r>
      <w:r w:rsidRPr="00457CAE">
        <w:rPr>
          <w:lang w:eastAsia="en-US"/>
        </w:rPr>
        <w:t xml:space="preserve">IEEE Standard for Local and </w:t>
      </w:r>
      <w:r w:rsidR="00EE2B41">
        <w:t>M</w:t>
      </w:r>
      <w:r w:rsidRPr="00457CAE">
        <w:rPr>
          <w:lang w:eastAsia="en-US"/>
        </w:rPr>
        <w:t xml:space="preserve">etropolitan </w:t>
      </w:r>
      <w:r w:rsidR="00EE2B41">
        <w:t>A</w:t>
      </w:r>
      <w:r w:rsidRPr="00457CAE">
        <w:rPr>
          <w:lang w:eastAsia="en-US"/>
        </w:rPr>
        <w:t xml:space="preserve">rea </w:t>
      </w:r>
      <w:r w:rsidR="00EE2B41">
        <w:t>N</w:t>
      </w:r>
      <w:r w:rsidRPr="00457CAE">
        <w:rPr>
          <w:lang w:eastAsia="en-US"/>
        </w:rPr>
        <w:t>etworks</w:t>
      </w:r>
      <w:r w:rsidR="00EE2B41">
        <w:t>--</w:t>
      </w:r>
      <w:r w:rsidRPr="00457CAE">
        <w:rPr>
          <w:lang w:eastAsia="en-US"/>
        </w:rPr>
        <w:t>Link-local Registration Protocol</w:t>
      </w:r>
      <w:r w:rsidR="00EE2B41">
        <w:t>".</w:t>
      </w:r>
    </w:p>
    <w:p w:rsidR="002F1204" w:rsidRPr="00457CAE" w:rsidRDefault="002F1204" w:rsidP="002F1204">
      <w:pPr>
        <w:pStyle w:val="EX"/>
        <w:rPr>
          <w:lang w:eastAsia="en-US"/>
        </w:rPr>
      </w:pPr>
      <w:r w:rsidRPr="00457CAE">
        <w:rPr>
          <w:lang w:eastAsia="en-US"/>
        </w:rPr>
        <w:t>[25]</w:t>
      </w:r>
      <w:r w:rsidRPr="00457CAE">
        <w:rPr>
          <w:lang w:eastAsia="en-US"/>
        </w:rPr>
        <w:tab/>
        <w:t xml:space="preserve">IEEE P802.1Qdd: </w:t>
      </w:r>
      <w:r w:rsidR="00EE2B41">
        <w:t>"</w:t>
      </w:r>
      <w:r w:rsidRPr="00457CAE">
        <w:rPr>
          <w:lang w:eastAsia="en-US"/>
        </w:rPr>
        <w:t>IEEE Draft Standard for Local and Metropolitan Area Networks--Bridges and Bridged Networks -- Amendment: Resource Allocation Protocol (RAP)</w:t>
      </w:r>
      <w:r w:rsidR="00EE2B41" w:rsidRPr="006464F7">
        <w:t xml:space="preserve"> </w:t>
      </w:r>
      <w:r w:rsidR="00EE2B41">
        <w:t>".</w:t>
      </w:r>
    </w:p>
    <w:p w:rsidR="003721D7" w:rsidRPr="00457CAE" w:rsidRDefault="003721D7" w:rsidP="002F1204">
      <w:pPr>
        <w:pStyle w:val="EX"/>
        <w:rPr>
          <w:lang w:eastAsia="en-US"/>
        </w:rPr>
      </w:pPr>
      <w:r w:rsidRPr="00457CAE">
        <w:rPr>
          <w:lang w:eastAsia="en-US"/>
        </w:rPr>
        <w:t>[26]</w:t>
      </w:r>
      <w:r w:rsidRPr="00457CAE">
        <w:rPr>
          <w:lang w:eastAsia="en-US"/>
        </w:rPr>
        <w:tab/>
        <w:t>IEC/IEEE 60802: "Time-Sensitive Networking Profile for Industrial Automation".</w:t>
      </w:r>
    </w:p>
    <w:p w:rsidR="00CF11D5" w:rsidRDefault="00BF3C6B" w:rsidP="00BF3C6B">
      <w:pPr>
        <w:keepLines/>
        <w:ind w:left="1702" w:hanging="1418"/>
      </w:pPr>
      <w:r>
        <w:t>[27]</w:t>
      </w:r>
      <w:r>
        <w:tab/>
      </w:r>
      <w:r w:rsidRPr="002E14B2">
        <w:t>3GPP TS 22.26</w:t>
      </w:r>
      <w:r>
        <w:t>3</w:t>
      </w:r>
      <w:r w:rsidRPr="002E14B2">
        <w:t>: "Service requirements for Video, Imaging and Audio for Professional Applications (VIAPA)".</w:t>
      </w:r>
      <w:bookmarkStart w:id="17" w:name="_Hlk83140212"/>
    </w:p>
    <w:p w:rsidR="00CF11D5" w:rsidRDefault="00CF11D5" w:rsidP="00CF11D5">
      <w:pPr>
        <w:keepLines/>
        <w:ind w:left="1702" w:hanging="1418"/>
      </w:pPr>
      <w:r>
        <w:rPr>
          <w:rFonts w:hint="eastAsia"/>
        </w:rPr>
        <w:t>[</w:t>
      </w:r>
      <w:r>
        <w:t>28]</w:t>
      </w:r>
      <w:bookmarkStart w:id="18" w:name="_Hlk83140238"/>
      <w:bookmarkEnd w:id="17"/>
      <w:r>
        <w:tab/>
        <w:t>IEC TR 61850-90-1:2010, Communication Networks and Systems for Power Utility automation – Part 90-1: Use of IEC61850 for the communication between substations.</w:t>
      </w:r>
    </w:p>
    <w:p w:rsidR="00BF3C6B" w:rsidRDefault="00CF11D5" w:rsidP="00BF3C6B">
      <w:pPr>
        <w:keepLines/>
        <w:ind w:left="1702" w:hanging="1418"/>
      </w:pPr>
      <w:r>
        <w:t>[29]</w:t>
      </w:r>
      <w:r>
        <w:tab/>
        <w:t xml:space="preserve">5G DNA White Paper: "5GDN@Smart Grid White Paper: Requirements, Technologies, and Practices" </w:t>
      </w:r>
      <w:hyperlink r:id="rId17" w:history="1">
        <w:r>
          <w:rPr>
            <w:rStyle w:val="Hyperlink"/>
          </w:rPr>
          <w:t>https://www.5gdna.org/</w:t>
        </w:r>
      </w:hyperlink>
      <w:bookmarkEnd w:id="18"/>
    </w:p>
    <w:p w:rsidR="00D56197" w:rsidRDefault="00D56197" w:rsidP="00D56197">
      <w:pPr>
        <w:keepLines/>
        <w:ind w:left="1702" w:hanging="1418"/>
      </w:pPr>
      <w:r>
        <w:t>[</w:t>
      </w:r>
      <w:r w:rsidR="00D60A57">
        <w:t>30</w:t>
      </w:r>
      <w:r>
        <w:t>]</w:t>
      </w:r>
      <w:r>
        <w:tab/>
      </w:r>
      <w:r w:rsidR="00CE2761">
        <w:t xml:space="preserve">IEC </w:t>
      </w:r>
      <w:r>
        <w:t>61850-9-3-2016 – IEC/IEEE International Standard - Communication Networks and Systems for Power Utility automation – Part 9-3: Precision time protocol profile for power utility</w:t>
      </w:r>
      <w:r w:rsidR="00CE2761">
        <w:t xml:space="preserve"> automation</w:t>
      </w:r>
      <w:r>
        <w:t>.</w:t>
      </w:r>
    </w:p>
    <w:p w:rsidR="00D56197" w:rsidRDefault="00D56197" w:rsidP="00D56197">
      <w:pPr>
        <w:keepLines/>
        <w:ind w:left="1702" w:hanging="1418"/>
      </w:pPr>
      <w:r>
        <w:t>[</w:t>
      </w:r>
      <w:r w:rsidR="00D60A57">
        <w:t>31</w:t>
      </w:r>
      <w:r>
        <w:t>]</w:t>
      </w:r>
      <w:r>
        <w:tab/>
        <w:t>IEEE Std C37.238-</w:t>
      </w:r>
      <w:r w:rsidR="00CE2761">
        <w:t xml:space="preserve">2017 </w:t>
      </w:r>
      <w:r>
        <w:t>, IEEE Standard Profile for Use of IEEE Std 1588™ Precision Time Protocol in Power System Applications.</w:t>
      </w:r>
    </w:p>
    <w:p w:rsidR="00D56197" w:rsidRDefault="00D56197" w:rsidP="00D56197">
      <w:pPr>
        <w:keepLines/>
        <w:ind w:left="1702" w:hanging="1418"/>
      </w:pPr>
      <w:r>
        <w:t>[3</w:t>
      </w:r>
      <w:r w:rsidR="00D60A57">
        <w:t>2</w:t>
      </w:r>
      <w:r>
        <w:t>]</w:t>
      </w:r>
      <w:r>
        <w:tab/>
        <w:t>IEC 61850-90-5:2012, Use of IEC 61850 to transmit Synchrophasors information according to IEEE C37.118.</w:t>
      </w:r>
    </w:p>
    <w:p w:rsidR="00D56197" w:rsidRDefault="00D56197" w:rsidP="00D56197">
      <w:pPr>
        <w:keepLines/>
        <w:ind w:left="1702" w:hanging="1418"/>
      </w:pPr>
      <w:r>
        <w:t>[3</w:t>
      </w:r>
      <w:r w:rsidR="00D60A57">
        <w:t>3</w:t>
      </w:r>
      <w:r>
        <w:t>]</w:t>
      </w:r>
      <w:r>
        <w:tab/>
        <w:t>IEEE Std C37.118.2-2011, IEEE Standard for Synchrophasor Data Transfer for Power Systems.</w:t>
      </w:r>
    </w:p>
    <w:p w:rsidR="00D60A57" w:rsidRDefault="00D60A57" w:rsidP="00D60A57">
      <w:pPr>
        <w:pStyle w:val="EX"/>
      </w:pPr>
      <w:bookmarkStart w:id="19" w:name="_Hlk81222142"/>
      <w:r>
        <w:rPr>
          <w:lang w:eastAsia="en-US"/>
        </w:rPr>
        <w:t>[34]</w:t>
      </w:r>
      <w:r>
        <w:rPr>
          <w:lang w:eastAsia="en-US"/>
        </w:rPr>
        <w:tab/>
      </w:r>
      <w:r>
        <w:t>IEEE Std 1588-2019: "IEEE Standard for a Precision Clock Synchronization Protocol for Networked Measurement and Control".</w:t>
      </w:r>
      <w:bookmarkEnd w:id="19"/>
    </w:p>
    <w:p w:rsidR="00080512" w:rsidRPr="00457CAE" w:rsidRDefault="00080512" w:rsidP="00DF3B60">
      <w:pPr>
        <w:pStyle w:val="Heading1"/>
      </w:pPr>
      <w:bookmarkStart w:id="20" w:name="_Toc45387326"/>
      <w:bookmarkStart w:id="21" w:name="_Toc91260256"/>
      <w:r w:rsidRPr="00457CAE">
        <w:t>3</w:t>
      </w:r>
      <w:r w:rsidRPr="00457CAE">
        <w:tab/>
        <w:t xml:space="preserve">Definitions, </w:t>
      </w:r>
      <w:r w:rsidR="008028A4" w:rsidRPr="00457CAE">
        <w:t>symbols and abbreviations</w:t>
      </w:r>
      <w:bookmarkEnd w:id="20"/>
      <w:bookmarkEnd w:id="21"/>
    </w:p>
    <w:p w:rsidR="00080512" w:rsidRPr="00457CAE" w:rsidRDefault="00080512" w:rsidP="00DF3B60">
      <w:pPr>
        <w:pStyle w:val="Heading2"/>
      </w:pPr>
      <w:bookmarkStart w:id="22" w:name="_Toc45387327"/>
      <w:bookmarkStart w:id="23" w:name="_Toc91260257"/>
      <w:r w:rsidRPr="00457CAE">
        <w:t>3.1</w:t>
      </w:r>
      <w:r w:rsidRPr="00457CAE">
        <w:tab/>
        <w:t>Definitions</w:t>
      </w:r>
      <w:bookmarkEnd w:id="22"/>
      <w:bookmarkEnd w:id="23"/>
    </w:p>
    <w:p w:rsidR="00080512" w:rsidRPr="00457CAE" w:rsidRDefault="00080512">
      <w:r w:rsidRPr="00457CAE">
        <w:t xml:space="preserve">For the purposes of the present document, the terms and definitions given in </w:t>
      </w:r>
      <w:bookmarkStart w:id="24" w:name="OLE_LINK6"/>
      <w:bookmarkStart w:id="25" w:name="OLE_LINK7"/>
      <w:bookmarkStart w:id="26" w:name="OLE_LINK8"/>
      <w:r w:rsidR="00DF62CD" w:rsidRPr="00457CAE">
        <w:t xml:space="preserve">3GPP </w:t>
      </w:r>
      <w:bookmarkEnd w:id="24"/>
      <w:bookmarkEnd w:id="25"/>
      <w:bookmarkEnd w:id="26"/>
      <w:r w:rsidRPr="00457CAE">
        <w:t>TR 21.905 [</w:t>
      </w:r>
      <w:r w:rsidR="004D3578" w:rsidRPr="00457CAE">
        <w:t>1</w:t>
      </w:r>
      <w:r w:rsidRPr="00457CAE">
        <w:t xml:space="preserve">] and the following apply. A term defined in the present document takes precedence over the definition of the same term, if any, in </w:t>
      </w:r>
      <w:r w:rsidR="00DF62CD" w:rsidRPr="00457CAE">
        <w:t xml:space="preserve">3GPP </w:t>
      </w:r>
      <w:r w:rsidRPr="00457CAE">
        <w:t>TR 21.905 [</w:t>
      </w:r>
      <w:r w:rsidR="004D3578" w:rsidRPr="00457CAE">
        <w:t>1</w:t>
      </w:r>
      <w:r w:rsidRPr="00457CAE">
        <w:t>].</w:t>
      </w:r>
    </w:p>
    <w:p w:rsidR="002C75FC" w:rsidRPr="00457CAE" w:rsidRDefault="002C75FC" w:rsidP="002C75FC">
      <w:bookmarkStart w:id="27" w:name="_Hlk522832234"/>
      <w:r w:rsidRPr="00457CAE">
        <w:rPr>
          <w:b/>
        </w:rPr>
        <w:t xml:space="preserve">characteristic parameter: </w:t>
      </w:r>
      <w:r w:rsidRPr="00457CAE">
        <w:t>numerical value that can be used for characterising the dynamic behaviour of communication functionality from an application point of view.</w:t>
      </w:r>
    </w:p>
    <w:p w:rsidR="00512484" w:rsidRPr="00457CAE" w:rsidRDefault="00512484" w:rsidP="00512484">
      <w:pPr>
        <w:keepLines/>
      </w:pPr>
      <w:r w:rsidRPr="00457CAE">
        <w:rPr>
          <w:b/>
        </w:rPr>
        <w:t>clock synchronicity:</w:t>
      </w:r>
      <w:r w:rsidRPr="00457CAE">
        <w:rPr>
          <w:color w:val="1F497D"/>
          <w:sz w:val="21"/>
          <w:szCs w:val="21"/>
        </w:rPr>
        <w:t xml:space="preserve"> </w:t>
      </w:r>
      <w:r w:rsidRPr="00457CAE">
        <w:t xml:space="preserve">the maximum allowed time offset within </w:t>
      </w:r>
      <w:r w:rsidR="00544B01" w:rsidRPr="00457CAE">
        <w:t xml:space="preserve">a synchronisation domain </w:t>
      </w:r>
      <w:r w:rsidRPr="00457CAE">
        <w:t xml:space="preserve">between </w:t>
      </w:r>
      <w:r w:rsidR="00544B01" w:rsidRPr="00457CAE">
        <w:t xml:space="preserve">the </w:t>
      </w:r>
      <w:r w:rsidR="005A46E7">
        <w:t xml:space="preserve">sync </w:t>
      </w:r>
      <w:r w:rsidR="00544B01" w:rsidRPr="00457CAE">
        <w:t xml:space="preserve">master and any </w:t>
      </w:r>
      <w:r w:rsidR="005A46E7">
        <w:t>sync device</w:t>
      </w:r>
      <w:r w:rsidRPr="00457CAE">
        <w:t xml:space="preserve">. </w:t>
      </w:r>
    </w:p>
    <w:p w:rsidR="00512484" w:rsidRPr="00457CAE" w:rsidRDefault="00512484" w:rsidP="002C75FC">
      <w:pPr>
        <w:pStyle w:val="NO"/>
      </w:pPr>
      <w:r w:rsidRPr="00457CAE">
        <w:t>NOTE</w:t>
      </w:r>
      <w:r w:rsidR="00322142">
        <w:t xml:space="preserve"> 1</w:t>
      </w:r>
      <w:r w:rsidRPr="00457CAE">
        <w:t>: Clock synchronicity (or synchronicity) is used as KPI of clock synchronisation services.</w:t>
      </w:r>
    </w:p>
    <w:bookmarkEnd w:id="27"/>
    <w:p w:rsidR="005A46E7" w:rsidRPr="00457CAE" w:rsidRDefault="005A46E7" w:rsidP="005A46E7">
      <w:pPr>
        <w:pStyle w:val="NO"/>
      </w:pPr>
      <w:r>
        <w:t>NOTE</w:t>
      </w:r>
      <w:r w:rsidR="00322142">
        <w:t xml:space="preserve"> 2</w:t>
      </w:r>
      <w:r>
        <w:t>: Clock synchronicity is also referred to as clock (or time) synchronization precision.</w:t>
      </w:r>
    </w:p>
    <w:p w:rsidR="00723CFE" w:rsidRPr="00457CAE" w:rsidRDefault="00723CFE" w:rsidP="00723CFE">
      <w:r w:rsidRPr="00457CAE">
        <w:rPr>
          <w:b/>
        </w:rPr>
        <w:t>clock synchronisation service:</w:t>
      </w:r>
      <w:r w:rsidRPr="00457CAE">
        <w:t xml:space="preserve"> the service to align otherwise independent user-specific UE clocks.</w:t>
      </w:r>
    </w:p>
    <w:p w:rsidR="00322142" w:rsidRPr="00457CAE" w:rsidRDefault="008E4314" w:rsidP="008E4314">
      <w:pPr>
        <w:rPr>
          <w:lang w:eastAsia="en-US"/>
        </w:rPr>
      </w:pPr>
      <w:r w:rsidRPr="00457CAE">
        <w:rPr>
          <w:b/>
        </w:rPr>
        <w:t>communication service availability</w:t>
      </w:r>
      <w:r w:rsidRPr="00457CAE">
        <w:t xml:space="preserve">: </w:t>
      </w:r>
      <w:r w:rsidR="009F74B9">
        <w:t xml:space="preserve">as defined in TS 22.261 [2]. </w:t>
      </w:r>
    </w:p>
    <w:p w:rsidR="008E4314" w:rsidRPr="00457CAE" w:rsidRDefault="008E4314" w:rsidP="008E4314">
      <w:r w:rsidRPr="00457CAE">
        <w:rPr>
          <w:b/>
        </w:rPr>
        <w:t xml:space="preserve">communication service reliability: </w:t>
      </w:r>
      <w:r w:rsidRPr="00457CAE">
        <w:t>ability of the communication service to perform as required for a given time interval, under given conditions.</w:t>
      </w:r>
    </w:p>
    <w:p w:rsidR="008E4314" w:rsidRPr="00457CAE" w:rsidRDefault="008E4314" w:rsidP="008E4314">
      <w:pPr>
        <w:pStyle w:val="NO"/>
      </w:pPr>
      <w:r w:rsidRPr="00457CAE">
        <w:t>NOTE</w:t>
      </w:r>
      <w:r w:rsidR="00322142">
        <w:t xml:space="preserve"> 3</w:t>
      </w:r>
      <w:r w:rsidRPr="00457CAE">
        <w:t>:</w:t>
      </w:r>
      <w:r w:rsidRPr="00457CAE">
        <w:tab/>
        <w:t>Given conditions would include aspects that affect reliability, such as: mode of operation, stress levels, and environmental conditions.</w:t>
      </w:r>
    </w:p>
    <w:p w:rsidR="008E4314" w:rsidRPr="00457CAE" w:rsidRDefault="008E4314" w:rsidP="008E4314">
      <w:pPr>
        <w:pStyle w:val="NO"/>
      </w:pPr>
      <w:r w:rsidRPr="00457CAE">
        <w:t>NOTE</w:t>
      </w:r>
      <w:r w:rsidR="00322142">
        <w:t xml:space="preserve"> 4</w:t>
      </w:r>
      <w:r w:rsidRPr="00457CAE">
        <w:t>:</w:t>
      </w:r>
      <w:r w:rsidRPr="00457CAE">
        <w:tab/>
        <w:t>Reliability may be quantified using appropriate measures such as mean</w:t>
      </w:r>
      <w:r w:rsidR="00622E22">
        <w:t xml:space="preserve"> </w:t>
      </w:r>
      <w:r w:rsidRPr="00457CAE">
        <w:t xml:space="preserve">time </w:t>
      </w:r>
      <w:r w:rsidR="00622E22">
        <w:t>between</w:t>
      </w:r>
      <w:r w:rsidRPr="00457CAE">
        <w:t xml:space="preserve"> failure</w:t>
      </w:r>
      <w:r w:rsidR="00622E22">
        <w:t>s</w:t>
      </w:r>
      <w:r w:rsidRPr="00457CAE">
        <w:t>, or the probability of no failure within a specified period of time.</w:t>
      </w:r>
    </w:p>
    <w:p w:rsidR="008E4314" w:rsidRPr="00457CAE" w:rsidRDefault="008E4314" w:rsidP="008E4314">
      <w:pPr>
        <w:pStyle w:val="NO"/>
      </w:pPr>
      <w:r w:rsidRPr="00457CAE">
        <w:t>NOTE</w:t>
      </w:r>
      <w:r w:rsidR="00322142">
        <w:t xml:space="preserve"> 5</w:t>
      </w:r>
      <w:r w:rsidRPr="00457CAE">
        <w:t>:</w:t>
      </w:r>
      <w:r w:rsidRPr="00457CAE">
        <w:tab/>
        <w:t xml:space="preserve">This definition is based on </w:t>
      </w:r>
      <w:r w:rsidR="00E97330" w:rsidRPr="00457CAE">
        <w:t xml:space="preserve">IEC 61907 </w:t>
      </w:r>
      <w:r w:rsidRPr="00457CAE">
        <w:t>[7].</w:t>
      </w:r>
    </w:p>
    <w:p w:rsidR="0066445C" w:rsidRPr="00271C3B" w:rsidRDefault="0066445C" w:rsidP="0066445C">
      <w:bookmarkStart w:id="28" w:name="_Hlk81222241"/>
      <w:r w:rsidRPr="00271C3B">
        <w:rPr>
          <w:b/>
        </w:rPr>
        <w:t>direct device connection:</w:t>
      </w:r>
      <w:r w:rsidRPr="00271C3B">
        <w:t xml:space="preserve"> </w:t>
      </w:r>
      <w:r>
        <w:t>as defined in TS 22.261 [2]</w:t>
      </w:r>
      <w:r w:rsidRPr="00271C3B">
        <w:t>.</w:t>
      </w:r>
    </w:p>
    <w:bookmarkEnd w:id="28"/>
    <w:p w:rsidR="00322142" w:rsidRPr="00457CAE" w:rsidRDefault="008E4314" w:rsidP="008E4314">
      <w:r w:rsidRPr="00457CAE">
        <w:rPr>
          <w:b/>
        </w:rPr>
        <w:t>end-to-end latency:</w:t>
      </w:r>
      <w:r w:rsidRPr="00457CAE">
        <w:t xml:space="preserve"> </w:t>
      </w:r>
      <w:r w:rsidR="009F74B9">
        <w:t>as defined in TS 22.261 [2].</w:t>
      </w:r>
    </w:p>
    <w:p w:rsidR="00F02FD8" w:rsidRPr="00457CAE" w:rsidRDefault="005E7CF1" w:rsidP="00920D52">
      <w:r w:rsidRPr="00457CAE">
        <w:rPr>
          <w:b/>
        </w:rPr>
        <w:t>error:</w:t>
      </w:r>
      <w:r w:rsidRPr="00457CAE">
        <w:t xml:space="preserve"> discrepancy between a computed, observed or measured value or condition and the true, specified or theoretically correct value or condition</w:t>
      </w:r>
      <w:r w:rsidR="00F02FD8" w:rsidRPr="00457CAE">
        <w:t>.</w:t>
      </w:r>
      <w:r w:rsidRPr="00457CAE">
        <w:t xml:space="preserve"> </w:t>
      </w:r>
    </w:p>
    <w:p w:rsidR="005E7CF1" w:rsidRPr="00457CAE" w:rsidRDefault="005E7CF1" w:rsidP="00113735">
      <w:pPr>
        <w:pStyle w:val="NO"/>
      </w:pPr>
      <w:r w:rsidRPr="00457CAE">
        <w:t>NOTE</w:t>
      </w:r>
      <w:r w:rsidR="00322142">
        <w:t xml:space="preserve"> 6</w:t>
      </w:r>
      <w:r w:rsidRPr="00457CAE">
        <w:t xml:space="preserve">: </w:t>
      </w:r>
      <w:r w:rsidR="00F779AF">
        <w:t xml:space="preserve">This definition was </w:t>
      </w:r>
      <w:r w:rsidRPr="00457CAE">
        <w:t xml:space="preserve">taken from </w:t>
      </w:r>
      <w:r w:rsidR="00E97330" w:rsidRPr="00457CAE">
        <w:t xml:space="preserve">IEC 61784-3 </w:t>
      </w:r>
      <w:r w:rsidRPr="00457CAE">
        <w:t>[3]</w:t>
      </w:r>
      <w:r w:rsidR="00F02FD8" w:rsidRPr="00457CAE">
        <w:t>.</w:t>
      </w:r>
    </w:p>
    <w:p w:rsidR="00C55525" w:rsidRPr="00457CAE" w:rsidRDefault="00C55525" w:rsidP="00C55525">
      <w:pPr>
        <w:rPr>
          <w:b/>
          <w:lang w:eastAsia="en-US"/>
        </w:rPr>
      </w:pPr>
      <w:r w:rsidRPr="00457CAE">
        <w:rPr>
          <w:b/>
          <w:lang w:eastAsia="en-US"/>
        </w:rPr>
        <w:t xml:space="preserve">factory automation: </w:t>
      </w:r>
      <w:r w:rsidRPr="00457CAE">
        <w:rPr>
          <w:lang w:eastAsia="en-US"/>
        </w:rPr>
        <w:t>automation application in industrial automation branches typically with discrete characteristics of the application to be automated with specific requirements for determinism, low latency, reliability, redundancy, cyber security, and functional safety.</w:t>
      </w:r>
    </w:p>
    <w:p w:rsidR="00C55525" w:rsidRPr="00457CAE" w:rsidRDefault="00C55525" w:rsidP="00A56BB8">
      <w:pPr>
        <w:pStyle w:val="NO"/>
        <w:rPr>
          <w:lang w:val="en-US"/>
        </w:rPr>
      </w:pPr>
      <w:r w:rsidRPr="00457CAE">
        <w:rPr>
          <w:lang w:val="en-US"/>
        </w:rPr>
        <w:t>NOTE</w:t>
      </w:r>
      <w:r w:rsidR="00322142">
        <w:rPr>
          <w:lang w:val="en-US"/>
        </w:rPr>
        <w:t xml:space="preserve"> 7</w:t>
      </w:r>
      <w:r w:rsidRPr="00457CAE">
        <w:rPr>
          <w:lang w:val="en-US"/>
        </w:rPr>
        <w:t>:</w:t>
      </w:r>
      <w:r w:rsidR="009F74B9">
        <w:rPr>
          <w:lang w:val="en-US"/>
        </w:rPr>
        <w:tab/>
      </w:r>
      <w:r w:rsidRPr="00457CAE">
        <w:rPr>
          <w:lang w:val="en-US"/>
        </w:rPr>
        <w:t>Low latency typically means below 10 ms delivery time.</w:t>
      </w:r>
    </w:p>
    <w:p w:rsidR="00C55525" w:rsidRPr="00457CAE" w:rsidRDefault="00C55525" w:rsidP="00A56BB8">
      <w:pPr>
        <w:pStyle w:val="NO"/>
        <w:rPr>
          <w:lang w:val="en-US"/>
        </w:rPr>
      </w:pPr>
      <w:r w:rsidRPr="00457CAE">
        <w:rPr>
          <w:lang w:val="en-US"/>
        </w:rPr>
        <w:t>NOTE</w:t>
      </w:r>
      <w:r w:rsidR="00322142">
        <w:rPr>
          <w:lang w:val="en-US"/>
        </w:rPr>
        <w:t xml:space="preserve"> 8</w:t>
      </w:r>
      <w:r w:rsidRPr="00457CAE">
        <w:rPr>
          <w:lang w:val="en-US"/>
        </w:rPr>
        <w:t>:</w:t>
      </w:r>
      <w:r w:rsidR="009F74B9">
        <w:rPr>
          <w:lang w:val="en-US"/>
        </w:rPr>
        <w:tab/>
      </w:r>
      <w:r w:rsidRPr="00457CAE">
        <w:rPr>
          <w:lang w:val="en-US"/>
        </w:rPr>
        <w:t xml:space="preserve">This definition is taken from </w:t>
      </w:r>
      <w:r w:rsidR="00E97330" w:rsidRPr="00457CAE">
        <w:rPr>
          <w:lang w:val="en-US"/>
        </w:rPr>
        <w:t xml:space="preserve">IEC 62657-1 </w:t>
      </w:r>
      <w:r w:rsidR="00D8592D" w:rsidRPr="00457CAE">
        <w:rPr>
          <w:lang w:val="en-US"/>
        </w:rPr>
        <w:t>[18]</w:t>
      </w:r>
      <w:r w:rsidRPr="00457CAE">
        <w:rPr>
          <w:lang w:val="en-US"/>
        </w:rPr>
        <w:t>.</w:t>
      </w:r>
    </w:p>
    <w:p w:rsidR="00544B01" w:rsidRPr="00457CAE" w:rsidRDefault="00544B01" w:rsidP="00544B01">
      <w:pPr>
        <w:pStyle w:val="NO"/>
        <w:ind w:left="0" w:firstLine="0"/>
        <w:rPr>
          <w:b/>
        </w:rPr>
      </w:pPr>
      <w:r w:rsidRPr="00457CAE">
        <w:rPr>
          <w:b/>
        </w:rPr>
        <w:t>global clock</w:t>
      </w:r>
      <w:r w:rsidRPr="00457CAE">
        <w:t>: a user-specific synchronization clock set to a reference timescale such as the International Atomic Time.</w:t>
      </w:r>
    </w:p>
    <w:p w:rsidR="0066445C" w:rsidRPr="00271C3B" w:rsidRDefault="0066445C" w:rsidP="0066445C">
      <w:r w:rsidRPr="00271C3B">
        <w:rPr>
          <w:b/>
        </w:rPr>
        <w:t>indirect network connection:</w:t>
      </w:r>
      <w:r w:rsidRPr="00271C3B">
        <w:t xml:space="preserve"> </w:t>
      </w:r>
      <w:r>
        <w:t>as defined in TS 22.261 [2]</w:t>
      </w:r>
      <w:r w:rsidRPr="00271C3B">
        <w:t>.</w:t>
      </w:r>
    </w:p>
    <w:p w:rsidR="002C75FC" w:rsidRPr="00457CAE" w:rsidRDefault="002C75FC" w:rsidP="002C75FC">
      <w:r w:rsidRPr="00457CAE">
        <w:rPr>
          <w:b/>
        </w:rPr>
        <w:t>influence quantity:</w:t>
      </w:r>
      <w:r w:rsidRPr="00457CAE">
        <w:t xml:space="preserve"> quantity not essential for the performance of an item but affecting its performance. </w:t>
      </w:r>
    </w:p>
    <w:p w:rsidR="00C55525" w:rsidRPr="00457CAE" w:rsidRDefault="00C55525" w:rsidP="00C55525">
      <w:pPr>
        <w:rPr>
          <w:lang w:val="en-US"/>
        </w:rPr>
      </w:pPr>
      <w:r w:rsidRPr="00457CAE">
        <w:rPr>
          <w:b/>
          <w:lang w:val="en-US"/>
        </w:rPr>
        <w:t>process automation:</w:t>
      </w:r>
      <w:r w:rsidRPr="00457CAE">
        <w:rPr>
          <w:lang w:val="en-US"/>
        </w:rPr>
        <w:t xml:space="preserve"> automation application in industrial automation branches typically with continuous characteristics of the application to be automated with specific requirements for determinism, reliability, redundancy, cyber security, and functional safety.</w:t>
      </w:r>
    </w:p>
    <w:p w:rsidR="00C55525" w:rsidRPr="00457CAE" w:rsidRDefault="00C55525" w:rsidP="00A56BB8">
      <w:pPr>
        <w:pStyle w:val="NO"/>
        <w:rPr>
          <w:lang w:val="en-US"/>
        </w:rPr>
      </w:pPr>
      <w:r w:rsidRPr="00457CAE">
        <w:rPr>
          <w:lang w:val="en-US"/>
        </w:rPr>
        <w:t>NOTE</w:t>
      </w:r>
      <w:r w:rsidR="00322142">
        <w:rPr>
          <w:lang w:val="en-US"/>
        </w:rPr>
        <w:t xml:space="preserve"> 9</w:t>
      </w:r>
      <w:r w:rsidRPr="00457CAE">
        <w:rPr>
          <w:lang w:val="en-US"/>
        </w:rPr>
        <w:t>:</w:t>
      </w:r>
      <w:r w:rsidR="00A56BB8" w:rsidRPr="00457CAE">
        <w:rPr>
          <w:lang w:val="en-US"/>
        </w:rPr>
        <w:tab/>
      </w:r>
      <w:r w:rsidRPr="00457CAE">
        <w:rPr>
          <w:lang w:val="en-US"/>
        </w:rPr>
        <w:t xml:space="preserve">This definition is taken from </w:t>
      </w:r>
      <w:r w:rsidR="00E97330" w:rsidRPr="00457CAE">
        <w:rPr>
          <w:lang w:val="en-US"/>
        </w:rPr>
        <w:t xml:space="preserve">IEC 62657-1 </w:t>
      </w:r>
      <w:r w:rsidR="00D8592D" w:rsidRPr="00457CAE">
        <w:rPr>
          <w:lang w:val="en-US"/>
        </w:rPr>
        <w:t>[18]</w:t>
      </w:r>
      <w:r w:rsidRPr="00457CAE">
        <w:rPr>
          <w:lang w:val="en-US"/>
        </w:rPr>
        <w:t>.</w:t>
      </w:r>
    </w:p>
    <w:p w:rsidR="00322142" w:rsidRPr="00457CAE" w:rsidRDefault="00C55525" w:rsidP="00C55525">
      <w:pPr>
        <w:rPr>
          <w:lang w:eastAsia="zh-CN"/>
        </w:rPr>
      </w:pPr>
      <w:r w:rsidRPr="00457CAE">
        <w:rPr>
          <w:b/>
          <w:lang w:eastAsia="zh-CN"/>
        </w:rPr>
        <w:t>service area:</w:t>
      </w:r>
      <w:r w:rsidRPr="00457CAE">
        <w:rPr>
          <w:lang w:eastAsia="zh-CN"/>
        </w:rPr>
        <w:t xml:space="preserve"> </w:t>
      </w:r>
      <w:r w:rsidR="009F74B9">
        <w:rPr>
          <w:lang w:eastAsia="zh-CN"/>
        </w:rPr>
        <w:t>as defined in TS 22.261 [2].</w:t>
      </w:r>
    </w:p>
    <w:p w:rsidR="002C75FC" w:rsidRPr="00457CAE" w:rsidRDefault="002C75FC" w:rsidP="002C75FC">
      <w:pPr>
        <w:rPr>
          <w:b/>
        </w:rPr>
      </w:pPr>
      <w:r w:rsidRPr="00457CAE">
        <w:rPr>
          <w:b/>
        </w:rPr>
        <w:t xml:space="preserve">survival time: </w:t>
      </w:r>
      <w:r w:rsidR="009F74B9" w:rsidRPr="009F74B9">
        <w:t xml:space="preserve"> </w:t>
      </w:r>
      <w:r w:rsidR="009F74B9">
        <w:t>as defined in TS 22.261 [2]</w:t>
      </w:r>
      <w:r w:rsidRPr="00457CAE">
        <w:t>.</w:t>
      </w:r>
    </w:p>
    <w:p w:rsidR="005A46E7" w:rsidRPr="004F4A57" w:rsidRDefault="005A46E7" w:rsidP="005A46E7">
      <w:pPr>
        <w:rPr>
          <w:bCs/>
        </w:rPr>
      </w:pPr>
      <w:r>
        <w:rPr>
          <w:b/>
        </w:rPr>
        <w:t>sync device</w:t>
      </w:r>
      <w:r w:rsidRPr="004F4A57">
        <w:rPr>
          <w:bCs/>
        </w:rPr>
        <w:t>: device that synchronizes itself to the master clock of the synchronization domain.</w:t>
      </w:r>
    </w:p>
    <w:p w:rsidR="005A46E7" w:rsidRPr="004F4A57" w:rsidRDefault="005A46E7" w:rsidP="005A46E7">
      <w:pPr>
        <w:rPr>
          <w:bCs/>
        </w:rPr>
      </w:pPr>
      <w:r>
        <w:rPr>
          <w:b/>
        </w:rPr>
        <w:t>sync master</w:t>
      </w:r>
      <w:r w:rsidRPr="004F4A57">
        <w:rPr>
          <w:bCs/>
        </w:rPr>
        <w:t>: device serving as the master clock of the synchronization domain.</w:t>
      </w:r>
    </w:p>
    <w:p w:rsidR="00723CFE" w:rsidRPr="00457CAE" w:rsidRDefault="00723CFE" w:rsidP="00723CFE">
      <w:pPr>
        <w:rPr>
          <w:noProof/>
          <w:lang w:eastAsia="en-US"/>
        </w:rPr>
      </w:pPr>
      <w:r w:rsidRPr="00457CAE">
        <w:rPr>
          <w:b/>
          <w:lang w:eastAsia="en-US"/>
        </w:rPr>
        <w:t>transfer interval:</w:t>
      </w:r>
      <w:r w:rsidRPr="00457CAE">
        <w:rPr>
          <w:lang w:eastAsia="en-US"/>
        </w:rPr>
        <w:t xml:space="preserve"> </w:t>
      </w:r>
      <w:r w:rsidRPr="00457CAE">
        <w:rPr>
          <w:noProof/>
          <w:lang w:eastAsia="en-US"/>
        </w:rPr>
        <w:t xml:space="preserve">time difference between two consecutive transfers of application data from an application via the service interface to 3GPP system. </w:t>
      </w:r>
    </w:p>
    <w:p w:rsidR="00723CFE" w:rsidRPr="00457CAE" w:rsidRDefault="00723CFE" w:rsidP="00723CFE">
      <w:pPr>
        <w:pStyle w:val="NO"/>
        <w:rPr>
          <w:noProof/>
          <w:lang w:eastAsia="en-US"/>
        </w:rPr>
      </w:pPr>
      <w:r w:rsidRPr="00457CAE">
        <w:rPr>
          <w:noProof/>
          <w:lang w:eastAsia="en-US"/>
        </w:rPr>
        <w:t>NOTE</w:t>
      </w:r>
      <w:r w:rsidR="00322142">
        <w:rPr>
          <w:noProof/>
          <w:lang w:eastAsia="en-US"/>
        </w:rPr>
        <w:t xml:space="preserve"> 10</w:t>
      </w:r>
      <w:r w:rsidRPr="00457CAE">
        <w:rPr>
          <w:noProof/>
          <w:lang w:eastAsia="en-US"/>
        </w:rPr>
        <w:t>:</w:t>
      </w:r>
      <w:r w:rsidRPr="00457CAE">
        <w:rPr>
          <w:noProof/>
          <w:lang w:eastAsia="en-US"/>
        </w:rPr>
        <w:tab/>
        <w:t>This definition is based on subclause 3.1.85 in IEC 62657-2 [17].</w:t>
      </w:r>
    </w:p>
    <w:p w:rsidR="002C75FC" w:rsidRPr="00457CAE" w:rsidRDefault="002C75FC" w:rsidP="002C75FC">
      <w:r w:rsidRPr="00457CAE">
        <w:rPr>
          <w:b/>
        </w:rPr>
        <w:t>user experienced data rate:</w:t>
      </w:r>
      <w:r w:rsidRPr="00457CAE">
        <w:t xml:space="preserve"> </w:t>
      </w:r>
      <w:r w:rsidR="009F74B9" w:rsidRPr="009F74B9">
        <w:t>as defined in TS 22.261 [2].</w:t>
      </w:r>
    </w:p>
    <w:p w:rsidR="009C1EA3" w:rsidRPr="00457CAE" w:rsidRDefault="009C1EA3" w:rsidP="009C1EA3">
      <w:r w:rsidRPr="00457CAE">
        <w:rPr>
          <w:b/>
        </w:rPr>
        <w:t xml:space="preserve">vertical domain: </w:t>
      </w:r>
      <w:r w:rsidRPr="00457CAE">
        <w:t>an industry or group of enterprises in which similar products or services are developed, produced, and provided.</w:t>
      </w:r>
    </w:p>
    <w:p w:rsidR="00544B01" w:rsidRPr="00457CAE" w:rsidRDefault="00544B01" w:rsidP="00544B01">
      <w:pPr>
        <w:pStyle w:val="NO"/>
        <w:ind w:left="0" w:firstLine="0"/>
      </w:pPr>
      <w:r w:rsidRPr="00457CAE">
        <w:rPr>
          <w:b/>
        </w:rPr>
        <w:t>working clock</w:t>
      </w:r>
      <w:r w:rsidRPr="00457CAE">
        <w:t>: a user-specific synchronization clock for a localized set of UEs collaborating on a specific task or work function.</w:t>
      </w:r>
    </w:p>
    <w:p w:rsidR="00080512" w:rsidRPr="00457CAE" w:rsidRDefault="00080512" w:rsidP="00DF3B60">
      <w:pPr>
        <w:pStyle w:val="Heading2"/>
      </w:pPr>
      <w:bookmarkStart w:id="29" w:name="_Toc45387328"/>
      <w:bookmarkStart w:id="30" w:name="_Toc91260258"/>
      <w:r w:rsidRPr="00457CAE">
        <w:t>3.2</w:t>
      </w:r>
      <w:r w:rsidRPr="00457CAE">
        <w:tab/>
        <w:t>Symbols</w:t>
      </w:r>
      <w:bookmarkEnd w:id="29"/>
      <w:bookmarkEnd w:id="30"/>
    </w:p>
    <w:p w:rsidR="00080512" w:rsidRPr="00457CAE" w:rsidRDefault="00080512">
      <w:pPr>
        <w:keepNext/>
      </w:pPr>
      <w:r w:rsidRPr="00457CAE">
        <w:t>For the purposes of the present document, the following symbols apply:</w:t>
      </w:r>
    </w:p>
    <w:p w:rsidR="00080512" w:rsidRPr="00457CAE" w:rsidRDefault="00080512">
      <w:pPr>
        <w:pStyle w:val="EW"/>
      </w:pPr>
      <w:r w:rsidRPr="00457CAE">
        <w:t>&lt;symbol&gt;</w:t>
      </w:r>
      <w:r w:rsidRPr="00457CAE">
        <w:tab/>
        <w:t>&lt;Explanation&gt;</w:t>
      </w:r>
    </w:p>
    <w:p w:rsidR="00080512" w:rsidRPr="00457CAE" w:rsidRDefault="00080512">
      <w:pPr>
        <w:pStyle w:val="EW"/>
      </w:pPr>
    </w:p>
    <w:p w:rsidR="00080512" w:rsidRPr="00457CAE" w:rsidRDefault="00080512" w:rsidP="00DF3B60">
      <w:pPr>
        <w:pStyle w:val="Heading2"/>
      </w:pPr>
      <w:bookmarkStart w:id="31" w:name="_Toc45387329"/>
      <w:bookmarkStart w:id="32" w:name="_Toc91260259"/>
      <w:r w:rsidRPr="00457CAE">
        <w:t>3.3</w:t>
      </w:r>
      <w:r w:rsidRPr="00457CAE">
        <w:tab/>
        <w:t>Abbreviations</w:t>
      </w:r>
      <w:bookmarkEnd w:id="31"/>
      <w:bookmarkEnd w:id="32"/>
    </w:p>
    <w:p w:rsidR="00080512" w:rsidRPr="00457CAE" w:rsidRDefault="00080512">
      <w:pPr>
        <w:keepNext/>
      </w:pPr>
      <w:r w:rsidRPr="00457CAE">
        <w:t>For the purposes of the present document, the abb</w:t>
      </w:r>
      <w:r w:rsidR="004D3578" w:rsidRPr="00457CAE">
        <w:t xml:space="preserve">reviations given in </w:t>
      </w:r>
      <w:r w:rsidR="00DF62CD" w:rsidRPr="00457CAE">
        <w:t xml:space="preserve">3GPP </w:t>
      </w:r>
      <w:r w:rsidR="004D3578" w:rsidRPr="00457CAE">
        <w:t>TR 21.905 [1</w:t>
      </w:r>
      <w:r w:rsidRPr="00457CAE">
        <w:t>] and the following apply. An abbreviation defined in the present document takes precedence over the definition of the same abbre</w:t>
      </w:r>
      <w:r w:rsidR="004D3578" w:rsidRPr="00457CAE">
        <w:t xml:space="preserve">viation, if any, in </w:t>
      </w:r>
      <w:r w:rsidR="00DF62CD" w:rsidRPr="00457CAE">
        <w:t xml:space="preserve">3GPP </w:t>
      </w:r>
      <w:r w:rsidR="004D3578" w:rsidRPr="00457CAE">
        <w:t>TR 21.905 [1</w:t>
      </w:r>
      <w:r w:rsidRPr="00457CAE">
        <w:t>].</w:t>
      </w:r>
    </w:p>
    <w:p w:rsidR="00F779AF" w:rsidRDefault="00F779AF" w:rsidP="00F779AF">
      <w:pPr>
        <w:keepLines/>
        <w:spacing w:after="0"/>
        <w:ind w:left="1702" w:hanging="1418"/>
      </w:pPr>
      <w:r>
        <w:t>AV</w:t>
      </w:r>
      <w:r>
        <w:tab/>
        <w:t>Audio-Visual</w:t>
      </w:r>
    </w:p>
    <w:p w:rsidR="00F779AF" w:rsidRDefault="00F779AF" w:rsidP="00F779AF">
      <w:pPr>
        <w:keepLines/>
        <w:spacing w:after="0"/>
        <w:ind w:left="1702" w:hanging="1418"/>
      </w:pPr>
      <w:r>
        <w:t>AVPROD</w:t>
      </w:r>
      <w:r>
        <w:tab/>
        <w:t>AV Production</w:t>
      </w:r>
    </w:p>
    <w:p w:rsidR="009B7166" w:rsidRPr="00457CAE" w:rsidRDefault="009B7166" w:rsidP="009B7166">
      <w:pPr>
        <w:pStyle w:val="EW"/>
      </w:pPr>
      <w:r w:rsidRPr="00457CAE">
        <w:t>CSIF</w:t>
      </w:r>
      <w:r w:rsidRPr="00457CAE">
        <w:tab/>
        <w:t>Communication Service Interface</w:t>
      </w:r>
    </w:p>
    <w:p w:rsidR="00FB6916" w:rsidRPr="00457CAE" w:rsidRDefault="00FB6916" w:rsidP="0070659A">
      <w:pPr>
        <w:pStyle w:val="EW"/>
      </w:pPr>
      <w:r w:rsidRPr="00457CAE">
        <w:t>EPON</w:t>
      </w:r>
      <w:r w:rsidRPr="00457CAE">
        <w:tab/>
        <w:t xml:space="preserve">Ethernet Passive Optical Network </w:t>
      </w:r>
    </w:p>
    <w:p w:rsidR="00F02FD8" w:rsidRPr="00457CAE" w:rsidRDefault="009379D1" w:rsidP="0070659A">
      <w:pPr>
        <w:pStyle w:val="EW"/>
      </w:pPr>
      <w:r w:rsidRPr="00457CAE">
        <w:t>FIFO</w:t>
      </w:r>
      <w:r w:rsidRPr="00457CAE">
        <w:tab/>
      </w:r>
      <w:r w:rsidR="00F02FD8" w:rsidRPr="00457CAE">
        <w:t>F</w:t>
      </w:r>
      <w:r w:rsidRPr="00457CAE">
        <w:t xml:space="preserve">irst </w:t>
      </w:r>
      <w:r w:rsidR="00F02FD8" w:rsidRPr="00457CAE">
        <w:t>I</w:t>
      </w:r>
      <w:r w:rsidRPr="00457CAE">
        <w:t xml:space="preserve">n, </w:t>
      </w:r>
      <w:r w:rsidR="00F02FD8" w:rsidRPr="00457CAE">
        <w:t>F</w:t>
      </w:r>
      <w:r w:rsidRPr="00457CAE">
        <w:t xml:space="preserve">irst </w:t>
      </w:r>
      <w:r w:rsidR="00F02FD8" w:rsidRPr="00457CAE">
        <w:t>O</w:t>
      </w:r>
      <w:r w:rsidRPr="00457CAE">
        <w:t>ut</w:t>
      </w:r>
      <w:r w:rsidR="0070659A" w:rsidRPr="00457CAE" w:rsidDel="00233199">
        <w:t xml:space="preserve"> </w:t>
      </w:r>
    </w:p>
    <w:p w:rsidR="00FB6916" w:rsidRPr="00457CAE" w:rsidRDefault="00FB6916" w:rsidP="0070659A">
      <w:pPr>
        <w:pStyle w:val="EW"/>
      </w:pPr>
      <w:r w:rsidRPr="00457CAE">
        <w:t>GOOSE</w:t>
      </w:r>
      <w:r w:rsidRPr="00457CAE">
        <w:tab/>
        <w:t xml:space="preserve">Generic Object-Oriented Substation Event </w:t>
      </w:r>
    </w:p>
    <w:p w:rsidR="0070659A" w:rsidRPr="00457CAE" w:rsidRDefault="0070659A" w:rsidP="0070659A">
      <w:pPr>
        <w:pStyle w:val="EW"/>
      </w:pPr>
      <w:r w:rsidRPr="00457CAE">
        <w:t>HCL</w:t>
      </w:r>
      <w:r w:rsidRPr="00457CAE">
        <w:tab/>
        <w:t>Higher Communication Layer</w:t>
      </w:r>
    </w:p>
    <w:p w:rsidR="00FB6916" w:rsidRPr="00457CAE" w:rsidRDefault="00FB6916" w:rsidP="00FB6916">
      <w:pPr>
        <w:pStyle w:val="EW"/>
      </w:pPr>
      <w:r w:rsidRPr="00457CAE">
        <w:t>HMI</w:t>
      </w:r>
      <w:r w:rsidRPr="00457CAE">
        <w:tab/>
        <w:t>Human Machine Interface</w:t>
      </w:r>
    </w:p>
    <w:p w:rsidR="00FB6916" w:rsidRPr="00457CAE" w:rsidRDefault="00FB6916" w:rsidP="00FB6916">
      <w:pPr>
        <w:pStyle w:val="EW"/>
      </w:pPr>
      <w:r w:rsidRPr="00457CAE">
        <w:t>IMU</w:t>
      </w:r>
      <w:r w:rsidRPr="00457CAE">
        <w:tab/>
        <w:t>Inertial Measurement Unit</w:t>
      </w:r>
    </w:p>
    <w:p w:rsidR="0070659A" w:rsidRPr="00457CAE" w:rsidRDefault="0070659A" w:rsidP="0070659A">
      <w:pPr>
        <w:pStyle w:val="EW"/>
      </w:pPr>
      <w:r w:rsidRPr="00457CAE">
        <w:t>LCL</w:t>
      </w:r>
      <w:r w:rsidRPr="00457CAE">
        <w:tab/>
        <w:t>Lower Communication Layer</w:t>
      </w:r>
    </w:p>
    <w:p w:rsidR="00080512" w:rsidRPr="00457CAE" w:rsidRDefault="00EB7538" w:rsidP="00EB7538">
      <w:pPr>
        <w:pStyle w:val="EW"/>
      </w:pPr>
      <w:r w:rsidRPr="00457CAE">
        <w:t>PMU</w:t>
      </w:r>
      <w:r w:rsidRPr="00457CAE">
        <w:tab/>
        <w:t>Phasor Measurement Unit</w:t>
      </w:r>
    </w:p>
    <w:p w:rsidR="008D6620" w:rsidRPr="00457CAE" w:rsidRDefault="00080512" w:rsidP="00DF3B60">
      <w:pPr>
        <w:pStyle w:val="Heading1"/>
      </w:pPr>
      <w:bookmarkStart w:id="33" w:name="_Toc45387330"/>
      <w:bookmarkStart w:id="34" w:name="_Toc91260260"/>
      <w:r w:rsidRPr="00457CAE">
        <w:t>4</w:t>
      </w:r>
      <w:r w:rsidRPr="00457CAE">
        <w:tab/>
      </w:r>
      <w:r w:rsidR="009F182F" w:rsidRPr="00457CAE">
        <w:t>Overview</w:t>
      </w:r>
      <w:bookmarkEnd w:id="33"/>
      <w:bookmarkEnd w:id="34"/>
    </w:p>
    <w:p w:rsidR="00EC707B" w:rsidRPr="00457CAE" w:rsidRDefault="00EC707B" w:rsidP="00DF3B60">
      <w:pPr>
        <w:pStyle w:val="Heading2"/>
      </w:pPr>
      <w:bookmarkStart w:id="35" w:name="_Toc45387331"/>
      <w:bookmarkStart w:id="36" w:name="_Toc91260261"/>
      <w:r w:rsidRPr="00457CAE">
        <w:t>4.1</w:t>
      </w:r>
      <w:r w:rsidRPr="00457CAE">
        <w:tab/>
        <w:t>Introduction</w:t>
      </w:r>
      <w:bookmarkEnd w:id="35"/>
      <w:bookmarkEnd w:id="36"/>
    </w:p>
    <w:p w:rsidR="00EC707B" w:rsidRPr="00457CAE" w:rsidRDefault="00EC707B" w:rsidP="00EC707B">
      <w:r w:rsidRPr="00457CAE">
        <w:t>For the purpose of this document, a vertical domain is a particular industry or group of enterprises in which similar products or services are developed, produced, and provided. Automation refers to the control of processes, devices, or systems in vertical domains by automatic means. The main control functions of automated control systems include taking measurements, comparing results, computing any detected or anticipated errors, and correcting the process to avoid future errors.</w:t>
      </w:r>
      <w:r w:rsidR="00322142">
        <w:t xml:space="preserve"> </w:t>
      </w:r>
      <w:r w:rsidRPr="00457CAE">
        <w:t>These functions are performed by sensors, transmitters, controllers, and actuators.</w:t>
      </w:r>
    </w:p>
    <w:p w:rsidR="00EC707B" w:rsidRPr="00457CAE" w:rsidRDefault="00EC707B" w:rsidP="00C55525">
      <w:pPr>
        <w:rPr>
          <w:rFonts w:ascii="TimesNewRomanPSMT" w:hAnsi="TimesNewRomanPSMT" w:cs="TimesNewRomanPSMT"/>
          <w:lang w:val="en-US"/>
        </w:rPr>
      </w:pPr>
      <w:r w:rsidRPr="00457CAE">
        <w:rPr>
          <w:rFonts w:ascii="TimesNewRomanPSMT" w:hAnsi="TimesNewRomanPSMT" w:cs="TimesNewRomanPSMT"/>
          <w:lang w:val="en-US"/>
        </w:rPr>
        <w:t>In the context of this document, cyber-physical systems are referred to as systems that include engineered, interacting networks of physical and computational components. Cyber-physical control applications are to be understood as applications that control physical processes. Cyber-physical control applications in automation follow certain activity patterns, which are open-loop control, closed-loop control, sequence control, and batch control (see Clause 4.2).</w:t>
      </w:r>
    </w:p>
    <w:p w:rsidR="00EC707B" w:rsidRPr="00457CAE" w:rsidRDefault="00EC707B" w:rsidP="00C55525">
      <w:pPr>
        <w:rPr>
          <w:rFonts w:ascii="TimesNewRomanPSMT" w:hAnsi="TimesNewRomanPSMT" w:cs="TimesNewRomanPSMT"/>
          <w:lang w:val="en-US"/>
        </w:rPr>
      </w:pPr>
      <w:bookmarkStart w:id="37" w:name="_Hlk528846214"/>
      <w:r w:rsidRPr="00457CAE">
        <w:rPr>
          <w:rFonts w:ascii="TimesNewRomanPSMT" w:hAnsi="TimesNewRomanPSMT" w:cs="TimesNewRomanPSMT"/>
          <w:lang w:val="en-US"/>
        </w:rPr>
        <w:t xml:space="preserve">Communication services supporting cyber-physical control applications need to be ultra-reliable, dependable with a high communication service availability, and </w:t>
      </w:r>
      <w:r w:rsidRPr="00457CAE">
        <w:t>often require low or (in some cases) very low end-to-end latency.</w:t>
      </w:r>
      <w:bookmarkEnd w:id="37"/>
    </w:p>
    <w:p w:rsidR="00EC707B" w:rsidRPr="00457CAE" w:rsidRDefault="00EC707B" w:rsidP="00C55525">
      <w:pPr>
        <w:rPr>
          <w:rFonts w:ascii="TimesNewRomanPSMT" w:hAnsi="TimesNewRomanPSMT" w:cs="TimesNewRomanPSMT"/>
          <w:lang w:val="en-US"/>
        </w:rPr>
      </w:pPr>
      <w:r w:rsidRPr="00457CAE">
        <w:rPr>
          <w:rFonts w:ascii="TimesNewRomanPSMT" w:hAnsi="TimesNewRomanPSMT" w:cs="TimesNewRomanPSMT"/>
          <w:lang w:val="en-US"/>
        </w:rPr>
        <w:t>Communication in automation in vertical domains follows certain communication patterns. The most well-known is periodic deterministic communication, others are aperiodic deterministic communication and non-deterministic communication (see Clause 4.3).</w:t>
      </w:r>
    </w:p>
    <w:p w:rsidR="00EC707B" w:rsidRPr="00457CAE" w:rsidRDefault="00EC707B" w:rsidP="00C55525">
      <w:pPr>
        <w:rPr>
          <w:lang w:val="en-US"/>
        </w:rPr>
      </w:pPr>
      <w:r w:rsidRPr="00457CAE">
        <w:rPr>
          <w:rFonts w:ascii="TimesNewRomanPSMT" w:hAnsi="TimesNewRomanPSMT" w:cs="TimesNewRomanPSMT"/>
          <w:lang w:val="en-US"/>
        </w:rPr>
        <w:t xml:space="preserve">Communication for cyber-physical control applications supports operation in various vertical domains, for instance industrial automation and energy automation. This document addresses service requirements for cyber-physical control applications and supporting communication services from the vertical domains of factories of the future (smart manufacturing), electric power distribution, </w:t>
      </w:r>
      <w:r w:rsidR="00AC4D96" w:rsidRPr="00457CAE">
        <w:rPr>
          <w:rFonts w:ascii="TimesNewRomanPSMT" w:hAnsi="TimesNewRomanPSMT" w:cs="TimesNewRomanPSMT"/>
          <w:lang w:val="en-US"/>
        </w:rPr>
        <w:t xml:space="preserve">and </w:t>
      </w:r>
      <w:r w:rsidRPr="00457CAE">
        <w:rPr>
          <w:rFonts w:ascii="TimesNewRomanPSMT" w:hAnsi="TimesNewRomanPSMT" w:cs="TimesNewRomanPSMT"/>
          <w:lang w:val="en-US"/>
        </w:rPr>
        <w:t>central power generation</w:t>
      </w:r>
      <w:r w:rsidR="00AC4D96" w:rsidRPr="00457CAE">
        <w:rPr>
          <w:rFonts w:ascii="TimesNewRomanPSMT" w:hAnsi="TimesNewRomanPSMT" w:cs="TimesNewRomanPSMT"/>
          <w:lang w:val="en-US"/>
        </w:rPr>
        <w:t xml:space="preserve">. Service requirements for cyber-physical control applications and supporting communication services for </w:t>
      </w:r>
      <w:r w:rsidRPr="00457CAE">
        <w:rPr>
          <w:rFonts w:ascii="TimesNewRomanPSMT" w:hAnsi="TimesNewRomanPSMT" w:cs="TimesNewRomanPSMT"/>
          <w:lang w:val="en-US"/>
        </w:rPr>
        <w:t>rail-bound mass transit</w:t>
      </w:r>
      <w:r w:rsidR="00AC4D96" w:rsidRPr="00457CAE">
        <w:rPr>
          <w:rFonts w:ascii="TimesNewRomanPSMT" w:hAnsi="TimesNewRomanPSMT" w:cs="TimesNewRomanPSMT"/>
          <w:lang w:val="en-US"/>
        </w:rPr>
        <w:t xml:space="preserve"> are addressed in TS 22.289 [23]</w:t>
      </w:r>
      <w:r w:rsidRPr="00457CAE">
        <w:rPr>
          <w:rFonts w:ascii="TimesNewRomanPSMT" w:hAnsi="TimesNewRomanPSMT" w:cs="TimesNewRomanPSMT"/>
          <w:lang w:val="en-US"/>
        </w:rPr>
        <w:t>.</w:t>
      </w:r>
    </w:p>
    <w:p w:rsidR="00EC707B" w:rsidRPr="00457CAE" w:rsidRDefault="00EC707B" w:rsidP="00DF3B60">
      <w:pPr>
        <w:pStyle w:val="Heading2"/>
      </w:pPr>
      <w:bookmarkStart w:id="38" w:name="_Toc45387332"/>
      <w:bookmarkStart w:id="39" w:name="_Toc91260262"/>
      <w:r w:rsidRPr="00457CAE">
        <w:t>4.2</w:t>
      </w:r>
      <w:r w:rsidRPr="00457CAE">
        <w:tab/>
        <w:t>Activity patterns in automation</w:t>
      </w:r>
      <w:bookmarkEnd w:id="38"/>
      <w:bookmarkEnd w:id="39"/>
    </w:p>
    <w:p w:rsidR="00EC707B" w:rsidRPr="00457CAE" w:rsidRDefault="00EC707B" w:rsidP="00EC707B">
      <w:r w:rsidRPr="00457CAE">
        <w:rPr>
          <w:b/>
        </w:rPr>
        <w:t>Open-loop control:</w:t>
      </w:r>
      <w:r w:rsidRPr="00457CAE">
        <w:t xml:space="preserve"> The salient aspect of open-loop control is the lack of feedback from the output to the control; when providing commands to an actuator, it is assumed that the output of the influenced process is predetermined and within an acceptable range. This kind of control loop works if the influences of the environment on process and actuator are negligible. Also, this kind of control is applied in case unwanted output can be tolerated </w:t>
      </w:r>
      <w:r w:rsidR="00322718" w:rsidRPr="00457CAE">
        <w:t>[8]</w:t>
      </w:r>
      <w:r w:rsidRPr="00457CAE">
        <w:t xml:space="preserve">. </w:t>
      </w:r>
    </w:p>
    <w:p w:rsidR="00EC707B" w:rsidRPr="00457CAE" w:rsidRDefault="00EC707B" w:rsidP="00EC707B">
      <w:r w:rsidRPr="00457CAE">
        <w:rPr>
          <w:b/>
        </w:rPr>
        <w:t>Closed-loop control:</w:t>
      </w:r>
      <w:r w:rsidRPr="00457CAE">
        <w:t xml:space="preserve"> Closed-loop control enables the manipulation of processes even if the environment influences the process or the performance of the actuator changes over time. This type of control is realised by sensing the process output and by feeding these measurements back into a controller </w:t>
      </w:r>
      <w:r w:rsidR="00322718" w:rsidRPr="00457CAE">
        <w:t>[8]</w:t>
      </w:r>
      <w:r w:rsidRPr="00457CAE">
        <w:t xml:space="preserve">. </w:t>
      </w:r>
    </w:p>
    <w:p w:rsidR="00EC707B" w:rsidRPr="00457CAE" w:rsidRDefault="00EC707B" w:rsidP="00EC707B">
      <w:r w:rsidRPr="00457CAE">
        <w:rPr>
          <w:b/>
        </w:rPr>
        <w:t>Sequence control:</w:t>
      </w:r>
      <w:r w:rsidRPr="00457CAE">
        <w:t xml:space="preserve"> Sequence control may either step through a fixed sequence or employ logic that performs different actions based on various system states and system input </w:t>
      </w:r>
      <w:r w:rsidR="00322718" w:rsidRPr="00457CAE">
        <w:t>[8]</w:t>
      </w:r>
      <w:r w:rsidRPr="00457CAE">
        <w:t xml:space="preserve">. Sequence control can be seen as an extension of both open-loop and closed-loop control, but instead of achieving only one output instance, an entire sequence of output instances can be produced </w:t>
      </w:r>
      <w:r w:rsidR="00D8592D" w:rsidRPr="00457CAE">
        <w:t>[9]</w:t>
      </w:r>
      <w:r w:rsidRPr="00457CAE">
        <w:t xml:space="preserve">. </w:t>
      </w:r>
    </w:p>
    <w:p w:rsidR="00EC707B" w:rsidRPr="00457CAE" w:rsidRDefault="00EC707B" w:rsidP="00EC707B">
      <w:pPr>
        <w:rPr>
          <w:lang w:val="en-US"/>
        </w:rPr>
      </w:pPr>
      <w:r w:rsidRPr="00457CAE">
        <w:rPr>
          <w:b/>
        </w:rPr>
        <w:t>Batch control:</w:t>
      </w:r>
      <w:r w:rsidRPr="00457CAE">
        <w:t xml:space="preserve"> </w:t>
      </w:r>
      <w:r w:rsidRPr="00457CAE">
        <w:rPr>
          <w:lang w:val="en-US"/>
        </w:rPr>
        <w:t>Batch processes lead to the production of finite quantities of material (batches) by subjecting input materials to a d</w:t>
      </w:r>
      <w:r w:rsidRPr="00457CAE">
        <w:rPr>
          <w:lang w:val="en-US"/>
        </w:rPr>
        <w:t>e</w:t>
      </w:r>
      <w:r w:rsidRPr="00457CAE">
        <w:rPr>
          <w:lang w:val="en-US"/>
        </w:rPr>
        <w:t xml:space="preserve">fined order of processing actions by use of one or more pieces of equipment </w:t>
      </w:r>
      <w:r w:rsidR="00D8592D" w:rsidRPr="00457CAE">
        <w:rPr>
          <w:lang w:val="en-US"/>
        </w:rPr>
        <w:t>[10]</w:t>
      </w:r>
      <w:r w:rsidRPr="00457CAE">
        <w:rPr>
          <w:lang w:val="en-US"/>
        </w:rPr>
        <w:t>.</w:t>
      </w:r>
    </w:p>
    <w:p w:rsidR="00EC707B" w:rsidRPr="00457CAE" w:rsidRDefault="00EC707B" w:rsidP="00DF3B60">
      <w:pPr>
        <w:pStyle w:val="Heading2"/>
      </w:pPr>
      <w:bookmarkStart w:id="40" w:name="_Toc45387333"/>
      <w:bookmarkStart w:id="41" w:name="_Toc91260263"/>
      <w:r w:rsidRPr="00457CAE">
        <w:t>4.3</w:t>
      </w:r>
      <w:r w:rsidRPr="00457CAE">
        <w:tab/>
        <w:t>Communication attributes</w:t>
      </w:r>
      <w:bookmarkEnd w:id="40"/>
      <w:bookmarkEnd w:id="41"/>
    </w:p>
    <w:p w:rsidR="00EC707B" w:rsidRPr="00457CAE" w:rsidRDefault="00EC707B" w:rsidP="00EC707B">
      <w:pPr>
        <w:rPr>
          <w:bCs/>
        </w:rPr>
      </w:pPr>
      <w:r w:rsidRPr="00457CAE">
        <w:rPr>
          <w:bCs/>
        </w:rPr>
        <w:t xml:space="preserve">Communication in automation can be characterised by two main attributes: periodicity and determinism. </w:t>
      </w:r>
    </w:p>
    <w:p w:rsidR="00EC707B" w:rsidRPr="00457CAE" w:rsidRDefault="00EC707B" w:rsidP="00EC707B">
      <w:pPr>
        <w:rPr>
          <w:bCs/>
        </w:rPr>
      </w:pPr>
      <w:r w:rsidRPr="00457CAE">
        <w:t>Periodicity means that a transmission interval is repeated. For example, a transmission occurs every 15 ms. Reasons for a periodical transmission can be the periodic update of a position or the repeated monitoring of a characteristic parameter. Most periodic intervals in communication for automation are rather short. The transmission is started once and continuous unless a stop command is provided.</w:t>
      </w:r>
    </w:p>
    <w:p w:rsidR="00EC707B" w:rsidRPr="00457CAE" w:rsidRDefault="00EC707B" w:rsidP="00EC707B">
      <w:r w:rsidRPr="00457CAE">
        <w:t>An aperiodic transmission is, for example, a transmission which is triggered instantaneously by an event, i.e., events are the trigger of the transmission. Events are defined by the control system or by the user. Example events are:</w:t>
      </w:r>
    </w:p>
    <w:p w:rsidR="00EC707B" w:rsidRPr="00457CAE" w:rsidRDefault="00322718" w:rsidP="00322718">
      <w:pPr>
        <w:pStyle w:val="B1"/>
      </w:pPr>
      <w:r w:rsidRPr="00457CAE">
        <w:t>-</w:t>
      </w:r>
      <w:r w:rsidRPr="00457CAE">
        <w:tab/>
      </w:r>
      <w:r w:rsidR="00EC707B" w:rsidRPr="00457CAE">
        <w:t>Process events: events that come from the process when thresholds are exceeded or fallen below, e.g., temperature, pressure, level, etc.</w:t>
      </w:r>
    </w:p>
    <w:p w:rsidR="00EC707B" w:rsidRPr="00457CAE" w:rsidRDefault="00322718" w:rsidP="00322718">
      <w:pPr>
        <w:pStyle w:val="B1"/>
      </w:pPr>
      <w:r w:rsidRPr="00457CAE">
        <w:t>-</w:t>
      </w:r>
      <w:r w:rsidRPr="00457CAE">
        <w:tab/>
      </w:r>
      <w:r w:rsidR="00EC707B" w:rsidRPr="00457CAE">
        <w:t>Diagnostic events: events that indicate malfunctions of an automation device or module, e.g., power supply defective; short circuit; too high temperature; etc.</w:t>
      </w:r>
    </w:p>
    <w:p w:rsidR="00EC707B" w:rsidRPr="00457CAE" w:rsidRDefault="00322718" w:rsidP="00322718">
      <w:pPr>
        <w:pStyle w:val="B1"/>
      </w:pPr>
      <w:r w:rsidRPr="00457CAE">
        <w:t>-</w:t>
      </w:r>
      <w:r w:rsidRPr="00457CAE">
        <w:tab/>
      </w:r>
      <w:r w:rsidR="00EC707B" w:rsidRPr="00457CAE">
        <w:t>Maintenance events: events based on information that indicates necessary maintenance work to prevent the failure of an automation device.</w:t>
      </w:r>
    </w:p>
    <w:p w:rsidR="00EC707B" w:rsidRPr="00457CAE" w:rsidRDefault="00EC707B" w:rsidP="00EC707B">
      <w:r w:rsidRPr="00457CAE">
        <w:t>Most events, and especially alarms, are confirmed. In this context, alarms are messages that inform a controller or operator that an event has occurred, e.g., an equipment malfunction, process deviation, or other abnormal condition requiring a response. The receipt of the alarm is acknowledged usually within a short time period by the application that received the alarm. If no acknowledgment is received from the target application after a preset time, the so-called monitoring time, the alarm is sent again after a preset time or some failure response action is started.</w:t>
      </w:r>
    </w:p>
    <w:p w:rsidR="00EC707B" w:rsidRPr="00457CAE" w:rsidRDefault="00EC707B" w:rsidP="00EC707B">
      <w:r w:rsidRPr="00457CAE">
        <w:t xml:space="preserve">Determinism refers to whether the delay between transmission of a message and receipt of the message at the destination address is stable (within bounds). Usually, communication is called deterministic if it is bounded by a given threshold for the latency/transmission time. </w:t>
      </w:r>
      <w:r w:rsidRPr="00457CAE">
        <w:rPr>
          <w:bCs/>
        </w:rPr>
        <w:t>In case of a periodic transmission, the variation of the interval is bounded.</w:t>
      </w:r>
    </w:p>
    <w:p w:rsidR="00EC707B" w:rsidRPr="00457CAE" w:rsidRDefault="00EC707B" w:rsidP="00DF3B60">
      <w:pPr>
        <w:pStyle w:val="Heading2"/>
      </w:pPr>
      <w:bookmarkStart w:id="42" w:name="_Toc45387334"/>
      <w:bookmarkStart w:id="43" w:name="_Toc91260264"/>
      <w:r w:rsidRPr="00457CAE">
        <w:t>4.4</w:t>
      </w:r>
      <w:r w:rsidRPr="00457CAE">
        <w:tab/>
        <w:t>Control systems and related communication patterns</w:t>
      </w:r>
      <w:bookmarkEnd w:id="42"/>
      <w:bookmarkEnd w:id="43"/>
    </w:p>
    <w:p w:rsidR="00EC707B" w:rsidRPr="00457CAE" w:rsidRDefault="00EC707B" w:rsidP="00EC707B">
      <w:pPr>
        <w:rPr>
          <w:bCs/>
        </w:rPr>
      </w:pPr>
      <w:r w:rsidRPr="00457CAE">
        <w:rPr>
          <w:bCs/>
        </w:rPr>
        <w:t xml:space="preserve">There are preferences in the mapping between the type of control and the communication pattern. Open-loop control is characterised by one or many messages sent to an actuator. These can be sent in a periodic or an aperiodic pattern. However, the communication means used need to be deterministic since typically an activity response from the receiver and/or the receiving application is expected. </w:t>
      </w:r>
    </w:p>
    <w:p w:rsidR="00EC707B" w:rsidRPr="00457CAE" w:rsidRDefault="00EC707B" w:rsidP="00EC707B">
      <w:pPr>
        <w:rPr>
          <w:bCs/>
        </w:rPr>
      </w:pPr>
      <w:r w:rsidRPr="00457CAE">
        <w:rPr>
          <w:bCs/>
        </w:rPr>
        <w:t xml:space="preserve">Closed-loop control produces both periodic and aperiodic communication patterns. Closed-loop control is often used for the control of continuous processes with tight time-control limits, e.g., the control of a printing press. In this case, one typically relies on periodic communication patterns. Note that in both the aperiodic and periodic case, the communication needs to be deterministic. </w:t>
      </w:r>
    </w:p>
    <w:p w:rsidR="00EC707B" w:rsidRPr="00457CAE" w:rsidRDefault="00EC707B" w:rsidP="00EC707B">
      <w:pPr>
        <w:rPr>
          <w:bCs/>
        </w:rPr>
      </w:pPr>
      <w:r w:rsidRPr="00457CAE">
        <w:rPr>
          <w:bCs/>
        </w:rPr>
        <w:t xml:space="preserve">Logging of device states, measurements, etc. for maintenance purposes and such typically entails aperiodic communication patterns. In case the transmitted logging information can be time-stamped by the respective function, determinism is often not mandatory. </w:t>
      </w:r>
    </w:p>
    <w:p w:rsidR="00EC707B" w:rsidRPr="00457CAE" w:rsidRDefault="00EC707B" w:rsidP="00EC707B">
      <w:pPr>
        <w:rPr>
          <w:rFonts w:eastAsia="MS Mincho"/>
          <w:lang w:eastAsia="ja-JP"/>
        </w:rPr>
      </w:pPr>
      <w:r w:rsidRPr="00457CAE">
        <w:rPr>
          <w:rFonts w:eastAsia="MS Mincho"/>
          <w:lang w:eastAsia="ja-JP"/>
        </w:rPr>
        <w:t xml:space="preserve">In practice, vertical communication networks serve a large number of applications exhibiting a wide range of communication requirements. In order to facilitate efficient modelling of the communication network during engineering and for reducing the complexity of network optimisation, traffic classes or communication patterns have been identified </w:t>
      </w:r>
      <w:r w:rsidR="00D8592D" w:rsidRPr="00457CAE">
        <w:rPr>
          <w:rFonts w:eastAsia="MS Mincho"/>
          <w:lang w:eastAsia="ja-JP"/>
        </w:rPr>
        <w:t>[6]</w:t>
      </w:r>
      <w:r w:rsidRPr="00457CAE">
        <w:rPr>
          <w:rFonts w:eastAsia="MS Mincho"/>
          <w:lang w:eastAsia="ja-JP"/>
        </w:rPr>
        <w:t xml:space="preserve">. There are three typical traffic classes or communication patterns in industrial environments </w:t>
      </w:r>
      <w:r w:rsidR="00D8592D" w:rsidRPr="00457CAE">
        <w:rPr>
          <w:rFonts w:eastAsia="MS Mincho"/>
          <w:lang w:eastAsia="ja-JP"/>
        </w:rPr>
        <w:t>[6]</w:t>
      </w:r>
      <w:r w:rsidRPr="00457CAE">
        <w:rPr>
          <w:rFonts w:eastAsia="MS Mincho"/>
          <w:lang w:eastAsia="ja-JP"/>
        </w:rPr>
        <w:t>, i.e.,</w:t>
      </w:r>
    </w:p>
    <w:p w:rsidR="00EC707B" w:rsidRPr="00457CAE" w:rsidRDefault="00EC707B" w:rsidP="00322718">
      <w:pPr>
        <w:pStyle w:val="B1"/>
        <w:rPr>
          <w:rFonts w:eastAsia="MS Mincho"/>
          <w:lang w:eastAsia="ja-JP"/>
        </w:rPr>
      </w:pPr>
      <w:r w:rsidRPr="00457CAE">
        <w:rPr>
          <w:rFonts w:eastAsia="MS Mincho"/>
          <w:lang w:eastAsia="ja-JP"/>
        </w:rPr>
        <w:t>-</w:t>
      </w:r>
      <w:r w:rsidRPr="00457CAE">
        <w:rPr>
          <w:rFonts w:eastAsia="MS Mincho"/>
          <w:lang w:eastAsia="ja-JP"/>
        </w:rPr>
        <w:tab/>
        <w:t xml:space="preserve">deterministic periodic communication: periodic communication with stringent requirements on timeliness of the transmission. </w:t>
      </w:r>
    </w:p>
    <w:p w:rsidR="00EC707B" w:rsidRPr="00457CAE" w:rsidRDefault="00EC707B" w:rsidP="00322718">
      <w:pPr>
        <w:pStyle w:val="B1"/>
        <w:rPr>
          <w:rFonts w:eastAsia="MS Mincho"/>
          <w:lang w:eastAsia="ja-JP"/>
        </w:rPr>
      </w:pPr>
      <w:r w:rsidRPr="00457CAE">
        <w:rPr>
          <w:rFonts w:eastAsia="MS Mincho"/>
          <w:lang w:eastAsia="ja-JP"/>
        </w:rPr>
        <w:t>-</w:t>
      </w:r>
      <w:r w:rsidRPr="00457CAE">
        <w:rPr>
          <w:rFonts w:eastAsia="MS Mincho"/>
          <w:lang w:eastAsia="ja-JP"/>
        </w:rPr>
        <w:tab/>
        <w:t>deterministic aperiodic communication: communication without a preset sending time. Typical activity patterns for which this kind of communication is suitable are event-driven actions.</w:t>
      </w:r>
    </w:p>
    <w:p w:rsidR="00EC707B" w:rsidRPr="00457CAE" w:rsidRDefault="00EC707B" w:rsidP="00322718">
      <w:pPr>
        <w:pStyle w:val="B1"/>
        <w:rPr>
          <w:rFonts w:eastAsia="MS Mincho"/>
          <w:lang w:eastAsia="ja-JP"/>
        </w:rPr>
      </w:pPr>
      <w:r w:rsidRPr="00457CAE">
        <w:rPr>
          <w:rFonts w:eastAsia="MS Mincho"/>
          <w:lang w:eastAsia="ja-JP"/>
        </w:rPr>
        <w:t>-</w:t>
      </w:r>
      <w:r w:rsidRPr="00457CAE">
        <w:rPr>
          <w:rFonts w:eastAsia="MS Mincho"/>
          <w:lang w:eastAsia="ja-JP"/>
        </w:rPr>
        <w:tab/>
        <w:t>non-deterministic communication: subsumes all other types of traffic, including periodic non-real time and aperiodic non-real time traffic. Periodicity is irrelevant in case the communication is not time-critical.</w:t>
      </w:r>
    </w:p>
    <w:p w:rsidR="00EC707B" w:rsidRPr="00457CAE" w:rsidRDefault="00EC707B" w:rsidP="00EC707B">
      <w:pPr>
        <w:rPr>
          <w:rFonts w:eastAsia="MS Mincho"/>
          <w:lang w:eastAsia="ja-JP"/>
        </w:rPr>
      </w:pPr>
      <w:r w:rsidRPr="00457CAE">
        <w:rPr>
          <w:rFonts w:eastAsia="MS Mincho"/>
          <w:lang w:eastAsia="ja-JP"/>
        </w:rPr>
        <w:t>Some communication services exhibit traffic patterns that cannot be assigned to one of the above communication patterns exclusively (mixed traffic).</w:t>
      </w:r>
    </w:p>
    <w:p w:rsidR="00EC707B" w:rsidRPr="00457CAE" w:rsidRDefault="00EC707B" w:rsidP="00DF3B60">
      <w:pPr>
        <w:pStyle w:val="Heading2"/>
      </w:pPr>
      <w:bookmarkStart w:id="44" w:name="_Toc45387335"/>
      <w:bookmarkStart w:id="45" w:name="_Toc91260265"/>
      <w:r w:rsidRPr="00457CAE">
        <w:t>4.5</w:t>
      </w:r>
      <w:r w:rsidRPr="00457CAE">
        <w:tab/>
        <w:t>Implications for 5G systems</w:t>
      </w:r>
      <w:bookmarkEnd w:id="44"/>
      <w:bookmarkEnd w:id="45"/>
    </w:p>
    <w:p w:rsidR="00EC707B" w:rsidRPr="00457CAE" w:rsidRDefault="00EC707B" w:rsidP="00EC707B">
      <w:r w:rsidRPr="00457CAE">
        <w:t xml:space="preserve">In order to be suitable for automation in vertical domains, 5G systems need to be dependable and flexible to meet specific KPIs to serve specific applications and use cases. They need to come with the system properties of reliability, availability, maintainability, safety, and integrity. What particular requirements each property needs to meet depends on the particularities of the domain and the use case. </w:t>
      </w:r>
      <w:r w:rsidR="00C80326" w:rsidRPr="00C80326">
        <w:t xml:space="preserve">Annex </w:t>
      </w:r>
      <w:r w:rsidR="00C80326">
        <w:t>F</w:t>
      </w:r>
      <w:r w:rsidR="00C80326" w:rsidRPr="00C80326">
        <w:t xml:space="preserve"> discusses the difference between reliability and communication service availability. </w:t>
      </w:r>
      <w:r w:rsidRPr="00457CAE">
        <w:t>The requirements in this document provide various sets of performance criteria that need to be met to satisfactorily support different use cases of cyber-physical control applications used by various vertical markets.</w:t>
      </w:r>
    </w:p>
    <w:p w:rsidR="00080512" w:rsidRPr="00457CAE" w:rsidRDefault="008D6620" w:rsidP="00DF3B60">
      <w:pPr>
        <w:pStyle w:val="Heading1"/>
      </w:pPr>
      <w:bookmarkStart w:id="46" w:name="_Toc45387336"/>
      <w:bookmarkStart w:id="47" w:name="_Toc91260266"/>
      <w:r w:rsidRPr="00457CAE">
        <w:t>5</w:t>
      </w:r>
      <w:r w:rsidRPr="00457CAE">
        <w:tab/>
      </w:r>
      <w:r w:rsidR="009B7166" w:rsidRPr="00457CAE">
        <w:t>P</w:t>
      </w:r>
      <w:r w:rsidR="009C2FAF" w:rsidRPr="00457CAE">
        <w:t>erformance requirements</w:t>
      </w:r>
      <w:bookmarkEnd w:id="46"/>
      <w:bookmarkEnd w:id="47"/>
    </w:p>
    <w:p w:rsidR="00080512" w:rsidRPr="00457CAE" w:rsidRDefault="008D6620" w:rsidP="00DF3B60">
      <w:pPr>
        <w:pStyle w:val="Heading2"/>
      </w:pPr>
      <w:bookmarkStart w:id="48" w:name="_Toc45387337"/>
      <w:bookmarkStart w:id="49" w:name="_Toc91260267"/>
      <w:r w:rsidRPr="00457CAE">
        <w:t>5.1</w:t>
      </w:r>
      <w:r w:rsidR="00080512" w:rsidRPr="00457CAE">
        <w:tab/>
      </w:r>
      <w:r w:rsidR="009C2FAF" w:rsidRPr="00457CAE">
        <w:t>Overview</w:t>
      </w:r>
      <w:bookmarkEnd w:id="48"/>
      <w:bookmarkEnd w:id="49"/>
    </w:p>
    <w:p w:rsidR="009B7166" w:rsidRPr="00457CAE" w:rsidRDefault="009B7166" w:rsidP="009B7166">
      <w:r w:rsidRPr="00457CAE">
        <w:t xml:space="preserve">There are two fundamental perspectives concerning dependable communication in 5G systems: the end-to-end perspective of the communication services and the network perspective (see </w:t>
      </w:r>
      <w:r w:rsidR="00A259AE" w:rsidRPr="00457CAE">
        <w:t>F</w:t>
      </w:r>
      <w:r w:rsidRPr="00457CAE">
        <w:t>igure 5.1-1).</w:t>
      </w:r>
    </w:p>
    <w:p w:rsidR="009B7166" w:rsidRPr="00457CAE" w:rsidRDefault="009B7166" w:rsidP="00822F9B">
      <w:pPr>
        <w:pStyle w:val="TH"/>
      </w:pPr>
      <w:r w:rsidRPr="00457CAE">
        <w:pict>
          <v:shape id="_x0000_i1027" type="#_x0000_t75" style="width:482.1pt;height:2in">
            <v:imagedata r:id="rId18" o:title=""/>
          </v:shape>
        </w:pict>
      </w:r>
    </w:p>
    <w:p w:rsidR="009B7166" w:rsidRPr="00457CAE" w:rsidRDefault="009B7166" w:rsidP="009B7166">
      <w:pPr>
        <w:pStyle w:val="TF"/>
      </w:pPr>
      <w:r w:rsidRPr="00457CAE">
        <w:t xml:space="preserve">Figure 5.1-1: Network perspective of 5G system </w:t>
      </w:r>
    </w:p>
    <w:p w:rsidR="0000391F" w:rsidRPr="00457CAE" w:rsidRDefault="0000391F" w:rsidP="0000391F">
      <w:r w:rsidRPr="00457CAE">
        <w:t xml:space="preserve">The Communication Service in Figure 5.1-1 may be implemented </w:t>
      </w:r>
      <w:r w:rsidR="00B43607" w:rsidRPr="007A449E">
        <w:rPr>
          <w:noProof/>
        </w:rPr>
        <w:t xml:space="preserve">as a logical communication link </w:t>
      </w:r>
      <w:r w:rsidRPr="00457CAE">
        <w:t>between a UE on one side and a network server on the other side, or between a UE on one side and a UE on the other side.</w:t>
      </w:r>
    </w:p>
    <w:p w:rsidR="00F50EC8" w:rsidRPr="00457CAE" w:rsidRDefault="00321069" w:rsidP="009B7166">
      <w:r w:rsidRPr="00457CAE">
        <w:t>In some cases, a local approach (e.g. network edge) is preferred for the communication service on the network side in order to reduce the latency</w:t>
      </w:r>
      <w:r w:rsidR="00B43607">
        <w:rPr>
          <w:noProof/>
        </w:rPr>
        <w:t>, to increase communication service availability,</w:t>
      </w:r>
      <w:r w:rsidRPr="00457CAE">
        <w:t xml:space="preserve"> or to keep sensitive data in a non-public network on the factory site.</w:t>
      </w:r>
    </w:p>
    <w:p w:rsidR="009B7166" w:rsidRPr="00457CAE" w:rsidRDefault="009B7166" w:rsidP="009B7166">
      <w:r w:rsidRPr="00457CAE">
        <w:t xml:space="preserve">The tables in </w:t>
      </w:r>
      <w:r w:rsidR="00866B63" w:rsidRPr="00457CAE">
        <w:t>C</w:t>
      </w:r>
      <w:r w:rsidRPr="00457CAE">
        <w:t xml:space="preserve">lauses 5.2 through 5.5 below provide sets of requirements where periodicity and determinism are critical to meeting cyber-physical control application needs in various vertical scenarios. While many use cases have similar KPI values, the important distinction is that in order to meet the needs of different verticals and different uses, the 5G system will need to be sufficiently flexible to allow deployment configurations that can meet the different sets of KPIs specific to each use. </w:t>
      </w:r>
    </w:p>
    <w:p w:rsidR="00B43607" w:rsidRPr="007A449E" w:rsidRDefault="00B43607" w:rsidP="00B43607">
      <w:pPr>
        <w:rPr>
          <w:noProof/>
        </w:rPr>
      </w:pPr>
      <w:r w:rsidRPr="007A449E">
        <w:rPr>
          <w:noProof/>
        </w:rPr>
        <w:t xml:space="preserve">Communication service availability is considered an important service performance requirement for cyber-physical applications, especially for applications with deterministic traffic. The communication service availability </w:t>
      </w:r>
      <w:r>
        <w:rPr>
          <w:noProof/>
        </w:rPr>
        <w:t xml:space="preserve">depends on </w:t>
      </w:r>
      <w:r w:rsidRPr="007A449E">
        <w:rPr>
          <w:noProof/>
        </w:rPr>
        <w:t>the latency and reliability</w:t>
      </w:r>
      <w:r>
        <w:rPr>
          <w:noProof/>
        </w:rPr>
        <w:t xml:space="preserve"> (</w:t>
      </w:r>
      <w:r w:rsidRPr="00426B05">
        <w:rPr>
          <w:noProof/>
        </w:rPr>
        <w:t>in the context of network layer packet transmissions</w:t>
      </w:r>
      <w:r>
        <w:rPr>
          <w:noProof/>
        </w:rPr>
        <w:t>,</w:t>
      </w:r>
      <w:r w:rsidRPr="00426B05">
        <w:rPr>
          <w:noProof/>
        </w:rPr>
        <w:t xml:space="preserve"> </w:t>
      </w:r>
      <w:r>
        <w:rPr>
          <w:noProof/>
        </w:rPr>
        <w:t>as defined in TS 22.261 [2])</w:t>
      </w:r>
      <w:r w:rsidRPr="007A449E">
        <w:rPr>
          <w:noProof/>
        </w:rPr>
        <w:t xml:space="preserve"> </w:t>
      </w:r>
      <w:r>
        <w:rPr>
          <w:noProof/>
        </w:rPr>
        <w:t xml:space="preserve">of the </w:t>
      </w:r>
      <w:r w:rsidRPr="007A449E">
        <w:rPr>
          <w:noProof/>
        </w:rPr>
        <w:t>logical communication link</w:t>
      </w:r>
      <w:r>
        <w:rPr>
          <w:noProof/>
        </w:rPr>
        <w:t>, as well as the survival time</w:t>
      </w:r>
      <w:r w:rsidRPr="007A449E">
        <w:rPr>
          <w:noProof/>
        </w:rPr>
        <w:t xml:space="preserve"> of </w:t>
      </w:r>
      <w:r>
        <w:rPr>
          <w:noProof/>
        </w:rPr>
        <w:t>the</w:t>
      </w:r>
      <w:r w:rsidRPr="007A449E">
        <w:rPr>
          <w:noProof/>
        </w:rPr>
        <w:t xml:space="preserve"> cyber-physical application</w:t>
      </w:r>
      <w:r>
        <w:rPr>
          <w:noProof/>
        </w:rPr>
        <w:t xml:space="preserve"> (see Annex C.3 for further details on these relations)</w:t>
      </w:r>
      <w:r w:rsidRPr="007A449E">
        <w:rPr>
          <w:noProof/>
        </w:rPr>
        <w:t>.</w:t>
      </w:r>
    </w:p>
    <w:p w:rsidR="00B43607" w:rsidRPr="007A449E" w:rsidRDefault="00B43607" w:rsidP="00B43607">
      <w:pPr>
        <w:rPr>
          <w:noProof/>
        </w:rPr>
      </w:pPr>
      <w:r w:rsidRPr="007A449E">
        <w:rPr>
          <w:noProof/>
        </w:rPr>
        <w:t xml:space="preserve">The communication service reliability requirements </w:t>
      </w:r>
      <w:r>
        <w:rPr>
          <w:noProof/>
        </w:rPr>
        <w:t xml:space="preserve">also </w:t>
      </w:r>
      <w:r w:rsidRPr="007A449E">
        <w:rPr>
          <w:noProof/>
        </w:rPr>
        <w:t>depend on the operation characteristics of the corresponding cyber-physical applications. Typically</w:t>
      </w:r>
      <w:r>
        <w:rPr>
          <w:noProof/>
        </w:rPr>
        <w:t>,</w:t>
      </w:r>
      <w:r w:rsidRPr="007A449E">
        <w:rPr>
          <w:noProof/>
        </w:rPr>
        <w:t xml:space="preserve"> the communication service</w:t>
      </w:r>
      <w:r>
        <w:rPr>
          <w:noProof/>
        </w:rPr>
        <w:t xml:space="preserve">s </w:t>
      </w:r>
      <w:r w:rsidRPr="007A449E">
        <w:rPr>
          <w:noProof/>
        </w:rPr>
        <w:t xml:space="preserve">critical for the automation application </w:t>
      </w:r>
      <w:r>
        <w:rPr>
          <w:noProof/>
        </w:rPr>
        <w:t>also come with</w:t>
      </w:r>
      <w:r w:rsidRPr="007A449E">
        <w:rPr>
          <w:noProof/>
        </w:rPr>
        <w:t xml:space="preserve"> stringent communication service reliability requirement</w:t>
      </w:r>
      <w:r>
        <w:rPr>
          <w:noProof/>
        </w:rPr>
        <w:t>s</w:t>
      </w:r>
      <w:r w:rsidRPr="007A449E">
        <w:rPr>
          <w:noProof/>
        </w:rPr>
        <w:t xml:space="preserve">. </w:t>
      </w:r>
      <w:r>
        <w:rPr>
          <w:noProof/>
        </w:rPr>
        <w:t>Note that t</w:t>
      </w:r>
      <w:r w:rsidRPr="007A449E">
        <w:rPr>
          <w:noProof/>
        </w:rPr>
        <w:t>he communication service reliability requirement has no direct relationship with the communication service availability requirement.</w:t>
      </w:r>
    </w:p>
    <w:p w:rsidR="00B43607" w:rsidRPr="007A449E" w:rsidRDefault="00B43607" w:rsidP="00B43607">
      <w:pPr>
        <w:rPr>
          <w:noProof/>
        </w:rPr>
      </w:pPr>
      <w:r w:rsidRPr="007A449E">
        <w:rPr>
          <w:noProof/>
        </w:rPr>
        <w:t>The "# of UEs" in the tables in clauses 5.2 to 5.5 is intended to give an indication of the UE density that would need to be served within a given service area.</w:t>
      </w:r>
    </w:p>
    <w:p w:rsidR="009B7166" w:rsidRPr="00457CAE" w:rsidRDefault="009B7166" w:rsidP="009B7166">
      <w:r w:rsidRPr="00457CAE">
        <w:t xml:space="preserve">Clock synchronisation is needed in many "vertical" use cases. The requirements and tables in </w:t>
      </w:r>
      <w:r w:rsidR="00866B63" w:rsidRPr="00457CAE">
        <w:t>C</w:t>
      </w:r>
      <w:r w:rsidRPr="00457CAE">
        <w:t>lause 5.6 provide specific criteria for managing time sensitive communications in an industrial environment.</w:t>
      </w:r>
    </w:p>
    <w:p w:rsidR="009B7166" w:rsidRPr="00457CAE" w:rsidRDefault="009B7166" w:rsidP="009B7166">
      <w:r w:rsidRPr="00457CAE">
        <w:t xml:space="preserve">High accuracy positioning is becoming essential for Factories of the Future. The reason for this is that tracking of mobile devices as well as mobile assets is becoming increasingly important in improving processes and increasing flexibility in industrial environments, </w:t>
      </w:r>
      <w:r w:rsidR="00866B63" w:rsidRPr="00457CAE">
        <w:t>C</w:t>
      </w:r>
      <w:r w:rsidRPr="00457CAE">
        <w:t xml:space="preserve">lause 5.7 provides positioning requirements for horizontal </w:t>
      </w:r>
      <w:r w:rsidR="00F50EC8" w:rsidRPr="00457CAE">
        <w:t xml:space="preserve">and vertical </w:t>
      </w:r>
      <w:r w:rsidRPr="00457CAE">
        <w:t>accuracy, availability, heading, latency and UE speed in an industrial use case scenario.</w:t>
      </w:r>
    </w:p>
    <w:p w:rsidR="00CB6F9A" w:rsidRPr="00457CAE" w:rsidRDefault="00CB6F9A" w:rsidP="00CB6F9A">
      <w:r w:rsidRPr="00457CAE">
        <w:t>An example of the relationship between reliability</w:t>
      </w:r>
      <w:r w:rsidR="00B43607">
        <w:t xml:space="preserve"> </w:t>
      </w:r>
      <w:r w:rsidR="00B43607">
        <w:rPr>
          <w:noProof/>
        </w:rPr>
        <w:t>(</w:t>
      </w:r>
      <w:r w:rsidR="00B43607" w:rsidRPr="00426B05">
        <w:rPr>
          <w:noProof/>
        </w:rPr>
        <w:t>in the context of network layer packet transmissions</w:t>
      </w:r>
      <w:r w:rsidR="00B43607">
        <w:rPr>
          <w:noProof/>
        </w:rPr>
        <w:t>,</w:t>
      </w:r>
      <w:r w:rsidR="00B43607" w:rsidRPr="00426B05">
        <w:rPr>
          <w:noProof/>
        </w:rPr>
        <w:t xml:space="preserve"> </w:t>
      </w:r>
      <w:r w:rsidR="00B43607">
        <w:rPr>
          <w:noProof/>
        </w:rPr>
        <w:t>as defined in TS 22.261 [2])</w:t>
      </w:r>
      <w:r w:rsidRPr="00457CAE">
        <w:t>, surviv</w:t>
      </w:r>
      <w:r w:rsidR="003878D6" w:rsidRPr="00457CAE">
        <w:t>al</w:t>
      </w:r>
      <w:r w:rsidRPr="00457CAE">
        <w:t xml:space="preserve"> time and communication service availability of </w:t>
      </w:r>
      <w:r w:rsidR="001C613D" w:rsidRPr="00457CAE">
        <w:t xml:space="preserve">a </w:t>
      </w:r>
      <w:r w:rsidRPr="00457CAE">
        <w:t xml:space="preserve">logical </w:t>
      </w:r>
      <w:r w:rsidR="00B43607">
        <w:t xml:space="preserve">communication </w:t>
      </w:r>
      <w:r w:rsidRPr="00457CAE">
        <w:t xml:space="preserve">link is illustrated in the following </w:t>
      </w:r>
      <w:r w:rsidR="00A259AE" w:rsidRPr="00457CAE">
        <w:t>T</w:t>
      </w:r>
      <w:r w:rsidRPr="00457CAE">
        <w:t>able 5.1-1.</w:t>
      </w:r>
      <w:r w:rsidR="00622E22">
        <w:t xml:space="preserve"> </w:t>
      </w:r>
      <w:r w:rsidR="00622E22" w:rsidRPr="00622E22">
        <w:t>This is done for a special case where packet errors are uncorrelated, which in many cases is an unrealistic assumption.</w:t>
      </w:r>
    </w:p>
    <w:p w:rsidR="00CB6F9A" w:rsidRPr="00457CAE" w:rsidRDefault="00CB6F9A" w:rsidP="00CB6F9A">
      <w:pPr>
        <w:pStyle w:val="TH"/>
      </w:pPr>
      <w:r w:rsidRPr="00457CAE">
        <w:t>Table 5.1-1</w:t>
      </w:r>
      <w:r w:rsidR="000052D3" w:rsidRPr="00457CAE">
        <w:t>:</w:t>
      </w:r>
      <w:r w:rsidRPr="00457CAE">
        <w:t xml:space="preserve"> Example of relationship between </w:t>
      </w:r>
      <w:r w:rsidR="00B43607" w:rsidRPr="007A449E">
        <w:rPr>
          <w:noProof/>
        </w:rPr>
        <w:t xml:space="preserve">reliability </w:t>
      </w:r>
      <w:r w:rsidR="00B43607" w:rsidRPr="00B548D6">
        <w:rPr>
          <w:noProof/>
        </w:rPr>
        <w:t xml:space="preserve">(as defined in TS 22.261) </w:t>
      </w:r>
      <w:r w:rsidR="00B43607">
        <w:rPr>
          <w:noProof/>
        </w:rPr>
        <w:t xml:space="preserve">and </w:t>
      </w:r>
      <w:r w:rsidRPr="00457CAE">
        <w:t xml:space="preserve">communication service availability when </w:t>
      </w:r>
      <w:r w:rsidR="00B43607">
        <w:rPr>
          <w:noProof/>
        </w:rPr>
        <w:t xml:space="preserve">the </w:t>
      </w:r>
      <w:r w:rsidRPr="00457CAE">
        <w:t>survival time is</w:t>
      </w:r>
      <w:r w:rsidR="001C613D" w:rsidRPr="00457CAE">
        <w:t xml:space="preserve"> equal to </w:t>
      </w:r>
      <w:r w:rsidR="00B43607">
        <w:rPr>
          <w:noProof/>
        </w:rPr>
        <w:t xml:space="preserve">the </w:t>
      </w:r>
      <w:r w:rsidR="001C613D" w:rsidRPr="00457CAE">
        <w:t>transfer interval</w:t>
      </w:r>
      <w:r w:rsidRPr="00457CAE">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3113"/>
      </w:tblGrid>
      <w:tr w:rsidR="001151FE" w:rsidRPr="00457CAE" w:rsidTr="00883F36">
        <w:tc>
          <w:tcPr>
            <w:tcW w:w="2858" w:type="dxa"/>
            <w:shd w:val="clear" w:color="auto" w:fill="auto"/>
          </w:tcPr>
          <w:p w:rsidR="00CB6F9A" w:rsidRPr="00457CAE" w:rsidRDefault="00CB6F9A" w:rsidP="001151FE">
            <w:pPr>
              <w:pStyle w:val="TAH"/>
              <w:rPr>
                <w:lang w:val="en-US" w:eastAsia="en-US"/>
              </w:rPr>
            </w:pPr>
            <w:r w:rsidRPr="00457CAE">
              <w:rPr>
                <w:lang w:val="en-US" w:eastAsia="en-US"/>
              </w:rPr>
              <w:t>Communication service availability</w:t>
            </w:r>
          </w:p>
        </w:tc>
        <w:tc>
          <w:tcPr>
            <w:tcW w:w="3113" w:type="dxa"/>
            <w:shd w:val="clear" w:color="auto" w:fill="auto"/>
          </w:tcPr>
          <w:p w:rsidR="00CB6F9A" w:rsidRPr="0083595E" w:rsidRDefault="00CB6F9A" w:rsidP="0083595E">
            <w:pPr>
              <w:pStyle w:val="TAH"/>
            </w:pPr>
            <w:r w:rsidRPr="0083595E">
              <w:t>Reliability</w:t>
            </w:r>
            <w:r w:rsidRPr="0083595E">
              <w:br/>
              <w:t>( as defined in TS 22.261)</w:t>
            </w:r>
            <w:r w:rsidR="00F779AF" w:rsidRPr="0083595E">
              <w:t xml:space="preserve"> </w:t>
            </w:r>
            <w:r w:rsidR="00F779AF" w:rsidRPr="0083595E">
              <w:br/>
            </w:r>
            <w:r w:rsidR="00F779AF" w:rsidRPr="0083595E">
              <w:rPr>
                <w:rFonts w:eastAsia="Calibri"/>
              </w:rPr>
              <w:t>1 - p</w:t>
            </w:r>
          </w:p>
        </w:tc>
      </w:tr>
      <w:tr w:rsidR="001151FE" w:rsidRPr="00457CAE" w:rsidTr="00883F36">
        <w:tc>
          <w:tcPr>
            <w:tcW w:w="2858"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001C613D" w:rsidRPr="00457CAE">
              <w:rPr>
                <w:rFonts w:eastAsia="Calibri"/>
              </w:rPr>
              <w:t>9</w:t>
            </w:r>
            <w:r w:rsidR="003878D6" w:rsidRPr="00457CAE">
              <w:rPr>
                <w:rFonts w:eastAsia="Calibri"/>
              </w:rPr>
              <w:t xml:space="preserve"> </w:t>
            </w:r>
            <w:r w:rsidRPr="00457CAE">
              <w:rPr>
                <w:rFonts w:eastAsia="Calibri"/>
              </w:rPr>
              <w:t>%</w:t>
            </w:r>
          </w:p>
        </w:tc>
        <w:tc>
          <w:tcPr>
            <w:tcW w:w="3113"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w:t>
            </w:r>
            <w:r w:rsidR="003878D6" w:rsidRPr="00457CAE">
              <w:rPr>
                <w:rFonts w:eastAsia="Calibri"/>
              </w:rPr>
              <w:t xml:space="preserve"> </w:t>
            </w:r>
            <w:r w:rsidRPr="00457CAE">
              <w:rPr>
                <w:rFonts w:eastAsia="Calibri"/>
              </w:rPr>
              <w:t>%</w:t>
            </w:r>
          </w:p>
        </w:tc>
      </w:tr>
      <w:tr w:rsidR="001151FE" w:rsidRPr="00457CAE" w:rsidTr="00883F36">
        <w:tc>
          <w:tcPr>
            <w:tcW w:w="2858"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999</w:t>
            </w:r>
            <w:r w:rsidR="003878D6" w:rsidRPr="00457CAE">
              <w:rPr>
                <w:rFonts w:eastAsia="Calibri"/>
              </w:rPr>
              <w:t xml:space="preserve"> </w:t>
            </w:r>
            <w:r w:rsidRPr="00457CAE">
              <w:rPr>
                <w:rFonts w:eastAsia="Calibri"/>
              </w:rPr>
              <w:t>%</w:t>
            </w:r>
          </w:p>
        </w:tc>
        <w:tc>
          <w:tcPr>
            <w:tcW w:w="3113"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w:t>
            </w:r>
            <w:r w:rsidR="003878D6" w:rsidRPr="00457CAE">
              <w:rPr>
                <w:rFonts w:eastAsia="Calibri"/>
              </w:rPr>
              <w:t xml:space="preserve"> </w:t>
            </w:r>
            <w:r w:rsidRPr="00457CAE">
              <w:rPr>
                <w:rFonts w:eastAsia="Calibri"/>
              </w:rPr>
              <w:t>%</w:t>
            </w:r>
          </w:p>
        </w:tc>
      </w:tr>
      <w:tr w:rsidR="001151FE" w:rsidRPr="00457CAE" w:rsidTr="00883F36">
        <w:tc>
          <w:tcPr>
            <w:tcW w:w="2858"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999</w:t>
            </w:r>
            <w:r w:rsidR="00F779AF">
              <w:rPr>
                <w:rFonts w:eastAsia="Calibri"/>
              </w:rPr>
              <w:t xml:space="preserve"> </w:t>
            </w:r>
            <w:r w:rsidRPr="00457CAE">
              <w:rPr>
                <w:rFonts w:eastAsia="Calibri"/>
              </w:rPr>
              <w:t>9</w:t>
            </w:r>
            <w:r w:rsidR="001C613D" w:rsidRPr="00457CAE">
              <w:rPr>
                <w:rFonts w:eastAsia="Calibri"/>
              </w:rPr>
              <w:t>9</w:t>
            </w:r>
            <w:r w:rsidR="003878D6" w:rsidRPr="00457CAE">
              <w:rPr>
                <w:rFonts w:eastAsia="Calibri"/>
              </w:rPr>
              <w:t xml:space="preserve"> </w:t>
            </w:r>
            <w:r w:rsidRPr="00457CAE">
              <w:rPr>
                <w:rFonts w:eastAsia="Calibri"/>
              </w:rPr>
              <w:t>%</w:t>
            </w:r>
          </w:p>
        </w:tc>
        <w:tc>
          <w:tcPr>
            <w:tcW w:w="3113"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3878D6" w:rsidRPr="00457CAE">
              <w:rPr>
                <w:rFonts w:eastAsia="Calibri"/>
              </w:rPr>
              <w:t xml:space="preserve"> </w:t>
            </w:r>
            <w:r w:rsidRPr="00457CAE">
              <w:rPr>
                <w:rFonts w:eastAsia="Calibri"/>
              </w:rPr>
              <w:t>%</w:t>
            </w:r>
          </w:p>
        </w:tc>
      </w:tr>
      <w:tr w:rsidR="001151FE" w:rsidRPr="00457CAE" w:rsidTr="00883F36">
        <w:tc>
          <w:tcPr>
            <w:tcW w:w="2858"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999</w:t>
            </w:r>
            <w:r w:rsidR="00F779AF">
              <w:rPr>
                <w:rFonts w:eastAsia="Calibri"/>
              </w:rPr>
              <w:t xml:space="preserve"> </w:t>
            </w:r>
            <w:r w:rsidRPr="00457CAE">
              <w:rPr>
                <w:rFonts w:eastAsia="Calibri"/>
              </w:rPr>
              <w:t>999</w:t>
            </w:r>
            <w:r w:rsidR="00F779AF">
              <w:rPr>
                <w:rFonts w:eastAsia="Calibri"/>
              </w:rPr>
              <w:t xml:space="preserve"> </w:t>
            </w:r>
            <w:r w:rsidRPr="00457CAE">
              <w:rPr>
                <w:rFonts w:eastAsia="Calibri"/>
              </w:rPr>
              <w:t>9</w:t>
            </w:r>
            <w:r w:rsidR="003878D6" w:rsidRPr="00457CAE">
              <w:rPr>
                <w:rFonts w:eastAsia="Calibri"/>
              </w:rPr>
              <w:t xml:space="preserve"> </w:t>
            </w:r>
            <w:r w:rsidRPr="00457CAE">
              <w:rPr>
                <w:rFonts w:eastAsia="Calibri"/>
              </w:rPr>
              <w:t>%</w:t>
            </w:r>
          </w:p>
        </w:tc>
        <w:tc>
          <w:tcPr>
            <w:tcW w:w="3113"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w:t>
            </w:r>
            <w:r w:rsidR="003878D6" w:rsidRPr="00457CAE">
              <w:rPr>
                <w:rFonts w:eastAsia="Calibri"/>
              </w:rPr>
              <w:t xml:space="preserve"> </w:t>
            </w:r>
            <w:r w:rsidRPr="00457CAE">
              <w:rPr>
                <w:rFonts w:eastAsia="Calibri"/>
              </w:rPr>
              <w:t>%</w:t>
            </w:r>
          </w:p>
        </w:tc>
      </w:tr>
      <w:tr w:rsidR="001151FE" w:rsidRPr="00457CAE" w:rsidTr="00883F36">
        <w:tc>
          <w:tcPr>
            <w:tcW w:w="2858"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999</w:t>
            </w:r>
            <w:r w:rsidR="00F779AF">
              <w:rPr>
                <w:rFonts w:eastAsia="Calibri"/>
              </w:rPr>
              <w:t xml:space="preserve"> </w:t>
            </w:r>
            <w:r w:rsidRPr="00457CAE">
              <w:rPr>
                <w:rFonts w:eastAsia="Calibri"/>
              </w:rPr>
              <w:t>999</w:t>
            </w:r>
            <w:r w:rsidR="00F779AF">
              <w:rPr>
                <w:rFonts w:eastAsia="Calibri"/>
              </w:rPr>
              <w:t xml:space="preserve"> </w:t>
            </w:r>
            <w:r w:rsidRPr="00457CAE">
              <w:rPr>
                <w:rFonts w:eastAsia="Calibri"/>
              </w:rPr>
              <w:t>999</w:t>
            </w:r>
            <w:r w:rsidR="003878D6" w:rsidRPr="00457CAE">
              <w:rPr>
                <w:rFonts w:eastAsia="Calibri"/>
              </w:rPr>
              <w:t xml:space="preserve"> </w:t>
            </w:r>
            <w:r w:rsidRPr="00457CAE">
              <w:rPr>
                <w:rFonts w:eastAsia="Calibri"/>
              </w:rPr>
              <w:t>%</w:t>
            </w:r>
          </w:p>
        </w:tc>
        <w:tc>
          <w:tcPr>
            <w:tcW w:w="3113" w:type="dxa"/>
            <w:shd w:val="clear" w:color="auto" w:fill="auto"/>
          </w:tcPr>
          <w:p w:rsidR="00CB6F9A" w:rsidRPr="00457CAE" w:rsidRDefault="00CB6F9A" w:rsidP="001151FE">
            <w:pPr>
              <w:pStyle w:val="TAC"/>
              <w:rPr>
                <w:rFonts w:eastAsia="Calibri"/>
              </w:rPr>
            </w:pPr>
            <w:r w:rsidRPr="00457CAE">
              <w:rPr>
                <w:rFonts w:eastAsia="Calibri"/>
              </w:rPr>
              <w:t>99</w:t>
            </w:r>
            <w:r w:rsidR="00F779AF">
              <w:rPr>
                <w:rFonts w:eastAsia="Calibri"/>
              </w:rPr>
              <w:t>.</w:t>
            </w:r>
            <w:r w:rsidRPr="00457CAE">
              <w:rPr>
                <w:rFonts w:eastAsia="Calibri"/>
              </w:rPr>
              <w:t>999</w:t>
            </w:r>
            <w:r w:rsidR="00F779AF">
              <w:rPr>
                <w:rFonts w:eastAsia="Calibri"/>
              </w:rPr>
              <w:t xml:space="preserve"> </w:t>
            </w:r>
            <w:r w:rsidRPr="00457CAE">
              <w:rPr>
                <w:rFonts w:eastAsia="Calibri"/>
              </w:rPr>
              <w:t>99</w:t>
            </w:r>
            <w:r w:rsidR="003878D6" w:rsidRPr="00457CAE">
              <w:rPr>
                <w:rFonts w:eastAsia="Calibri"/>
              </w:rPr>
              <w:t xml:space="preserve"> </w:t>
            </w:r>
            <w:r w:rsidRPr="00457CAE">
              <w:rPr>
                <w:rFonts w:eastAsia="Calibri"/>
              </w:rPr>
              <w:t>%</w:t>
            </w:r>
          </w:p>
        </w:tc>
      </w:tr>
    </w:tbl>
    <w:p w:rsidR="001151FE" w:rsidRPr="00457CAE" w:rsidRDefault="001151FE" w:rsidP="001151FE"/>
    <w:p w:rsidR="00080512" w:rsidRPr="00457CAE" w:rsidRDefault="00302C0A" w:rsidP="00DF3B60">
      <w:pPr>
        <w:pStyle w:val="Heading2"/>
      </w:pPr>
      <w:bookmarkStart w:id="50" w:name="_Toc45387338"/>
      <w:bookmarkStart w:id="51" w:name="_Toc91260268"/>
      <w:r w:rsidRPr="00457CAE">
        <w:t>5</w:t>
      </w:r>
      <w:r w:rsidR="00080512" w:rsidRPr="00457CAE">
        <w:t>.2</w:t>
      </w:r>
      <w:r w:rsidR="00080512" w:rsidRPr="00457CAE">
        <w:tab/>
      </w:r>
      <w:r w:rsidR="009C2FAF" w:rsidRPr="00457CAE">
        <w:t>Periodic deterministic communication</w:t>
      </w:r>
      <w:bookmarkEnd w:id="50"/>
      <w:bookmarkEnd w:id="51"/>
    </w:p>
    <w:p w:rsidR="001C613D" w:rsidRPr="00457CAE" w:rsidRDefault="002C75FC" w:rsidP="001C613D">
      <w:r w:rsidRPr="00457CAE">
        <w:rPr>
          <w:lang w:eastAsia="en-US"/>
        </w:rPr>
        <w:t xml:space="preserve">Periodic deterministic communication is periodic with stringent requirements on timeliness and availability of the communication service. A transmission occurs every transfer interval. A description of periodic deterministic communication can be found in </w:t>
      </w:r>
      <w:r w:rsidR="00866B63" w:rsidRPr="00457CAE">
        <w:rPr>
          <w:lang w:eastAsia="en-US"/>
        </w:rPr>
        <w:t>C</w:t>
      </w:r>
      <w:r w:rsidRPr="00457CAE">
        <w:rPr>
          <w:lang w:eastAsia="en-US"/>
        </w:rPr>
        <w:t>lauses 4.3 and 4.4. Additional information on the underlying use cases of the sets of requirements in Table 5.2-1 can be found in Annex A. Further information on characteristic parameters and influence quantities used in Table 5.2-1 can be found in Annex C.</w:t>
      </w:r>
      <w:r w:rsidR="001C613D" w:rsidRPr="00457CAE">
        <w:t xml:space="preserve"> </w:t>
      </w:r>
    </w:p>
    <w:p w:rsidR="004D172F" w:rsidRPr="00457CAE" w:rsidRDefault="001C613D" w:rsidP="004D172F">
      <w:r w:rsidRPr="00457CAE">
        <w:t xml:space="preserve">The 5G system shall be able to provide periodic deterministic communication with the service performance requirements </w:t>
      </w:r>
      <w:r w:rsidR="00D55B78" w:rsidRPr="007A449E">
        <w:rPr>
          <w:noProof/>
        </w:rPr>
        <w:t xml:space="preserve">for individual logical communication links </w:t>
      </w:r>
      <w:r w:rsidR="00D55B78">
        <w:rPr>
          <w:noProof/>
        </w:rPr>
        <w:t xml:space="preserve">that realise the communication services </w:t>
      </w:r>
      <w:r w:rsidRPr="00457CAE">
        <w:t>reported in Table</w:t>
      </w:r>
      <w:r w:rsidR="00F779AF">
        <w:t> </w:t>
      </w:r>
      <w:r w:rsidRPr="00457CAE">
        <w:t>5.2</w:t>
      </w:r>
      <w:r w:rsidR="00F779AF">
        <w:noBreakHyphen/>
      </w:r>
      <w:r w:rsidRPr="00457CAE">
        <w:t>1.</w:t>
      </w:r>
      <w:r w:rsidR="004D172F" w:rsidRPr="00457CAE">
        <w:t xml:space="preserve"> </w:t>
      </w:r>
    </w:p>
    <w:p w:rsidR="00E26CF1" w:rsidRDefault="004D172F" w:rsidP="004D172F">
      <w:r w:rsidRPr="00457CAE">
        <w:t>Process and asset monitoring using industrial wireless sensors is a special case of periodic deterministic communication with more relaxed requirements on timeliness and availability. These use cases put a slightly different set of requirements on the 5G system due to the specific constraints of industrial wireless sensors. These requirements</w:t>
      </w:r>
      <w:r w:rsidR="00D55B78" w:rsidRPr="00040042">
        <w:rPr>
          <w:noProof/>
        </w:rPr>
        <w:t xml:space="preserve"> </w:t>
      </w:r>
      <w:r w:rsidR="00D55B78" w:rsidRPr="007A449E">
        <w:rPr>
          <w:noProof/>
        </w:rPr>
        <w:t>for individual logical communication links</w:t>
      </w:r>
      <w:r w:rsidRPr="00457CAE">
        <w:t xml:space="preserve"> are listed in Table 5.2-2 and additional information on the underlying use cases can be found in Annex A.</w:t>
      </w:r>
    </w:p>
    <w:p w:rsidR="00E26CF1" w:rsidRDefault="00E26CF1" w:rsidP="00E26CF1">
      <w:r w:rsidRPr="001F5AA2">
        <w:rPr>
          <w:rFonts w:hint="eastAsia"/>
        </w:rPr>
        <w:t>S</w:t>
      </w:r>
      <w:r w:rsidRPr="001F5AA2">
        <w:t>mart</w:t>
      </w:r>
      <w:r>
        <w:t>-</w:t>
      </w:r>
      <w:r w:rsidRPr="001F5AA2">
        <w:t>Grid</w:t>
      </w:r>
      <w:r>
        <w:t xml:space="preserve"> use case information can be found in Annex A</w:t>
      </w:r>
      <w:r>
        <w:rPr>
          <w:rFonts w:eastAsia="SimSun" w:hint="eastAsia"/>
          <w:lang w:eastAsia="zh-CN"/>
        </w:rPr>
        <w:t>.</w:t>
      </w:r>
      <w:r>
        <w:t xml:space="preserve">     </w:t>
      </w:r>
    </w:p>
    <w:p w:rsidR="00E26CF1" w:rsidRPr="00457CAE" w:rsidRDefault="00E26CF1" w:rsidP="004D172F">
      <w:pPr>
        <w:sectPr w:rsidR="00E26CF1" w:rsidRPr="00457CAE" w:rsidSect="00200D6D">
          <w:headerReference w:type="default" r:id="rId19"/>
          <w:footerReference w:type="default" r:id="rId20"/>
          <w:footnotePr>
            <w:numRestart w:val="eachSect"/>
          </w:footnotePr>
          <w:pgSz w:w="11907" w:h="16840" w:code="9"/>
          <w:pgMar w:top="1416" w:right="1133" w:bottom="1133" w:left="1133" w:header="850" w:footer="340" w:gutter="0"/>
          <w:cols w:space="720"/>
          <w:formProt w:val="0"/>
          <w:docGrid w:linePitch="272"/>
        </w:sectPr>
      </w:pPr>
    </w:p>
    <w:p w:rsidR="002C75FC" w:rsidRPr="00457CAE" w:rsidRDefault="00200D6D" w:rsidP="00200D6D">
      <w:pPr>
        <w:pStyle w:val="TH"/>
      </w:pPr>
      <w:r w:rsidRPr="00457CAE">
        <w:t>Table 5.2-1: Periodic deterministic communication service performance requirements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1"/>
        <w:gridCol w:w="1321"/>
        <w:gridCol w:w="1418"/>
        <w:gridCol w:w="1700"/>
        <w:gridCol w:w="1127"/>
        <w:gridCol w:w="8"/>
        <w:gridCol w:w="1276"/>
        <w:gridCol w:w="27"/>
        <w:gridCol w:w="1107"/>
        <w:gridCol w:w="850"/>
        <w:gridCol w:w="1276"/>
        <w:gridCol w:w="1134"/>
        <w:gridCol w:w="2533"/>
        <w:gridCol w:w="19"/>
        <w:tblGridChange w:id="52">
          <w:tblGrid>
            <w:gridCol w:w="1469"/>
            <w:gridCol w:w="11"/>
            <w:gridCol w:w="1321"/>
            <w:gridCol w:w="1418"/>
            <w:gridCol w:w="1700"/>
            <w:gridCol w:w="1127"/>
            <w:gridCol w:w="8"/>
            <w:gridCol w:w="1276"/>
            <w:gridCol w:w="27"/>
            <w:gridCol w:w="1107"/>
            <w:gridCol w:w="850"/>
            <w:gridCol w:w="1276"/>
            <w:gridCol w:w="1134"/>
            <w:gridCol w:w="2533"/>
            <w:gridCol w:w="19"/>
          </w:tblGrid>
        </w:tblGridChange>
      </w:tblGrid>
      <w:tr w:rsidR="0000391F" w:rsidRPr="00457CAE" w:rsidTr="009D7C12">
        <w:trPr>
          <w:gridAfter w:val="1"/>
          <w:wAfter w:w="19" w:type="dxa"/>
          <w:cantSplit/>
          <w:tblHeader/>
        </w:trPr>
        <w:tc>
          <w:tcPr>
            <w:tcW w:w="5919" w:type="dxa"/>
            <w:gridSpan w:val="5"/>
            <w:shd w:val="clear" w:color="auto" w:fill="auto"/>
          </w:tcPr>
          <w:p w:rsidR="0000391F" w:rsidRPr="00457CAE" w:rsidRDefault="0000391F" w:rsidP="008D5589">
            <w:pPr>
              <w:pStyle w:val="TAH"/>
            </w:pPr>
            <w:r w:rsidRPr="00457CAE">
              <w:t>Characteristic parameter</w:t>
            </w:r>
          </w:p>
        </w:tc>
        <w:tc>
          <w:tcPr>
            <w:tcW w:w="6805" w:type="dxa"/>
            <w:gridSpan w:val="8"/>
            <w:shd w:val="clear" w:color="auto" w:fill="auto"/>
          </w:tcPr>
          <w:p w:rsidR="0000391F" w:rsidRPr="00457CAE" w:rsidRDefault="0000391F" w:rsidP="008D5589">
            <w:pPr>
              <w:pStyle w:val="TAH"/>
            </w:pPr>
            <w:r w:rsidRPr="00457CAE">
              <w:t>Influence quantity</w:t>
            </w:r>
          </w:p>
        </w:tc>
        <w:tc>
          <w:tcPr>
            <w:tcW w:w="2533" w:type="dxa"/>
            <w:shd w:val="clear" w:color="auto" w:fill="auto"/>
          </w:tcPr>
          <w:p w:rsidR="0000391F" w:rsidRPr="00457CAE" w:rsidRDefault="0000391F" w:rsidP="008D5589">
            <w:pPr>
              <w:keepNext/>
              <w:keepLines/>
              <w:spacing w:before="60"/>
              <w:jc w:val="center"/>
              <w:rPr>
                <w:rFonts w:ascii="Arial" w:hAnsi="Arial"/>
                <w:b/>
              </w:rPr>
            </w:pPr>
          </w:p>
        </w:tc>
      </w:tr>
      <w:tr w:rsidR="0000391F" w:rsidRPr="00457CAE" w:rsidTr="009D7C12">
        <w:trPr>
          <w:gridAfter w:val="1"/>
          <w:wAfter w:w="19" w:type="dxa"/>
          <w:cantSplit/>
          <w:tblHeader/>
        </w:trPr>
        <w:tc>
          <w:tcPr>
            <w:tcW w:w="1469" w:type="dxa"/>
            <w:shd w:val="clear" w:color="auto" w:fill="auto"/>
          </w:tcPr>
          <w:p w:rsidR="0000391F" w:rsidRPr="00457CAE" w:rsidRDefault="0000391F" w:rsidP="008D5589">
            <w:pPr>
              <w:pStyle w:val="TAH"/>
            </w:pPr>
            <w:r w:rsidRPr="00457CAE">
              <w:t>Communica</w:t>
            </w:r>
            <w:r w:rsidRPr="00457CAE">
              <w:softHyphen/>
              <w:t>tion service availability: target value (note 1)</w:t>
            </w:r>
          </w:p>
        </w:tc>
        <w:tc>
          <w:tcPr>
            <w:tcW w:w="1332" w:type="dxa"/>
            <w:gridSpan w:val="2"/>
            <w:shd w:val="clear" w:color="auto" w:fill="auto"/>
          </w:tcPr>
          <w:p w:rsidR="0000391F" w:rsidRPr="00457CAE" w:rsidRDefault="0000391F" w:rsidP="008D5589">
            <w:pPr>
              <w:pStyle w:val="TAH"/>
            </w:pPr>
            <w:r w:rsidRPr="00457CAE">
              <w:t>Communication service reliability: mean time between failures</w:t>
            </w:r>
          </w:p>
        </w:tc>
        <w:tc>
          <w:tcPr>
            <w:tcW w:w="1418" w:type="dxa"/>
            <w:shd w:val="clear" w:color="auto" w:fill="auto"/>
          </w:tcPr>
          <w:p w:rsidR="0000391F" w:rsidRPr="00457CAE" w:rsidRDefault="0000391F" w:rsidP="008D5589">
            <w:pPr>
              <w:pStyle w:val="TAH"/>
            </w:pPr>
            <w:r w:rsidRPr="00457CAE">
              <w:t>End-to-end latency: maximum (note 2)</w:t>
            </w:r>
            <w:r w:rsidR="00BD4CC5">
              <w:rPr>
                <w:b w:val="0"/>
              </w:rPr>
              <w:t xml:space="preserve"> (note 12</w:t>
            </w:r>
            <w:r w:rsidR="002B5665">
              <w:rPr>
                <w:b w:val="0"/>
              </w:rPr>
              <w:t>a</w:t>
            </w:r>
            <w:r w:rsidR="00BD4CC5">
              <w:rPr>
                <w:b w:val="0"/>
              </w:rPr>
              <w:t>)</w:t>
            </w:r>
          </w:p>
        </w:tc>
        <w:tc>
          <w:tcPr>
            <w:tcW w:w="1700" w:type="dxa"/>
            <w:shd w:val="clear" w:color="auto" w:fill="auto"/>
          </w:tcPr>
          <w:p w:rsidR="0000391F" w:rsidRPr="00457CAE" w:rsidRDefault="0000391F" w:rsidP="008D5589">
            <w:pPr>
              <w:pStyle w:val="TAH"/>
            </w:pPr>
            <w:r w:rsidRPr="00457CAE">
              <w:t>Service bit rate: user experienced data rate</w:t>
            </w:r>
            <w:r w:rsidR="00BD4CC5">
              <w:rPr>
                <w:b w:val="0"/>
              </w:rPr>
              <w:t xml:space="preserve"> (note 12</w:t>
            </w:r>
            <w:r w:rsidR="002B5665">
              <w:rPr>
                <w:b w:val="0"/>
              </w:rPr>
              <w:t>a</w:t>
            </w:r>
            <w:r w:rsidR="00BD4CC5">
              <w:rPr>
                <w:b w:val="0"/>
              </w:rPr>
              <w:t>)</w:t>
            </w:r>
          </w:p>
        </w:tc>
        <w:tc>
          <w:tcPr>
            <w:tcW w:w="1135" w:type="dxa"/>
            <w:gridSpan w:val="2"/>
            <w:shd w:val="clear" w:color="auto" w:fill="auto"/>
          </w:tcPr>
          <w:p w:rsidR="0000391F" w:rsidRPr="00457CAE" w:rsidRDefault="0000391F" w:rsidP="008D5589">
            <w:pPr>
              <w:pStyle w:val="TAH"/>
            </w:pPr>
            <w:r w:rsidRPr="00457CAE">
              <w:t>Message size [byte]</w:t>
            </w:r>
            <w:r w:rsidR="00BD4CC5">
              <w:rPr>
                <w:b w:val="0"/>
              </w:rPr>
              <w:t xml:space="preserve"> (note 12</w:t>
            </w:r>
            <w:r w:rsidR="002B5665">
              <w:rPr>
                <w:b w:val="0"/>
              </w:rPr>
              <w:t>a</w:t>
            </w:r>
            <w:r w:rsidR="00BD4CC5">
              <w:rPr>
                <w:b w:val="0"/>
              </w:rPr>
              <w:t>)</w:t>
            </w:r>
          </w:p>
        </w:tc>
        <w:tc>
          <w:tcPr>
            <w:tcW w:w="1303" w:type="dxa"/>
            <w:gridSpan w:val="2"/>
          </w:tcPr>
          <w:p w:rsidR="0000391F" w:rsidRPr="00457CAE" w:rsidRDefault="0000391F" w:rsidP="008D5589">
            <w:pPr>
              <w:pStyle w:val="TAH"/>
            </w:pPr>
            <w:r w:rsidRPr="00457CAE">
              <w:t>Transfer interval: target value</w:t>
            </w:r>
            <w:r w:rsidR="00BD4CC5">
              <w:rPr>
                <w:b w:val="0"/>
              </w:rPr>
              <w:t xml:space="preserve"> (note 12</w:t>
            </w:r>
            <w:r w:rsidR="002B5665">
              <w:rPr>
                <w:b w:val="0"/>
              </w:rPr>
              <w:t>a</w:t>
            </w:r>
            <w:r w:rsidR="00BD4CC5">
              <w:rPr>
                <w:b w:val="0"/>
              </w:rPr>
              <w:t>)</w:t>
            </w:r>
          </w:p>
        </w:tc>
        <w:tc>
          <w:tcPr>
            <w:tcW w:w="1107" w:type="dxa"/>
          </w:tcPr>
          <w:p w:rsidR="0000391F" w:rsidRPr="00457CAE" w:rsidRDefault="0000391F" w:rsidP="008D5589">
            <w:pPr>
              <w:pStyle w:val="TAH"/>
            </w:pPr>
            <w:r w:rsidRPr="00457CAE">
              <w:t>Survival time</w:t>
            </w:r>
            <w:r w:rsidR="00BD4CC5">
              <w:rPr>
                <w:b w:val="0"/>
              </w:rPr>
              <w:t xml:space="preserve"> (note 12</w:t>
            </w:r>
            <w:r w:rsidR="002B5665">
              <w:rPr>
                <w:b w:val="0"/>
              </w:rPr>
              <w:t>a</w:t>
            </w:r>
            <w:r w:rsidR="00BD4CC5">
              <w:rPr>
                <w:b w:val="0"/>
              </w:rPr>
              <w:t>)</w:t>
            </w:r>
          </w:p>
        </w:tc>
        <w:tc>
          <w:tcPr>
            <w:tcW w:w="850" w:type="dxa"/>
          </w:tcPr>
          <w:p w:rsidR="0000391F" w:rsidRPr="00457CAE" w:rsidRDefault="0000391F" w:rsidP="008D5589">
            <w:pPr>
              <w:pStyle w:val="TAH"/>
            </w:pPr>
            <w:r w:rsidRPr="00457CAE">
              <w:t xml:space="preserve">UE </w:t>
            </w:r>
            <w:r w:rsidRPr="00457CAE">
              <w:br/>
              <w:t>speed</w:t>
            </w:r>
            <w:r w:rsidR="00BD4CC5">
              <w:rPr>
                <w:b w:val="0"/>
              </w:rPr>
              <w:t xml:space="preserve"> (note 13)</w:t>
            </w:r>
          </w:p>
        </w:tc>
        <w:tc>
          <w:tcPr>
            <w:tcW w:w="1276" w:type="dxa"/>
          </w:tcPr>
          <w:p w:rsidR="0000391F" w:rsidRPr="00457CAE" w:rsidRDefault="0000391F" w:rsidP="008D5589">
            <w:pPr>
              <w:pStyle w:val="TAH"/>
            </w:pPr>
            <w:r w:rsidRPr="00457CAE">
              <w:t># of UEs</w:t>
            </w:r>
          </w:p>
        </w:tc>
        <w:tc>
          <w:tcPr>
            <w:tcW w:w="1134" w:type="dxa"/>
          </w:tcPr>
          <w:p w:rsidR="0000391F" w:rsidRPr="00457CAE" w:rsidRDefault="0000391F" w:rsidP="008D5589">
            <w:pPr>
              <w:pStyle w:val="TAH"/>
            </w:pPr>
            <w:r w:rsidRPr="00457CAE">
              <w:t xml:space="preserve">Service area </w:t>
            </w:r>
            <w:r w:rsidRPr="00457CAE">
              <w:br/>
              <w:t>(note 3)</w:t>
            </w:r>
          </w:p>
        </w:tc>
        <w:tc>
          <w:tcPr>
            <w:tcW w:w="2533" w:type="dxa"/>
          </w:tcPr>
          <w:p w:rsidR="0000391F" w:rsidRPr="00457CAE" w:rsidRDefault="0000391F" w:rsidP="008D5589">
            <w:pPr>
              <w:pStyle w:val="TAH"/>
            </w:pPr>
            <w:r w:rsidRPr="00457CAE">
              <w:t>Remarks</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779AF">
              <w:t>.</w:t>
            </w:r>
            <w:r w:rsidRPr="00457CAE">
              <w:t>999 % to 99</w:t>
            </w:r>
            <w:r w:rsidR="00F779AF">
              <w:t>.</w:t>
            </w:r>
            <w:r w:rsidRPr="00457CAE">
              <w:t>999</w:t>
            </w:r>
            <w:r w:rsidR="0083595E">
              <w:t> </w:t>
            </w:r>
            <w:r w:rsidRPr="00457CAE">
              <w:t>99 %</w:t>
            </w:r>
          </w:p>
        </w:tc>
        <w:tc>
          <w:tcPr>
            <w:tcW w:w="1332" w:type="dxa"/>
            <w:gridSpan w:val="2"/>
            <w:shd w:val="clear" w:color="auto" w:fill="auto"/>
          </w:tcPr>
          <w:p w:rsidR="0000391F" w:rsidRPr="00457CAE" w:rsidRDefault="0000391F" w:rsidP="008D5589">
            <w:pPr>
              <w:pStyle w:val="TAL"/>
            </w:pPr>
            <w:r w:rsidRPr="00457CAE">
              <w:t>~ 10 years</w:t>
            </w:r>
          </w:p>
          <w:p w:rsidR="0000391F" w:rsidRPr="00457CAE" w:rsidRDefault="0000391F" w:rsidP="008D5589">
            <w:pPr>
              <w:pStyle w:val="TAL"/>
            </w:pP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50</w:t>
            </w:r>
          </w:p>
        </w:tc>
        <w:tc>
          <w:tcPr>
            <w:tcW w:w="1303" w:type="dxa"/>
            <w:gridSpan w:val="2"/>
          </w:tcPr>
          <w:p w:rsidR="0000391F" w:rsidRPr="00457CAE" w:rsidRDefault="0000391F" w:rsidP="008D5589">
            <w:pPr>
              <w:pStyle w:val="TAL"/>
            </w:pPr>
            <w:r w:rsidRPr="00457CAE">
              <w:t xml:space="preserve">500 μs </w:t>
            </w:r>
          </w:p>
        </w:tc>
        <w:tc>
          <w:tcPr>
            <w:tcW w:w="1107" w:type="dxa"/>
          </w:tcPr>
          <w:p w:rsidR="0000391F" w:rsidRPr="00457CAE" w:rsidRDefault="0000391F" w:rsidP="008D5589">
            <w:pPr>
              <w:pStyle w:val="TAL"/>
            </w:pPr>
            <w:r w:rsidRPr="00457CAE">
              <w:t>500 μs</w:t>
            </w:r>
          </w:p>
        </w:tc>
        <w:tc>
          <w:tcPr>
            <w:tcW w:w="850" w:type="dxa"/>
          </w:tcPr>
          <w:p w:rsidR="0000391F" w:rsidRPr="00457CAE" w:rsidRDefault="0000391F" w:rsidP="008D5589">
            <w:pPr>
              <w:pStyle w:val="TAL"/>
            </w:pPr>
            <w:r w:rsidRPr="00457CAE">
              <w:t>≤ 75 km/h</w:t>
            </w:r>
          </w:p>
        </w:tc>
        <w:tc>
          <w:tcPr>
            <w:tcW w:w="1276" w:type="dxa"/>
          </w:tcPr>
          <w:p w:rsidR="0000391F" w:rsidRPr="00457CAE" w:rsidRDefault="0000391F" w:rsidP="008D5589">
            <w:pPr>
              <w:pStyle w:val="TAL"/>
            </w:pPr>
            <w:r w:rsidRPr="00457CAE">
              <w:t>≤ 20</w:t>
            </w:r>
          </w:p>
        </w:tc>
        <w:tc>
          <w:tcPr>
            <w:tcW w:w="1134" w:type="dxa"/>
          </w:tcPr>
          <w:p w:rsidR="0000391F" w:rsidRPr="00457CAE" w:rsidRDefault="0000391F" w:rsidP="008D5589">
            <w:pPr>
              <w:pStyle w:val="TAL"/>
            </w:pPr>
            <w:r w:rsidRPr="00457CAE">
              <w:t>50 m x 10 m x 10 m</w:t>
            </w:r>
          </w:p>
        </w:tc>
        <w:tc>
          <w:tcPr>
            <w:tcW w:w="2533" w:type="dxa"/>
          </w:tcPr>
          <w:p w:rsidR="0000391F" w:rsidRPr="00457CAE" w:rsidRDefault="0000391F" w:rsidP="008D5589">
            <w:pPr>
              <w:pStyle w:val="TAL"/>
            </w:pPr>
            <w:r w:rsidRPr="00457CAE">
              <w:t>Motion control (A.2.2.1)</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779AF">
              <w:t>.</w:t>
            </w:r>
            <w:r w:rsidRPr="00457CAE">
              <w:t>999</w:t>
            </w:r>
            <w:r w:rsidR="00F779AF">
              <w:t> </w:t>
            </w:r>
            <w:r w:rsidRPr="00457CAE">
              <w:t>9 % to 99</w:t>
            </w:r>
            <w:r w:rsidR="00F779AF">
              <w:t>.</w:t>
            </w:r>
            <w:r w:rsidRPr="00457CAE">
              <w:t>999</w:t>
            </w:r>
            <w:r w:rsidR="00F779AF">
              <w:t> </w:t>
            </w:r>
            <w:r w:rsidRPr="00457CAE">
              <w:t>999 %</w:t>
            </w:r>
          </w:p>
        </w:tc>
        <w:tc>
          <w:tcPr>
            <w:tcW w:w="1332" w:type="dxa"/>
            <w:gridSpan w:val="2"/>
            <w:shd w:val="clear" w:color="auto" w:fill="auto"/>
          </w:tcPr>
          <w:p w:rsidR="0000391F" w:rsidRPr="00457CAE" w:rsidRDefault="0000391F" w:rsidP="008D5589">
            <w:pPr>
              <w:pStyle w:val="TAL"/>
            </w:pPr>
            <w:r w:rsidRPr="00457CAE">
              <w:t>~ 10 years</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40</w:t>
            </w:r>
          </w:p>
        </w:tc>
        <w:tc>
          <w:tcPr>
            <w:tcW w:w="1303" w:type="dxa"/>
            <w:gridSpan w:val="2"/>
          </w:tcPr>
          <w:p w:rsidR="0000391F" w:rsidRPr="00457CAE" w:rsidRDefault="0000391F" w:rsidP="008D5589">
            <w:pPr>
              <w:pStyle w:val="TAL"/>
            </w:pPr>
            <w:r w:rsidRPr="00457CAE">
              <w:t xml:space="preserve">1 ms </w:t>
            </w:r>
          </w:p>
        </w:tc>
        <w:tc>
          <w:tcPr>
            <w:tcW w:w="1107" w:type="dxa"/>
          </w:tcPr>
          <w:p w:rsidR="0000391F" w:rsidRPr="00457CAE" w:rsidRDefault="0000391F" w:rsidP="008D5589">
            <w:pPr>
              <w:pStyle w:val="TAL"/>
            </w:pPr>
            <w:r w:rsidRPr="00457CAE">
              <w:t>1 ms</w:t>
            </w:r>
          </w:p>
        </w:tc>
        <w:tc>
          <w:tcPr>
            <w:tcW w:w="850" w:type="dxa"/>
          </w:tcPr>
          <w:p w:rsidR="0000391F" w:rsidRPr="00457CAE" w:rsidRDefault="0000391F" w:rsidP="008D5589">
            <w:pPr>
              <w:pStyle w:val="TAL"/>
            </w:pPr>
            <w:r w:rsidRPr="00457CAE">
              <w:t>≤ 75 km/h</w:t>
            </w:r>
          </w:p>
        </w:tc>
        <w:tc>
          <w:tcPr>
            <w:tcW w:w="1276" w:type="dxa"/>
          </w:tcPr>
          <w:p w:rsidR="0000391F" w:rsidRPr="00457CAE" w:rsidRDefault="0000391F" w:rsidP="008D5589">
            <w:pPr>
              <w:pStyle w:val="TAL"/>
            </w:pPr>
            <w:r w:rsidRPr="00457CAE">
              <w:t>≤ 50</w:t>
            </w:r>
          </w:p>
        </w:tc>
        <w:tc>
          <w:tcPr>
            <w:tcW w:w="1134" w:type="dxa"/>
          </w:tcPr>
          <w:p w:rsidR="0000391F" w:rsidRPr="00457CAE" w:rsidRDefault="0000391F" w:rsidP="008D5589">
            <w:pPr>
              <w:pStyle w:val="TAL"/>
            </w:pPr>
            <w:r w:rsidRPr="00457CAE">
              <w:t>50 m x 10 m x 10 m</w:t>
            </w:r>
          </w:p>
        </w:tc>
        <w:tc>
          <w:tcPr>
            <w:tcW w:w="2533" w:type="dxa"/>
          </w:tcPr>
          <w:p w:rsidR="0000391F" w:rsidRPr="00457CAE" w:rsidRDefault="0000391F" w:rsidP="008D5589">
            <w:pPr>
              <w:pStyle w:val="TAL"/>
            </w:pPr>
            <w:r w:rsidRPr="00457CAE">
              <w:t>Motion control (A.2.2.1)</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779AF">
              <w:t>.</w:t>
            </w:r>
            <w:r w:rsidRPr="00457CAE">
              <w:t>999</w:t>
            </w:r>
            <w:r w:rsidR="00F779AF">
              <w:t> </w:t>
            </w:r>
            <w:r w:rsidRPr="00457CAE">
              <w:t>9 % to 99</w:t>
            </w:r>
            <w:r w:rsidR="00F779AF">
              <w:t>.</w:t>
            </w:r>
            <w:r w:rsidRPr="00457CAE">
              <w:t>999</w:t>
            </w:r>
            <w:r w:rsidR="00F779AF">
              <w:t> </w:t>
            </w:r>
            <w:r w:rsidRPr="00457CAE">
              <w:t>999 %</w:t>
            </w:r>
          </w:p>
        </w:tc>
        <w:tc>
          <w:tcPr>
            <w:tcW w:w="1332" w:type="dxa"/>
            <w:gridSpan w:val="2"/>
            <w:shd w:val="clear" w:color="auto" w:fill="auto"/>
          </w:tcPr>
          <w:p w:rsidR="0000391F" w:rsidRPr="00457CAE" w:rsidRDefault="0000391F" w:rsidP="008D5589">
            <w:pPr>
              <w:pStyle w:val="TAL"/>
            </w:pPr>
            <w:r w:rsidRPr="00457CAE">
              <w:t>~ 10 years</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rPr>
                <w:color w:val="000000"/>
              </w:rPr>
              <w:t>20</w:t>
            </w:r>
          </w:p>
        </w:tc>
        <w:tc>
          <w:tcPr>
            <w:tcW w:w="1303" w:type="dxa"/>
            <w:gridSpan w:val="2"/>
          </w:tcPr>
          <w:p w:rsidR="0000391F" w:rsidRPr="00457CAE" w:rsidRDefault="0000391F" w:rsidP="008D5589">
            <w:pPr>
              <w:pStyle w:val="TAL"/>
            </w:pPr>
            <w:r w:rsidRPr="00457CAE">
              <w:t xml:space="preserve">2 ms </w:t>
            </w:r>
          </w:p>
        </w:tc>
        <w:tc>
          <w:tcPr>
            <w:tcW w:w="1107" w:type="dxa"/>
          </w:tcPr>
          <w:p w:rsidR="0000391F" w:rsidRPr="00457CAE" w:rsidRDefault="0000391F" w:rsidP="008D5589">
            <w:pPr>
              <w:pStyle w:val="TAL"/>
            </w:pPr>
            <w:r w:rsidRPr="00457CAE">
              <w:t>2 ms</w:t>
            </w:r>
          </w:p>
        </w:tc>
        <w:tc>
          <w:tcPr>
            <w:tcW w:w="850" w:type="dxa"/>
          </w:tcPr>
          <w:p w:rsidR="0000391F" w:rsidRPr="00457CAE" w:rsidRDefault="0000391F" w:rsidP="008D5589">
            <w:pPr>
              <w:pStyle w:val="TAL"/>
            </w:pPr>
            <w:r w:rsidRPr="00457CAE">
              <w:t>≤ 75 km/h</w:t>
            </w:r>
          </w:p>
        </w:tc>
        <w:tc>
          <w:tcPr>
            <w:tcW w:w="1276" w:type="dxa"/>
          </w:tcPr>
          <w:p w:rsidR="0000391F" w:rsidRPr="00457CAE" w:rsidRDefault="0000391F" w:rsidP="008D5589">
            <w:pPr>
              <w:pStyle w:val="TAL"/>
            </w:pPr>
            <w:r w:rsidRPr="00457CAE">
              <w:t>≤ 100</w:t>
            </w:r>
          </w:p>
        </w:tc>
        <w:tc>
          <w:tcPr>
            <w:tcW w:w="1134" w:type="dxa"/>
          </w:tcPr>
          <w:p w:rsidR="0000391F" w:rsidRPr="00457CAE" w:rsidRDefault="0000391F" w:rsidP="008D5589">
            <w:pPr>
              <w:pStyle w:val="TAL"/>
            </w:pPr>
            <w:r w:rsidRPr="00457CAE">
              <w:t>50 m x 10 m x 10 m</w:t>
            </w:r>
          </w:p>
        </w:tc>
        <w:tc>
          <w:tcPr>
            <w:tcW w:w="2533" w:type="dxa"/>
          </w:tcPr>
          <w:p w:rsidR="0000391F" w:rsidRPr="00457CAE" w:rsidRDefault="0000391F" w:rsidP="008D5589">
            <w:pPr>
              <w:pStyle w:val="TAL"/>
            </w:pPr>
            <w:r w:rsidRPr="00457CAE">
              <w:t>Motion control (A.2.2.1)</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779AF">
              <w:t>.</w:t>
            </w:r>
            <w:r w:rsidRPr="00457CAE">
              <w:t>999</w:t>
            </w:r>
            <w:r w:rsidR="00F779AF">
              <w:t> </w:t>
            </w:r>
            <w:r w:rsidRPr="00457CAE">
              <w:t>9 %</w:t>
            </w:r>
          </w:p>
        </w:tc>
        <w:tc>
          <w:tcPr>
            <w:tcW w:w="1332" w:type="dxa"/>
            <w:gridSpan w:val="2"/>
            <w:shd w:val="clear" w:color="auto" w:fill="auto"/>
          </w:tcPr>
          <w:p w:rsidR="0000391F" w:rsidRPr="00457CAE" w:rsidRDefault="0000391F" w:rsidP="008D5589">
            <w:pPr>
              <w:pStyle w:val="TAL"/>
            </w:pPr>
            <w:r w:rsidRPr="00457CAE">
              <w:t>–</w:t>
            </w:r>
          </w:p>
        </w:tc>
        <w:tc>
          <w:tcPr>
            <w:tcW w:w="1418" w:type="dxa"/>
            <w:shd w:val="clear" w:color="auto" w:fill="auto"/>
          </w:tcPr>
          <w:p w:rsidR="0000391F" w:rsidRPr="00457CAE" w:rsidRDefault="0000391F" w:rsidP="008D5589">
            <w:pPr>
              <w:pStyle w:val="TAL"/>
            </w:pPr>
            <w:r w:rsidRPr="00457CAE">
              <w:t>&lt; 5 ms</w:t>
            </w:r>
          </w:p>
        </w:tc>
        <w:tc>
          <w:tcPr>
            <w:tcW w:w="1700" w:type="dxa"/>
            <w:shd w:val="clear" w:color="auto" w:fill="auto"/>
          </w:tcPr>
          <w:p w:rsidR="0000391F" w:rsidRPr="00457CAE" w:rsidRDefault="0000391F" w:rsidP="008D5589">
            <w:pPr>
              <w:pStyle w:val="TAL"/>
            </w:pPr>
            <w:r w:rsidRPr="00457CAE">
              <w:t>1 kbit/s (steady state)</w:t>
            </w:r>
            <w:r w:rsidRPr="00457CAE">
              <w:br/>
              <w:t>1</w:t>
            </w:r>
            <w:r w:rsidR="001836C1">
              <w:t>.</w:t>
            </w:r>
            <w:r w:rsidRPr="00457CAE">
              <w:t>5 Mbit/s (fault case)</w:t>
            </w:r>
          </w:p>
        </w:tc>
        <w:tc>
          <w:tcPr>
            <w:tcW w:w="1135" w:type="dxa"/>
            <w:gridSpan w:val="2"/>
            <w:shd w:val="clear" w:color="auto" w:fill="auto"/>
          </w:tcPr>
          <w:p w:rsidR="0000391F" w:rsidRPr="00457CAE" w:rsidRDefault="0000391F" w:rsidP="008D5589">
            <w:pPr>
              <w:pStyle w:val="TAL"/>
            </w:pPr>
            <w:r w:rsidRPr="00457CAE">
              <w:t>&lt; 1</w:t>
            </w:r>
            <w:r w:rsidR="001836C1">
              <w:t>,</w:t>
            </w:r>
            <w:r w:rsidRPr="00457CAE">
              <w:t>500</w:t>
            </w:r>
          </w:p>
        </w:tc>
        <w:tc>
          <w:tcPr>
            <w:tcW w:w="1303" w:type="dxa"/>
            <w:gridSpan w:val="2"/>
          </w:tcPr>
          <w:p w:rsidR="0000391F" w:rsidRPr="00457CAE" w:rsidRDefault="0000391F" w:rsidP="008D5589">
            <w:pPr>
              <w:pStyle w:val="TAL"/>
            </w:pPr>
            <w:r w:rsidRPr="00457CAE">
              <w:t xml:space="preserve">&lt; 60 s </w:t>
            </w:r>
            <w:r w:rsidRPr="00457CAE">
              <w:br/>
              <w:t>(steady state)</w:t>
            </w:r>
            <w:r w:rsidRPr="00457CAE">
              <w:br/>
              <w:t>≥ 1 ms (fault case)</w:t>
            </w:r>
          </w:p>
        </w:tc>
        <w:tc>
          <w:tcPr>
            <w:tcW w:w="1107" w:type="dxa"/>
          </w:tcPr>
          <w:p w:rsidR="0000391F" w:rsidRPr="00457CAE" w:rsidRDefault="00351841" w:rsidP="008D5589">
            <w:pPr>
              <w:pStyle w:val="TAL"/>
            </w:pPr>
            <w:r>
              <w:t>transfer interval</w:t>
            </w:r>
          </w:p>
        </w:tc>
        <w:tc>
          <w:tcPr>
            <w:tcW w:w="850" w:type="dxa"/>
          </w:tcPr>
          <w:p w:rsidR="0000391F" w:rsidRPr="00457CAE" w:rsidRDefault="0000391F" w:rsidP="008D5589">
            <w:pPr>
              <w:pStyle w:val="TAL"/>
            </w:pPr>
            <w:r w:rsidRPr="00457CAE">
              <w:t>stationary</w:t>
            </w:r>
          </w:p>
        </w:tc>
        <w:tc>
          <w:tcPr>
            <w:tcW w:w="1276" w:type="dxa"/>
          </w:tcPr>
          <w:p w:rsidR="0000391F" w:rsidRPr="00457CAE" w:rsidRDefault="0000391F" w:rsidP="008D5589">
            <w:pPr>
              <w:pStyle w:val="TAL"/>
            </w:pPr>
            <w:r w:rsidRPr="00457CAE">
              <w:t>20</w:t>
            </w:r>
          </w:p>
        </w:tc>
        <w:tc>
          <w:tcPr>
            <w:tcW w:w="1134" w:type="dxa"/>
          </w:tcPr>
          <w:p w:rsidR="0000391F" w:rsidRPr="00457CAE" w:rsidRDefault="0000391F" w:rsidP="008D5589">
            <w:pPr>
              <w:pStyle w:val="TAL"/>
            </w:pPr>
            <w:r w:rsidRPr="00457CAE">
              <w:t>30 km x 20 km</w:t>
            </w:r>
          </w:p>
        </w:tc>
        <w:tc>
          <w:tcPr>
            <w:tcW w:w="2533" w:type="dxa"/>
          </w:tcPr>
          <w:p w:rsidR="0000391F" w:rsidRPr="00457CAE" w:rsidRDefault="0000391F" w:rsidP="008D5589">
            <w:pPr>
              <w:pStyle w:val="TAL"/>
            </w:pPr>
            <w:r w:rsidRPr="00457CAE">
              <w:t>Electrical Distribution – Dis</w:t>
            </w:r>
            <w:r w:rsidRPr="00457CAE">
              <w:softHyphen/>
              <w:t>tributed automated switch</w:t>
            </w:r>
            <w:r w:rsidRPr="00457CAE">
              <w:softHyphen/>
              <w:t xml:space="preserve">ing for isolation and service restoration (A.4.4); (note 5) </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779AF">
              <w:t>.</w:t>
            </w:r>
            <w:r w:rsidRPr="00457CAE">
              <w:t>999</w:t>
            </w:r>
            <w:r w:rsidR="0083595E">
              <w:t> </w:t>
            </w:r>
            <w:r w:rsidRPr="00457CAE">
              <w:t>9 % to 99</w:t>
            </w:r>
            <w:r w:rsidR="00F779AF">
              <w:t>.</w:t>
            </w:r>
            <w:r w:rsidRPr="00457CAE">
              <w:t>999</w:t>
            </w:r>
            <w:r w:rsidR="00F779AF">
              <w:t> </w:t>
            </w:r>
            <w:r w:rsidRPr="00457CAE">
              <w:t>999 %</w:t>
            </w:r>
          </w:p>
        </w:tc>
        <w:tc>
          <w:tcPr>
            <w:tcW w:w="1332" w:type="dxa"/>
            <w:gridSpan w:val="2"/>
            <w:shd w:val="clear" w:color="auto" w:fill="auto"/>
          </w:tcPr>
          <w:p w:rsidR="0000391F" w:rsidRPr="00457CAE" w:rsidRDefault="0000391F" w:rsidP="008D5589">
            <w:pPr>
              <w:pStyle w:val="TAL"/>
            </w:pPr>
            <w:r w:rsidRPr="00457CAE">
              <w:t>~ 10 years</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p>
        </w:tc>
        <w:tc>
          <w:tcPr>
            <w:tcW w:w="1135" w:type="dxa"/>
            <w:gridSpan w:val="2"/>
            <w:shd w:val="clear" w:color="auto" w:fill="auto"/>
          </w:tcPr>
          <w:p w:rsidR="0000391F" w:rsidRPr="00457CAE" w:rsidRDefault="0000391F" w:rsidP="008D5589">
            <w:pPr>
              <w:pStyle w:val="TAL"/>
              <w:rPr>
                <w:color w:val="000000"/>
              </w:rPr>
            </w:pPr>
            <w:r w:rsidRPr="00457CAE">
              <w:t>1 k</w:t>
            </w:r>
          </w:p>
        </w:tc>
        <w:tc>
          <w:tcPr>
            <w:tcW w:w="1303" w:type="dxa"/>
            <w:gridSpan w:val="2"/>
          </w:tcPr>
          <w:p w:rsidR="0000391F" w:rsidRPr="00457CAE" w:rsidRDefault="0000391F" w:rsidP="008D5589">
            <w:pPr>
              <w:pStyle w:val="TAL"/>
            </w:pPr>
            <w:r w:rsidRPr="00457CAE">
              <w:t>≤ 10 ms</w:t>
            </w:r>
          </w:p>
        </w:tc>
        <w:tc>
          <w:tcPr>
            <w:tcW w:w="1107" w:type="dxa"/>
          </w:tcPr>
          <w:p w:rsidR="0000391F" w:rsidRPr="00457CAE" w:rsidRDefault="0000391F" w:rsidP="008D5589">
            <w:pPr>
              <w:pStyle w:val="TAL"/>
            </w:pPr>
            <w:r w:rsidRPr="00457CAE">
              <w:t>10 ms</w:t>
            </w:r>
          </w:p>
        </w:tc>
        <w:tc>
          <w:tcPr>
            <w:tcW w:w="850" w:type="dxa"/>
          </w:tcPr>
          <w:p w:rsidR="0000391F" w:rsidRPr="00457CAE" w:rsidRDefault="0000391F" w:rsidP="008D5589">
            <w:pPr>
              <w:pStyle w:val="TAL"/>
            </w:pPr>
            <w:r w:rsidRPr="00457CAE">
              <w:t>-</w:t>
            </w:r>
          </w:p>
        </w:tc>
        <w:tc>
          <w:tcPr>
            <w:tcW w:w="1276" w:type="dxa"/>
          </w:tcPr>
          <w:p w:rsidR="0000391F" w:rsidRPr="00457CAE" w:rsidRDefault="0000391F" w:rsidP="008D5589">
            <w:pPr>
              <w:pStyle w:val="TAL"/>
            </w:pPr>
            <w:r w:rsidRPr="00457CAE">
              <w:t>5 to 10</w:t>
            </w:r>
          </w:p>
        </w:tc>
        <w:tc>
          <w:tcPr>
            <w:tcW w:w="1134" w:type="dxa"/>
          </w:tcPr>
          <w:p w:rsidR="0000391F" w:rsidRPr="00457CAE" w:rsidRDefault="0000391F" w:rsidP="008D5589">
            <w:pPr>
              <w:pStyle w:val="TAL"/>
            </w:pPr>
            <w:r w:rsidRPr="00457CAE">
              <w:t>100 m x 30 m x 10 m</w:t>
            </w:r>
          </w:p>
        </w:tc>
        <w:tc>
          <w:tcPr>
            <w:tcW w:w="2533" w:type="dxa"/>
          </w:tcPr>
          <w:p w:rsidR="0000391F" w:rsidRPr="00457CAE" w:rsidRDefault="0000391F" w:rsidP="008D5589">
            <w:pPr>
              <w:pStyle w:val="TAL"/>
            </w:pPr>
            <w:r w:rsidRPr="00457CAE">
              <w:t>Control-to-control in motion control (A.2.2.2); (note 9)</w:t>
            </w:r>
          </w:p>
        </w:tc>
      </w:tr>
      <w:tr w:rsidR="003721D7" w:rsidRPr="00457CAE" w:rsidTr="009D7C12">
        <w:trPr>
          <w:gridAfter w:val="1"/>
          <w:wAfter w:w="19" w:type="dxa"/>
          <w:cantSplit/>
        </w:trPr>
        <w:tc>
          <w:tcPr>
            <w:tcW w:w="1469" w:type="dxa"/>
            <w:shd w:val="clear" w:color="auto" w:fill="auto"/>
          </w:tcPr>
          <w:p w:rsidR="003721D7" w:rsidRPr="00457CAE" w:rsidRDefault="003721D7" w:rsidP="00D643B4">
            <w:pPr>
              <w:pStyle w:val="TAL"/>
            </w:pPr>
            <w:r w:rsidRPr="00457CAE">
              <w:t>99</w:t>
            </w:r>
            <w:r w:rsidR="00F779AF">
              <w:t>.</w:t>
            </w:r>
            <w:r w:rsidRPr="00457CAE">
              <w:t>999</w:t>
            </w:r>
            <w:r w:rsidR="00F779AF">
              <w:t> </w:t>
            </w:r>
            <w:r w:rsidRPr="00457CAE">
              <w:t>9 % to 99</w:t>
            </w:r>
            <w:r w:rsidR="00F779AF">
              <w:t>.</w:t>
            </w:r>
            <w:r w:rsidRPr="00457CAE">
              <w:t>999</w:t>
            </w:r>
            <w:r w:rsidR="00F779AF">
              <w:t> </w:t>
            </w:r>
            <w:r w:rsidRPr="00457CAE">
              <w:t>999 %</w:t>
            </w:r>
          </w:p>
        </w:tc>
        <w:tc>
          <w:tcPr>
            <w:tcW w:w="1332" w:type="dxa"/>
            <w:gridSpan w:val="2"/>
            <w:shd w:val="clear" w:color="auto" w:fill="auto"/>
          </w:tcPr>
          <w:p w:rsidR="003721D7" w:rsidRPr="00457CAE" w:rsidRDefault="003721D7" w:rsidP="00D643B4">
            <w:pPr>
              <w:pStyle w:val="TAL"/>
            </w:pPr>
            <w:r w:rsidRPr="00457CAE">
              <w:t>~ 10 years</w:t>
            </w:r>
          </w:p>
        </w:tc>
        <w:tc>
          <w:tcPr>
            <w:tcW w:w="1418" w:type="dxa"/>
            <w:shd w:val="clear" w:color="auto" w:fill="auto"/>
          </w:tcPr>
          <w:p w:rsidR="003721D7" w:rsidRPr="00457CAE" w:rsidRDefault="003721D7" w:rsidP="00D643B4">
            <w:pPr>
              <w:pStyle w:val="TAL"/>
            </w:pPr>
            <w:r w:rsidRPr="00457CAE">
              <w:t>&lt; transfer interval value</w:t>
            </w:r>
            <w:r w:rsidR="00DA478D">
              <w:t xml:space="preserve"> (note 5)</w:t>
            </w:r>
          </w:p>
        </w:tc>
        <w:tc>
          <w:tcPr>
            <w:tcW w:w="1700" w:type="dxa"/>
            <w:shd w:val="clear" w:color="auto" w:fill="auto"/>
          </w:tcPr>
          <w:p w:rsidR="003721D7" w:rsidRPr="00457CAE" w:rsidRDefault="003721D7" w:rsidP="00D643B4">
            <w:pPr>
              <w:pStyle w:val="TAL"/>
            </w:pPr>
            <w:r w:rsidRPr="00457CAE">
              <w:t>50 Mbit/s</w:t>
            </w:r>
          </w:p>
        </w:tc>
        <w:tc>
          <w:tcPr>
            <w:tcW w:w="1135" w:type="dxa"/>
            <w:gridSpan w:val="2"/>
            <w:shd w:val="clear" w:color="auto" w:fill="auto"/>
          </w:tcPr>
          <w:p w:rsidR="003721D7" w:rsidRPr="00457CAE" w:rsidRDefault="003721D7" w:rsidP="00D643B4">
            <w:pPr>
              <w:pStyle w:val="TAL"/>
            </w:pPr>
          </w:p>
        </w:tc>
        <w:tc>
          <w:tcPr>
            <w:tcW w:w="1303" w:type="dxa"/>
            <w:gridSpan w:val="2"/>
          </w:tcPr>
          <w:p w:rsidR="003721D7" w:rsidRPr="00457CAE" w:rsidRDefault="003721D7" w:rsidP="00D643B4">
            <w:pPr>
              <w:pStyle w:val="TAL"/>
            </w:pPr>
            <w:r w:rsidRPr="00457CAE">
              <w:rPr>
                <w:rFonts w:cs="Arial"/>
              </w:rPr>
              <w:t>≤</w:t>
            </w:r>
            <w:r w:rsidRPr="00457CAE">
              <w:t> 1 ms</w:t>
            </w:r>
          </w:p>
        </w:tc>
        <w:tc>
          <w:tcPr>
            <w:tcW w:w="1107" w:type="dxa"/>
          </w:tcPr>
          <w:p w:rsidR="003721D7" w:rsidRPr="00457CAE" w:rsidRDefault="003721D7" w:rsidP="00D643B4">
            <w:pPr>
              <w:pStyle w:val="TAL"/>
            </w:pPr>
            <w:r w:rsidRPr="00457CAE">
              <w:t xml:space="preserve">3 </w:t>
            </w:r>
            <w:r w:rsidR="00F779AF">
              <w:t>x</w:t>
            </w:r>
            <w:r w:rsidRPr="00457CAE">
              <w:t xml:space="preserve"> transfer interval</w:t>
            </w:r>
          </w:p>
        </w:tc>
        <w:tc>
          <w:tcPr>
            <w:tcW w:w="850" w:type="dxa"/>
          </w:tcPr>
          <w:p w:rsidR="003721D7" w:rsidRPr="00457CAE" w:rsidRDefault="003721D7" w:rsidP="00D643B4">
            <w:pPr>
              <w:pStyle w:val="TAL"/>
            </w:pPr>
            <w:r w:rsidRPr="00457CAE">
              <w:t>stationary</w:t>
            </w:r>
          </w:p>
        </w:tc>
        <w:tc>
          <w:tcPr>
            <w:tcW w:w="1276" w:type="dxa"/>
          </w:tcPr>
          <w:p w:rsidR="003721D7" w:rsidRPr="00457CAE" w:rsidRDefault="003721D7" w:rsidP="00D643B4">
            <w:pPr>
              <w:pStyle w:val="TAL"/>
            </w:pPr>
            <w:r w:rsidRPr="00457CAE">
              <w:t>2 to 5</w:t>
            </w:r>
          </w:p>
        </w:tc>
        <w:tc>
          <w:tcPr>
            <w:tcW w:w="1134" w:type="dxa"/>
          </w:tcPr>
          <w:p w:rsidR="003721D7" w:rsidRPr="00457CAE" w:rsidRDefault="003721D7" w:rsidP="00D643B4">
            <w:pPr>
              <w:pStyle w:val="TAL"/>
            </w:pPr>
            <w:r w:rsidRPr="00457CAE">
              <w:t>100 m x 30 m x 10 m</w:t>
            </w:r>
          </w:p>
        </w:tc>
        <w:tc>
          <w:tcPr>
            <w:tcW w:w="2533" w:type="dxa"/>
          </w:tcPr>
          <w:p w:rsidR="003721D7" w:rsidRPr="00457CAE" w:rsidRDefault="003721D7" w:rsidP="00D643B4">
            <w:pPr>
              <w:pStyle w:val="TAL"/>
            </w:pPr>
            <w:r w:rsidRPr="00457CAE">
              <w:t>Wired-2-wireless 100 Mbit/s link replacement (A.2.2.4)</w:t>
            </w:r>
          </w:p>
        </w:tc>
      </w:tr>
      <w:tr w:rsidR="003721D7" w:rsidRPr="00457CAE" w:rsidTr="009D7C12">
        <w:trPr>
          <w:gridAfter w:val="1"/>
          <w:wAfter w:w="19" w:type="dxa"/>
          <w:cantSplit/>
        </w:trPr>
        <w:tc>
          <w:tcPr>
            <w:tcW w:w="1469" w:type="dxa"/>
            <w:shd w:val="clear" w:color="auto" w:fill="auto"/>
          </w:tcPr>
          <w:p w:rsidR="003721D7" w:rsidRPr="00457CAE" w:rsidRDefault="003721D7" w:rsidP="00D643B4">
            <w:pPr>
              <w:pStyle w:val="TAL"/>
            </w:pPr>
            <w:r w:rsidRPr="00457CAE">
              <w:t>99</w:t>
            </w:r>
            <w:r w:rsidR="00F779AF">
              <w:t>.</w:t>
            </w:r>
            <w:r w:rsidRPr="00457CAE">
              <w:t>999</w:t>
            </w:r>
            <w:r w:rsidR="00F779AF">
              <w:t> </w:t>
            </w:r>
            <w:r w:rsidRPr="00457CAE">
              <w:t>9 % to 99</w:t>
            </w:r>
            <w:r w:rsidR="00015FBE">
              <w:t>.</w:t>
            </w:r>
            <w:r w:rsidRPr="00457CAE">
              <w:t>999</w:t>
            </w:r>
            <w:r w:rsidR="00015FBE">
              <w:t> </w:t>
            </w:r>
            <w:r w:rsidRPr="00457CAE">
              <w:t>999 %</w:t>
            </w:r>
          </w:p>
        </w:tc>
        <w:tc>
          <w:tcPr>
            <w:tcW w:w="1332" w:type="dxa"/>
            <w:gridSpan w:val="2"/>
            <w:shd w:val="clear" w:color="auto" w:fill="auto"/>
          </w:tcPr>
          <w:p w:rsidR="003721D7" w:rsidRPr="00457CAE" w:rsidRDefault="003721D7" w:rsidP="00D643B4">
            <w:pPr>
              <w:pStyle w:val="TAL"/>
            </w:pPr>
            <w:r w:rsidRPr="00457CAE">
              <w:t>~ 10 years</w:t>
            </w:r>
          </w:p>
        </w:tc>
        <w:tc>
          <w:tcPr>
            <w:tcW w:w="1418" w:type="dxa"/>
            <w:shd w:val="clear" w:color="auto" w:fill="auto"/>
          </w:tcPr>
          <w:p w:rsidR="003721D7" w:rsidRPr="00457CAE" w:rsidRDefault="003721D7" w:rsidP="00D643B4">
            <w:pPr>
              <w:pStyle w:val="TAL"/>
            </w:pPr>
            <w:r w:rsidRPr="00457CAE">
              <w:t>&lt; transfer interval value</w:t>
            </w:r>
            <w:r w:rsidR="00DA478D">
              <w:t xml:space="preserve"> (note 5)</w:t>
            </w:r>
          </w:p>
        </w:tc>
        <w:tc>
          <w:tcPr>
            <w:tcW w:w="1700" w:type="dxa"/>
            <w:shd w:val="clear" w:color="auto" w:fill="auto"/>
          </w:tcPr>
          <w:p w:rsidR="003721D7" w:rsidRPr="00457CAE" w:rsidRDefault="003721D7" w:rsidP="00D643B4">
            <w:pPr>
              <w:pStyle w:val="TAL"/>
            </w:pPr>
            <w:r w:rsidRPr="00457CAE">
              <w:t>250 Mbit/s</w:t>
            </w:r>
          </w:p>
        </w:tc>
        <w:tc>
          <w:tcPr>
            <w:tcW w:w="1135" w:type="dxa"/>
            <w:gridSpan w:val="2"/>
            <w:shd w:val="clear" w:color="auto" w:fill="auto"/>
          </w:tcPr>
          <w:p w:rsidR="003721D7" w:rsidRPr="00457CAE" w:rsidRDefault="003721D7" w:rsidP="00D643B4">
            <w:pPr>
              <w:pStyle w:val="TAL"/>
            </w:pPr>
          </w:p>
        </w:tc>
        <w:tc>
          <w:tcPr>
            <w:tcW w:w="1303" w:type="dxa"/>
            <w:gridSpan w:val="2"/>
          </w:tcPr>
          <w:p w:rsidR="003721D7" w:rsidRPr="00457CAE" w:rsidRDefault="003721D7" w:rsidP="00D643B4">
            <w:pPr>
              <w:pStyle w:val="TAL"/>
            </w:pPr>
            <w:r w:rsidRPr="00457CAE">
              <w:rPr>
                <w:rFonts w:cs="Arial"/>
              </w:rPr>
              <w:t>≤</w:t>
            </w:r>
            <w:r w:rsidRPr="00457CAE">
              <w:t> 1 ms</w:t>
            </w:r>
          </w:p>
        </w:tc>
        <w:tc>
          <w:tcPr>
            <w:tcW w:w="1107" w:type="dxa"/>
          </w:tcPr>
          <w:p w:rsidR="003721D7" w:rsidRPr="00457CAE" w:rsidRDefault="003721D7" w:rsidP="00D643B4">
            <w:pPr>
              <w:pStyle w:val="TAL"/>
            </w:pPr>
            <w:r w:rsidRPr="00457CAE">
              <w:t xml:space="preserve">3 </w:t>
            </w:r>
            <w:r w:rsidR="00015FBE">
              <w:t>x</w:t>
            </w:r>
            <w:r w:rsidRPr="00457CAE">
              <w:t xml:space="preserve"> transfer interval</w:t>
            </w:r>
          </w:p>
        </w:tc>
        <w:tc>
          <w:tcPr>
            <w:tcW w:w="850" w:type="dxa"/>
          </w:tcPr>
          <w:p w:rsidR="003721D7" w:rsidRPr="00457CAE" w:rsidRDefault="003721D7" w:rsidP="00D643B4">
            <w:pPr>
              <w:pStyle w:val="TAL"/>
            </w:pPr>
            <w:r w:rsidRPr="00457CAE">
              <w:t>stationary</w:t>
            </w:r>
          </w:p>
        </w:tc>
        <w:tc>
          <w:tcPr>
            <w:tcW w:w="1276" w:type="dxa"/>
          </w:tcPr>
          <w:p w:rsidR="003721D7" w:rsidRPr="00457CAE" w:rsidRDefault="003721D7" w:rsidP="00D643B4">
            <w:pPr>
              <w:pStyle w:val="TAL"/>
            </w:pPr>
            <w:r w:rsidRPr="00457CAE">
              <w:t>2 to 5</w:t>
            </w:r>
          </w:p>
        </w:tc>
        <w:tc>
          <w:tcPr>
            <w:tcW w:w="1134" w:type="dxa"/>
          </w:tcPr>
          <w:p w:rsidR="003721D7" w:rsidRPr="00457CAE" w:rsidRDefault="003721D7" w:rsidP="00D643B4">
            <w:pPr>
              <w:pStyle w:val="TAC"/>
            </w:pPr>
            <w:r w:rsidRPr="00457CAE">
              <w:t>100 m x</w:t>
            </w:r>
          </w:p>
          <w:p w:rsidR="003721D7" w:rsidRPr="00457CAE" w:rsidRDefault="003721D7" w:rsidP="00D643B4">
            <w:pPr>
              <w:pStyle w:val="TAL"/>
            </w:pPr>
            <w:r w:rsidRPr="00457CAE">
              <w:t>30 m x 10 m</w:t>
            </w:r>
          </w:p>
        </w:tc>
        <w:tc>
          <w:tcPr>
            <w:tcW w:w="2533" w:type="dxa"/>
          </w:tcPr>
          <w:p w:rsidR="003721D7" w:rsidRPr="00457CAE" w:rsidRDefault="003721D7" w:rsidP="00D643B4">
            <w:pPr>
              <w:pStyle w:val="TAL"/>
            </w:pPr>
            <w:r w:rsidRPr="00457CAE">
              <w:t>Wired-2-wireless 1 Gbit/s link replacement (A.2.2.4)</w:t>
            </w:r>
          </w:p>
        </w:tc>
      </w:tr>
      <w:tr w:rsidR="003B6F45" w:rsidRPr="00457CAE" w:rsidTr="009D7C12">
        <w:trPr>
          <w:gridAfter w:val="1"/>
          <w:wAfter w:w="19" w:type="dxa"/>
          <w:cantSplit/>
        </w:trPr>
        <w:tc>
          <w:tcPr>
            <w:tcW w:w="1469" w:type="dxa"/>
            <w:shd w:val="clear" w:color="auto" w:fill="auto"/>
          </w:tcPr>
          <w:p w:rsidR="003B6F45" w:rsidRPr="00457CAE" w:rsidRDefault="003B6F45" w:rsidP="00D643B4">
            <w:pPr>
              <w:keepNext/>
              <w:keepLines/>
              <w:spacing w:after="0"/>
              <w:rPr>
                <w:rFonts w:ascii="Arial" w:hAnsi="Arial"/>
                <w:sz w:val="18"/>
              </w:rPr>
            </w:pPr>
            <w:r w:rsidRPr="00457CAE">
              <w:rPr>
                <w:rFonts w:ascii="Arial" w:hAnsi="Arial"/>
                <w:sz w:val="18"/>
              </w:rPr>
              <w:t>99</w:t>
            </w:r>
            <w:r w:rsidR="00015FBE">
              <w:rPr>
                <w:rFonts w:ascii="Arial" w:hAnsi="Arial"/>
                <w:sz w:val="18"/>
              </w:rPr>
              <w:t>.</w:t>
            </w:r>
            <w:r w:rsidRPr="00457CAE">
              <w:rPr>
                <w:rFonts w:ascii="Arial" w:hAnsi="Arial"/>
                <w:sz w:val="18"/>
              </w:rPr>
              <w:t>999</w:t>
            </w:r>
            <w:r w:rsidR="00015FBE">
              <w:rPr>
                <w:rFonts w:ascii="Arial" w:hAnsi="Arial"/>
                <w:sz w:val="18"/>
              </w:rPr>
              <w:t> </w:t>
            </w:r>
            <w:r w:rsidRPr="00457CAE">
              <w:rPr>
                <w:rFonts w:ascii="Arial" w:hAnsi="Arial"/>
                <w:sz w:val="18"/>
              </w:rPr>
              <w:t>9 % to 99</w:t>
            </w:r>
            <w:r w:rsidR="00015FBE">
              <w:rPr>
                <w:rFonts w:ascii="Arial" w:hAnsi="Arial"/>
                <w:sz w:val="18"/>
              </w:rPr>
              <w:t>.</w:t>
            </w:r>
            <w:r w:rsidRPr="00457CAE">
              <w:rPr>
                <w:rFonts w:ascii="Arial" w:hAnsi="Arial"/>
                <w:sz w:val="18"/>
              </w:rPr>
              <w:t>999</w:t>
            </w:r>
            <w:r w:rsidR="00015FBE">
              <w:rPr>
                <w:rFonts w:ascii="Arial" w:hAnsi="Arial"/>
                <w:sz w:val="18"/>
              </w:rPr>
              <w:t> </w:t>
            </w:r>
            <w:r w:rsidRPr="00457CAE">
              <w:rPr>
                <w:rFonts w:ascii="Arial" w:hAnsi="Arial"/>
                <w:sz w:val="18"/>
              </w:rPr>
              <w:t>999 %</w:t>
            </w:r>
          </w:p>
        </w:tc>
        <w:tc>
          <w:tcPr>
            <w:tcW w:w="1332" w:type="dxa"/>
            <w:gridSpan w:val="2"/>
            <w:shd w:val="clear" w:color="auto" w:fill="auto"/>
          </w:tcPr>
          <w:p w:rsidR="003B6F45" w:rsidRPr="00457CAE" w:rsidRDefault="003B6F45" w:rsidP="00D643B4">
            <w:pPr>
              <w:keepNext/>
              <w:keepLines/>
              <w:spacing w:after="0"/>
              <w:rPr>
                <w:rFonts w:ascii="Arial" w:hAnsi="Arial"/>
                <w:sz w:val="18"/>
              </w:rPr>
            </w:pPr>
            <w:r w:rsidRPr="00457CAE">
              <w:rPr>
                <w:rFonts w:ascii="Arial" w:hAnsi="Arial"/>
                <w:sz w:val="18"/>
              </w:rPr>
              <w:t>~ 10 years</w:t>
            </w:r>
          </w:p>
        </w:tc>
        <w:tc>
          <w:tcPr>
            <w:tcW w:w="1418" w:type="dxa"/>
            <w:shd w:val="clear" w:color="auto" w:fill="auto"/>
          </w:tcPr>
          <w:p w:rsidR="003B6F45" w:rsidRPr="00457CAE" w:rsidRDefault="003B6F45" w:rsidP="00D643B4">
            <w:pPr>
              <w:keepNext/>
              <w:keepLines/>
              <w:spacing w:after="0"/>
              <w:rPr>
                <w:rFonts w:ascii="Arial" w:hAnsi="Arial"/>
                <w:sz w:val="18"/>
              </w:rPr>
            </w:pPr>
            <w:r w:rsidRPr="00457CAE">
              <w:rPr>
                <w:rFonts w:ascii="Arial" w:hAnsi="Arial"/>
                <w:sz w:val="18"/>
              </w:rPr>
              <w:t>&lt; transfer interval value</w:t>
            </w:r>
          </w:p>
        </w:tc>
        <w:tc>
          <w:tcPr>
            <w:tcW w:w="1700" w:type="dxa"/>
            <w:shd w:val="clear" w:color="auto" w:fill="auto"/>
          </w:tcPr>
          <w:p w:rsidR="003B6F45" w:rsidRPr="00457CAE" w:rsidRDefault="003B6F45" w:rsidP="00D643B4">
            <w:pPr>
              <w:keepNext/>
              <w:keepLines/>
              <w:spacing w:after="0"/>
              <w:rPr>
                <w:rFonts w:ascii="Arial" w:hAnsi="Arial"/>
                <w:sz w:val="18"/>
              </w:rPr>
            </w:pPr>
          </w:p>
        </w:tc>
        <w:tc>
          <w:tcPr>
            <w:tcW w:w="1135" w:type="dxa"/>
            <w:gridSpan w:val="2"/>
            <w:shd w:val="clear" w:color="auto" w:fill="auto"/>
          </w:tcPr>
          <w:p w:rsidR="003B6F45" w:rsidRPr="00457CAE" w:rsidRDefault="003B6F45" w:rsidP="00D643B4">
            <w:pPr>
              <w:keepNext/>
              <w:keepLines/>
              <w:spacing w:after="0"/>
              <w:rPr>
                <w:rFonts w:ascii="Arial" w:hAnsi="Arial"/>
                <w:color w:val="000000"/>
                <w:sz w:val="18"/>
              </w:rPr>
            </w:pPr>
            <w:r w:rsidRPr="00457CAE">
              <w:rPr>
                <w:rFonts w:ascii="Arial" w:hAnsi="Arial"/>
                <w:sz w:val="18"/>
              </w:rPr>
              <w:t>1 k</w:t>
            </w:r>
          </w:p>
        </w:tc>
        <w:tc>
          <w:tcPr>
            <w:tcW w:w="1303" w:type="dxa"/>
            <w:gridSpan w:val="2"/>
          </w:tcPr>
          <w:p w:rsidR="003B6F45" w:rsidRPr="00457CAE" w:rsidRDefault="003B6F45" w:rsidP="00D643B4">
            <w:pPr>
              <w:keepNext/>
              <w:keepLines/>
              <w:spacing w:after="0"/>
              <w:rPr>
                <w:rFonts w:ascii="Arial" w:hAnsi="Arial"/>
                <w:sz w:val="18"/>
              </w:rPr>
            </w:pPr>
            <w:r w:rsidRPr="00457CAE">
              <w:rPr>
                <w:rFonts w:ascii="Arial" w:hAnsi="Arial"/>
                <w:sz w:val="18"/>
              </w:rPr>
              <w:t>≤ 50 ms</w:t>
            </w:r>
          </w:p>
        </w:tc>
        <w:tc>
          <w:tcPr>
            <w:tcW w:w="1107" w:type="dxa"/>
          </w:tcPr>
          <w:p w:rsidR="003B6F45" w:rsidRPr="00457CAE" w:rsidRDefault="003B6F45" w:rsidP="00D643B4">
            <w:pPr>
              <w:keepNext/>
              <w:keepLines/>
              <w:spacing w:after="0"/>
              <w:rPr>
                <w:rFonts w:ascii="Arial" w:hAnsi="Arial"/>
                <w:sz w:val="18"/>
              </w:rPr>
            </w:pPr>
            <w:r w:rsidRPr="00457CAE">
              <w:rPr>
                <w:rFonts w:ascii="Arial" w:hAnsi="Arial"/>
                <w:sz w:val="18"/>
              </w:rPr>
              <w:t>50 ms</w:t>
            </w:r>
          </w:p>
        </w:tc>
        <w:tc>
          <w:tcPr>
            <w:tcW w:w="850" w:type="dxa"/>
          </w:tcPr>
          <w:p w:rsidR="003B6F45" w:rsidRPr="00457CAE" w:rsidRDefault="003B6F45" w:rsidP="00D643B4">
            <w:pPr>
              <w:keepNext/>
              <w:keepLines/>
              <w:spacing w:after="0"/>
              <w:rPr>
                <w:rFonts w:ascii="Arial" w:hAnsi="Arial"/>
                <w:sz w:val="18"/>
              </w:rPr>
            </w:pPr>
            <w:r w:rsidRPr="00457CAE">
              <w:rPr>
                <w:rFonts w:ascii="Arial" w:hAnsi="Arial"/>
                <w:sz w:val="18"/>
              </w:rPr>
              <w:t>-</w:t>
            </w:r>
          </w:p>
        </w:tc>
        <w:tc>
          <w:tcPr>
            <w:tcW w:w="1276" w:type="dxa"/>
          </w:tcPr>
          <w:p w:rsidR="003B6F45" w:rsidRPr="00457CAE" w:rsidRDefault="003B6F45" w:rsidP="00D643B4">
            <w:pPr>
              <w:keepNext/>
              <w:keepLines/>
              <w:spacing w:after="0"/>
              <w:rPr>
                <w:rFonts w:ascii="Arial" w:hAnsi="Arial"/>
                <w:sz w:val="18"/>
              </w:rPr>
            </w:pPr>
            <w:r w:rsidRPr="00457CAE">
              <w:rPr>
                <w:rFonts w:ascii="Arial" w:hAnsi="Arial"/>
                <w:sz w:val="18"/>
              </w:rPr>
              <w:t>5 to 10</w:t>
            </w:r>
          </w:p>
        </w:tc>
        <w:tc>
          <w:tcPr>
            <w:tcW w:w="1134" w:type="dxa"/>
          </w:tcPr>
          <w:p w:rsidR="003B6F45" w:rsidRPr="00457CAE" w:rsidRDefault="003B6F45" w:rsidP="00D643B4">
            <w:pPr>
              <w:keepNext/>
              <w:keepLines/>
              <w:spacing w:after="0"/>
              <w:rPr>
                <w:rFonts w:ascii="Arial" w:hAnsi="Arial"/>
                <w:sz w:val="18"/>
              </w:rPr>
            </w:pPr>
            <w:r w:rsidRPr="00457CAE">
              <w:rPr>
                <w:rFonts w:ascii="Arial" w:hAnsi="Arial"/>
                <w:sz w:val="18"/>
              </w:rPr>
              <w:t>1</w:t>
            </w:r>
            <w:r w:rsidR="001836C1">
              <w:rPr>
                <w:rFonts w:ascii="Arial" w:hAnsi="Arial"/>
                <w:sz w:val="18"/>
              </w:rPr>
              <w:t>,</w:t>
            </w:r>
            <w:r w:rsidRPr="00457CAE">
              <w:rPr>
                <w:rFonts w:ascii="Arial" w:hAnsi="Arial"/>
                <w:sz w:val="18"/>
              </w:rPr>
              <w:t>000 m x 30 m x 10 m</w:t>
            </w:r>
          </w:p>
        </w:tc>
        <w:tc>
          <w:tcPr>
            <w:tcW w:w="2533" w:type="dxa"/>
          </w:tcPr>
          <w:p w:rsidR="003B6F45" w:rsidRPr="00457CAE" w:rsidRDefault="003B6F45" w:rsidP="00D643B4">
            <w:pPr>
              <w:keepNext/>
              <w:keepLines/>
              <w:spacing w:after="0"/>
              <w:rPr>
                <w:rFonts w:ascii="Arial" w:hAnsi="Arial"/>
                <w:sz w:val="18"/>
              </w:rPr>
            </w:pPr>
            <w:r w:rsidRPr="00457CAE">
              <w:rPr>
                <w:rFonts w:ascii="Arial" w:hAnsi="Arial"/>
                <w:sz w:val="18"/>
              </w:rPr>
              <w:t>Control-to-control in motion control (A.2.2.2); (note 9)</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&gt; 99</w:t>
            </w:r>
            <w:r w:rsidR="00015FBE">
              <w:t>.</w:t>
            </w:r>
            <w:r w:rsidRPr="00457CAE">
              <w:t>999</w:t>
            </w:r>
            <w:r w:rsidR="00015FBE">
              <w:t> </w:t>
            </w:r>
            <w:r w:rsidRPr="00457CAE">
              <w:t>9 %</w:t>
            </w:r>
          </w:p>
        </w:tc>
        <w:tc>
          <w:tcPr>
            <w:tcW w:w="1332" w:type="dxa"/>
            <w:gridSpan w:val="2"/>
            <w:shd w:val="clear" w:color="auto" w:fill="auto"/>
          </w:tcPr>
          <w:p w:rsidR="0000391F" w:rsidRPr="00457CAE" w:rsidRDefault="0000391F" w:rsidP="008D5589">
            <w:pPr>
              <w:pStyle w:val="TAL"/>
            </w:pPr>
            <w:r w:rsidRPr="00457CAE">
              <w:t>~ 10 years</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6945A8">
            <w:pPr>
              <w:pStyle w:val="TAL"/>
            </w:pPr>
            <w:r w:rsidRPr="00457CAE">
              <w:t>40 to 250</w:t>
            </w:r>
          </w:p>
        </w:tc>
        <w:tc>
          <w:tcPr>
            <w:tcW w:w="1303" w:type="dxa"/>
            <w:gridSpan w:val="2"/>
          </w:tcPr>
          <w:p w:rsidR="0000391F" w:rsidRPr="00457CAE" w:rsidRDefault="0000391F" w:rsidP="008D5589">
            <w:pPr>
              <w:pStyle w:val="TAL"/>
            </w:pPr>
            <w:r w:rsidRPr="00457CAE">
              <w:t>1 ms to 50 ms (note 6) (note 7)</w:t>
            </w:r>
          </w:p>
        </w:tc>
        <w:tc>
          <w:tcPr>
            <w:tcW w:w="1107" w:type="dxa"/>
          </w:tcPr>
          <w:p w:rsidR="0000391F" w:rsidRPr="00457CAE" w:rsidRDefault="0000391F" w:rsidP="008D5589">
            <w:pPr>
              <w:pStyle w:val="TAL"/>
            </w:pPr>
            <w:r w:rsidRPr="00457CAE">
              <w:t>transfer interval value</w:t>
            </w:r>
          </w:p>
        </w:tc>
        <w:tc>
          <w:tcPr>
            <w:tcW w:w="850" w:type="dxa"/>
          </w:tcPr>
          <w:p w:rsidR="0000391F" w:rsidRPr="00457CAE" w:rsidRDefault="0000391F" w:rsidP="008D5589">
            <w:pPr>
              <w:pStyle w:val="TAL"/>
            </w:pPr>
            <w:r w:rsidRPr="00457CAE">
              <w:t>≤ 50 km/h</w:t>
            </w:r>
          </w:p>
        </w:tc>
        <w:tc>
          <w:tcPr>
            <w:tcW w:w="1276" w:type="dxa"/>
          </w:tcPr>
          <w:p w:rsidR="0000391F" w:rsidRPr="00457CAE" w:rsidRDefault="0000391F" w:rsidP="008D5589">
            <w:pPr>
              <w:pStyle w:val="TAL"/>
            </w:pPr>
            <w:r w:rsidRPr="00457CAE">
              <w:t>≤ </w:t>
            </w:r>
            <w:r w:rsidR="006816C8">
              <w:t>2,000</w:t>
            </w:r>
          </w:p>
        </w:tc>
        <w:tc>
          <w:tcPr>
            <w:tcW w:w="1134" w:type="dxa"/>
          </w:tcPr>
          <w:p w:rsidR="0000391F" w:rsidRPr="00457CAE" w:rsidRDefault="0000391F" w:rsidP="008D5589">
            <w:pPr>
              <w:pStyle w:val="TAL"/>
            </w:pPr>
            <w:r w:rsidRPr="00457CAE">
              <w:t>≤ 1 km</w:t>
            </w:r>
            <w:r w:rsidRPr="00457CAE">
              <w:rPr>
                <w:vertAlign w:val="superscript"/>
              </w:rPr>
              <w:t>2</w:t>
            </w:r>
          </w:p>
        </w:tc>
        <w:tc>
          <w:tcPr>
            <w:tcW w:w="2533" w:type="dxa"/>
          </w:tcPr>
          <w:p w:rsidR="0000391F" w:rsidRPr="00457CAE" w:rsidRDefault="0000391F" w:rsidP="008D5589">
            <w:pPr>
              <w:pStyle w:val="TAL"/>
            </w:pPr>
            <w:r w:rsidRPr="00457CAE">
              <w:t>Mobile robots (A.2.2.3)</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015FBE">
              <w:t>.</w:t>
            </w:r>
            <w:r w:rsidRPr="00457CAE">
              <w:t>999</w:t>
            </w:r>
            <w:r w:rsidR="00015FBE">
              <w:t> </w:t>
            </w:r>
            <w:r w:rsidRPr="00457CAE">
              <w:t>9 % to 99</w:t>
            </w:r>
            <w:r w:rsidR="00015FBE">
              <w:t>.</w:t>
            </w:r>
            <w:r w:rsidRPr="00457CAE">
              <w:t>999</w:t>
            </w:r>
            <w:r w:rsidR="00015FBE">
              <w:t> </w:t>
            </w:r>
            <w:r w:rsidRPr="00457CAE">
              <w:t>999 %</w:t>
            </w:r>
          </w:p>
        </w:tc>
        <w:tc>
          <w:tcPr>
            <w:tcW w:w="1332" w:type="dxa"/>
            <w:gridSpan w:val="2"/>
            <w:shd w:val="clear" w:color="auto" w:fill="auto"/>
          </w:tcPr>
          <w:p w:rsidR="0000391F" w:rsidRPr="00457CAE" w:rsidRDefault="0000391F" w:rsidP="008D5589">
            <w:pPr>
              <w:pStyle w:val="TAL"/>
            </w:pPr>
            <w:r w:rsidRPr="00457CAE">
              <w:t>~ 1 month</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40 to 250</w:t>
            </w:r>
          </w:p>
        </w:tc>
        <w:tc>
          <w:tcPr>
            <w:tcW w:w="1303" w:type="dxa"/>
            <w:gridSpan w:val="2"/>
          </w:tcPr>
          <w:p w:rsidR="0000391F" w:rsidRPr="00457CAE" w:rsidRDefault="0000391F" w:rsidP="008D5589">
            <w:pPr>
              <w:pStyle w:val="TAL"/>
            </w:pPr>
            <w:r w:rsidRPr="00457CAE">
              <w:t>4 ms to 8 ms (note 7)</w:t>
            </w:r>
          </w:p>
        </w:tc>
        <w:tc>
          <w:tcPr>
            <w:tcW w:w="1107" w:type="dxa"/>
          </w:tcPr>
          <w:p w:rsidR="0000391F" w:rsidRPr="00457CAE" w:rsidRDefault="0000391F" w:rsidP="008D5589">
            <w:pPr>
              <w:pStyle w:val="TAL"/>
            </w:pPr>
            <w:r w:rsidRPr="00457CAE">
              <w:t>transfer interval value</w:t>
            </w:r>
          </w:p>
        </w:tc>
        <w:tc>
          <w:tcPr>
            <w:tcW w:w="850" w:type="dxa"/>
          </w:tcPr>
          <w:p w:rsidR="0000391F" w:rsidRPr="00457CAE" w:rsidRDefault="0000391F" w:rsidP="008D5589">
            <w:pPr>
              <w:pStyle w:val="TAL"/>
            </w:pPr>
            <w:r w:rsidRPr="00457CAE">
              <w:t>&lt; 8 km/h</w:t>
            </w:r>
            <w:r w:rsidR="00BD4CC5">
              <w:t xml:space="preserve"> </w:t>
            </w:r>
            <w:r w:rsidR="00BD4CC5">
              <w:rPr>
                <w:rFonts w:eastAsia="DengXian"/>
                <w:bCs/>
              </w:rPr>
              <w:t>(</w:t>
            </w:r>
            <w:r w:rsidR="00BD4CC5" w:rsidRPr="0079579A">
              <w:rPr>
                <w:rFonts w:eastAsia="DengXian"/>
                <w:bCs/>
              </w:rPr>
              <w:t>linear movement</w:t>
            </w:r>
            <w:r w:rsidR="00BD4CC5">
              <w:rPr>
                <w:rFonts w:eastAsia="DengXian"/>
                <w:bCs/>
              </w:rPr>
              <w:t>)</w:t>
            </w:r>
          </w:p>
        </w:tc>
        <w:tc>
          <w:tcPr>
            <w:tcW w:w="1276" w:type="dxa"/>
          </w:tcPr>
          <w:p w:rsidR="0000391F" w:rsidRPr="00457CAE" w:rsidRDefault="0000391F" w:rsidP="008D5589">
            <w:pPr>
              <w:pStyle w:val="TAL"/>
            </w:pPr>
            <w:r w:rsidRPr="00457CAE">
              <w:t>TBD</w:t>
            </w:r>
          </w:p>
        </w:tc>
        <w:tc>
          <w:tcPr>
            <w:tcW w:w="1134" w:type="dxa"/>
          </w:tcPr>
          <w:p w:rsidR="0000391F" w:rsidRPr="00457CAE" w:rsidRDefault="0000391F" w:rsidP="008D5589">
            <w:pPr>
              <w:pStyle w:val="TAL"/>
            </w:pPr>
            <w:r w:rsidRPr="00457CAE">
              <w:t>50 m x 10 m x 4 m</w:t>
            </w:r>
          </w:p>
        </w:tc>
        <w:tc>
          <w:tcPr>
            <w:tcW w:w="2533" w:type="dxa"/>
          </w:tcPr>
          <w:p w:rsidR="0000391F" w:rsidRPr="00457CAE" w:rsidRDefault="0000391F" w:rsidP="008D5589">
            <w:pPr>
              <w:pStyle w:val="TAL"/>
            </w:pPr>
            <w:r w:rsidRPr="00457CAE">
              <w:t>Mobile control panels – remote control of e.g. assembly robots, milling machines (A.2.4.1); (note 9)</w:t>
            </w:r>
          </w:p>
        </w:tc>
      </w:tr>
      <w:tr w:rsidR="00DA478D" w:rsidRPr="00457CAE" w:rsidTr="009D7C12">
        <w:trPr>
          <w:gridAfter w:val="1"/>
          <w:wAfter w:w="19" w:type="dxa"/>
          <w:cantSplit/>
        </w:trPr>
        <w:tc>
          <w:tcPr>
            <w:tcW w:w="1469" w:type="dxa"/>
            <w:shd w:val="clear" w:color="auto" w:fill="auto"/>
          </w:tcPr>
          <w:p w:rsidR="00DA478D" w:rsidRPr="00457CAE" w:rsidRDefault="00DA478D" w:rsidP="00916CBF">
            <w:pPr>
              <w:pStyle w:val="TAL"/>
              <w:rPr>
                <w:rFonts w:eastAsia="DengXian"/>
              </w:rPr>
            </w:pPr>
            <w:r w:rsidRPr="00E673D7">
              <w:t>99</w:t>
            </w:r>
            <w:r w:rsidR="00015FBE">
              <w:t>.</w:t>
            </w:r>
            <w:r w:rsidRPr="00E673D7">
              <w:t>999</w:t>
            </w:r>
            <w:r w:rsidR="00015FBE">
              <w:t> </w:t>
            </w:r>
            <w:r w:rsidRPr="00E673D7">
              <w:t>999</w:t>
            </w:r>
            <w:r>
              <w:t> %</w:t>
            </w:r>
          </w:p>
        </w:tc>
        <w:tc>
          <w:tcPr>
            <w:tcW w:w="1332" w:type="dxa"/>
            <w:gridSpan w:val="2"/>
            <w:shd w:val="clear" w:color="auto" w:fill="auto"/>
          </w:tcPr>
          <w:p w:rsidR="00DA478D" w:rsidRPr="00457CAE" w:rsidRDefault="00DA478D" w:rsidP="00916CBF">
            <w:pPr>
              <w:pStyle w:val="TAL"/>
              <w:rPr>
                <w:rFonts w:eastAsia="DengXian"/>
              </w:rPr>
            </w:pPr>
            <w:r w:rsidRPr="00E673D7">
              <w:t>1 day</w:t>
            </w:r>
          </w:p>
        </w:tc>
        <w:tc>
          <w:tcPr>
            <w:tcW w:w="1418" w:type="dxa"/>
            <w:shd w:val="clear" w:color="auto" w:fill="auto"/>
          </w:tcPr>
          <w:p w:rsidR="00DA478D" w:rsidRDefault="00DA478D" w:rsidP="00916CBF">
            <w:pPr>
              <w:pStyle w:val="TAL"/>
            </w:pPr>
            <w:r w:rsidRPr="00E673D7">
              <w:t>&lt;</w:t>
            </w:r>
            <w:r w:rsidR="00015FBE">
              <w:t> </w:t>
            </w:r>
            <w:r w:rsidRPr="00E673D7">
              <w:t>8 ms</w:t>
            </w:r>
          </w:p>
          <w:p w:rsidR="00DA478D" w:rsidRPr="00457CAE" w:rsidRDefault="00DA478D" w:rsidP="00916CBF">
            <w:pPr>
              <w:pStyle w:val="TAL"/>
              <w:rPr>
                <w:rFonts w:eastAsia="DengXian"/>
                <w:bCs/>
              </w:rPr>
            </w:pPr>
            <w:r>
              <w:t>(note 14)</w:t>
            </w:r>
          </w:p>
        </w:tc>
        <w:tc>
          <w:tcPr>
            <w:tcW w:w="1700" w:type="dxa"/>
            <w:shd w:val="clear" w:color="auto" w:fill="auto"/>
          </w:tcPr>
          <w:p w:rsidR="00DA478D" w:rsidRPr="00457CAE" w:rsidRDefault="00DA478D" w:rsidP="00916CBF">
            <w:pPr>
              <w:pStyle w:val="TAL"/>
              <w:rPr>
                <w:rFonts w:eastAsia="DengXian"/>
                <w:bCs/>
              </w:rPr>
            </w:pPr>
            <w:r w:rsidRPr="00E673D7">
              <w:t>250 k</w:t>
            </w:r>
            <w:r>
              <w:t>bit/s</w:t>
            </w:r>
          </w:p>
        </w:tc>
        <w:tc>
          <w:tcPr>
            <w:tcW w:w="1135" w:type="dxa"/>
            <w:gridSpan w:val="2"/>
            <w:shd w:val="clear" w:color="auto" w:fill="auto"/>
          </w:tcPr>
          <w:p w:rsidR="00DA478D" w:rsidRPr="00457CAE" w:rsidRDefault="00DA478D" w:rsidP="006945A8">
            <w:pPr>
              <w:pStyle w:val="TAL"/>
              <w:rPr>
                <w:rFonts w:eastAsia="DengXian"/>
              </w:rPr>
            </w:pPr>
            <w:r>
              <w:rPr>
                <w:rFonts w:eastAsia="DengXian"/>
              </w:rPr>
              <w:t>40 to 250</w:t>
            </w:r>
          </w:p>
        </w:tc>
        <w:tc>
          <w:tcPr>
            <w:tcW w:w="1303" w:type="dxa"/>
            <w:gridSpan w:val="2"/>
          </w:tcPr>
          <w:p w:rsidR="00DA478D" w:rsidRPr="00457CAE" w:rsidRDefault="00DA478D" w:rsidP="006945A8">
            <w:pPr>
              <w:pStyle w:val="TAL"/>
              <w:rPr>
                <w:rFonts w:eastAsia="DengXian"/>
              </w:rPr>
            </w:pPr>
            <w:r>
              <w:rPr>
                <w:rFonts w:eastAsia="DengXian"/>
              </w:rPr>
              <w:t>8 ms</w:t>
            </w:r>
          </w:p>
        </w:tc>
        <w:tc>
          <w:tcPr>
            <w:tcW w:w="1107" w:type="dxa"/>
          </w:tcPr>
          <w:p w:rsidR="00DA478D" w:rsidRPr="00457CAE" w:rsidRDefault="00DA478D" w:rsidP="006945A8">
            <w:pPr>
              <w:pStyle w:val="TAL"/>
              <w:rPr>
                <w:rFonts w:eastAsia="DengXian"/>
              </w:rPr>
            </w:pPr>
            <w:r>
              <w:rPr>
                <w:rFonts w:eastAsia="DengXian"/>
              </w:rPr>
              <w:t>16 ms</w:t>
            </w:r>
          </w:p>
        </w:tc>
        <w:tc>
          <w:tcPr>
            <w:tcW w:w="850" w:type="dxa"/>
          </w:tcPr>
          <w:p w:rsidR="00DA478D" w:rsidRPr="00457CAE" w:rsidRDefault="00DA478D" w:rsidP="00916CBF">
            <w:pPr>
              <w:pStyle w:val="TAL"/>
              <w:rPr>
                <w:rFonts w:eastAsia="DengXian" w:hint="eastAsia"/>
                <w:bCs/>
              </w:rPr>
            </w:pPr>
            <w:r w:rsidRPr="00E673D7">
              <w:t>quasi-static; up to 10 km/h</w:t>
            </w:r>
          </w:p>
        </w:tc>
        <w:tc>
          <w:tcPr>
            <w:tcW w:w="1276" w:type="dxa"/>
          </w:tcPr>
          <w:p w:rsidR="00DA478D" w:rsidRPr="00457CAE" w:rsidRDefault="00DA478D" w:rsidP="00916CBF">
            <w:pPr>
              <w:pStyle w:val="TAL"/>
              <w:rPr>
                <w:rFonts w:eastAsia="DengXian"/>
                <w:bCs/>
              </w:rPr>
            </w:pPr>
            <w:r>
              <w:rPr>
                <w:rFonts w:eastAsia="DengXian"/>
                <w:bCs/>
              </w:rPr>
              <w:t>2 or more</w:t>
            </w:r>
          </w:p>
        </w:tc>
        <w:tc>
          <w:tcPr>
            <w:tcW w:w="1134" w:type="dxa"/>
          </w:tcPr>
          <w:p w:rsidR="00DA478D" w:rsidRPr="00457CAE" w:rsidRDefault="00DA478D" w:rsidP="00916CBF">
            <w:pPr>
              <w:pStyle w:val="TAL"/>
              <w:rPr>
                <w:rFonts w:eastAsia="DengXian"/>
              </w:rPr>
            </w:pPr>
            <w:r w:rsidRPr="00E673D7">
              <w:t>30</w:t>
            </w:r>
            <w:r>
              <w:t> m</w:t>
            </w:r>
            <w:r w:rsidRPr="00E673D7">
              <w:t xml:space="preserve"> x 30</w:t>
            </w:r>
            <w:r>
              <w:t> m</w:t>
            </w:r>
          </w:p>
        </w:tc>
        <w:tc>
          <w:tcPr>
            <w:tcW w:w="2533" w:type="dxa"/>
          </w:tcPr>
          <w:p w:rsidR="00DA478D" w:rsidRPr="00457CAE" w:rsidRDefault="00DA478D" w:rsidP="00916CBF">
            <w:pPr>
              <w:pStyle w:val="TAL"/>
              <w:rPr>
                <w:rFonts w:eastAsia="DengXian"/>
                <w:bCs/>
              </w:rPr>
            </w:pPr>
            <w:r w:rsidRPr="009C7C03">
              <w:rPr>
                <w:rFonts w:eastAsia="SimSun"/>
              </w:rPr>
              <w:t>Mobile Opera</w:t>
            </w:r>
            <w:r>
              <w:rPr>
                <w:rFonts w:eastAsia="SimSun"/>
              </w:rPr>
              <w:softHyphen/>
            </w:r>
            <w:r w:rsidRPr="009C7C03">
              <w:rPr>
                <w:rFonts w:eastAsia="SimSun"/>
              </w:rPr>
              <w:t>tion Panel: Emer</w:t>
            </w:r>
            <w:r>
              <w:rPr>
                <w:rFonts w:eastAsia="SimSun"/>
              </w:rPr>
              <w:softHyphen/>
            </w:r>
            <w:r w:rsidRPr="009C7C03">
              <w:rPr>
                <w:rFonts w:eastAsia="SimSun"/>
              </w:rPr>
              <w:t>gency stop</w:t>
            </w:r>
            <w:r>
              <w:rPr>
                <w:rFonts w:eastAsia="SimSun"/>
              </w:rPr>
              <w:t xml:space="preserve"> (connectivity availability) (A.2.4.1A)</w:t>
            </w:r>
          </w:p>
        </w:tc>
      </w:tr>
      <w:tr w:rsidR="00DA478D" w:rsidRPr="00457CAE" w:rsidTr="009D7C12">
        <w:trPr>
          <w:gridAfter w:val="1"/>
          <w:wAfter w:w="19" w:type="dxa"/>
          <w:cantSplit/>
        </w:trPr>
        <w:tc>
          <w:tcPr>
            <w:tcW w:w="1469" w:type="dxa"/>
            <w:shd w:val="clear" w:color="auto" w:fill="auto"/>
          </w:tcPr>
          <w:p w:rsidR="00DA478D" w:rsidRPr="00457CAE" w:rsidRDefault="00DA478D" w:rsidP="00916CBF">
            <w:pPr>
              <w:pStyle w:val="TAL"/>
            </w:pPr>
            <w:r w:rsidRPr="00E673D7">
              <w:t>99</w:t>
            </w:r>
            <w:r w:rsidR="00015FBE">
              <w:t>.</w:t>
            </w:r>
            <w:r w:rsidRPr="00E673D7">
              <w:t>999</w:t>
            </w:r>
            <w:r w:rsidR="00015FBE">
              <w:t> </w:t>
            </w:r>
            <w:r w:rsidRPr="00E673D7">
              <w:t>99</w:t>
            </w:r>
            <w:r>
              <w:t> %</w:t>
            </w:r>
          </w:p>
        </w:tc>
        <w:tc>
          <w:tcPr>
            <w:tcW w:w="1332" w:type="dxa"/>
            <w:gridSpan w:val="2"/>
            <w:shd w:val="clear" w:color="auto" w:fill="auto"/>
          </w:tcPr>
          <w:p w:rsidR="00DA478D" w:rsidRPr="00457CAE" w:rsidRDefault="00DA478D" w:rsidP="00916CBF">
            <w:pPr>
              <w:pStyle w:val="TAL"/>
            </w:pPr>
            <w:r w:rsidRPr="00E673D7">
              <w:t>1 day</w:t>
            </w:r>
          </w:p>
        </w:tc>
        <w:tc>
          <w:tcPr>
            <w:tcW w:w="1418" w:type="dxa"/>
            <w:shd w:val="clear" w:color="auto" w:fill="auto"/>
          </w:tcPr>
          <w:p w:rsidR="00DA478D" w:rsidRDefault="00DA478D" w:rsidP="00916CBF">
            <w:pPr>
              <w:pStyle w:val="TAL"/>
            </w:pPr>
            <w:r w:rsidRPr="00E673D7">
              <w:t>&lt;</w:t>
            </w:r>
            <w:r w:rsidR="00015FBE">
              <w:t> </w:t>
            </w:r>
            <w:r w:rsidRPr="00E673D7">
              <w:t>10 ms</w:t>
            </w:r>
          </w:p>
          <w:p w:rsidR="00DA478D" w:rsidRPr="00457CAE" w:rsidRDefault="00DA478D" w:rsidP="00916CBF">
            <w:pPr>
              <w:pStyle w:val="TAL"/>
            </w:pPr>
            <w:r>
              <w:t>(note 14)</w:t>
            </w:r>
          </w:p>
        </w:tc>
        <w:tc>
          <w:tcPr>
            <w:tcW w:w="1700" w:type="dxa"/>
            <w:shd w:val="clear" w:color="auto" w:fill="auto"/>
          </w:tcPr>
          <w:p w:rsidR="00DA478D" w:rsidRPr="00457CAE" w:rsidRDefault="00DA478D" w:rsidP="00916CBF">
            <w:pPr>
              <w:pStyle w:val="TAL"/>
            </w:pPr>
            <w:r w:rsidRPr="00E673D7">
              <w:t>&lt; 1 M</w:t>
            </w:r>
            <w:r>
              <w:t>bit/s</w:t>
            </w:r>
          </w:p>
        </w:tc>
        <w:tc>
          <w:tcPr>
            <w:tcW w:w="1135" w:type="dxa"/>
            <w:gridSpan w:val="2"/>
            <w:shd w:val="clear" w:color="auto" w:fill="auto"/>
          </w:tcPr>
          <w:p w:rsidR="00DA478D" w:rsidRPr="00457CAE" w:rsidRDefault="00DA478D" w:rsidP="00916CBF">
            <w:pPr>
              <w:pStyle w:val="TAL"/>
            </w:pPr>
            <w:r w:rsidRPr="00E673D7">
              <w:t>&lt;</w:t>
            </w:r>
            <w:r w:rsidR="00E26CF1">
              <w:t xml:space="preserve"> </w:t>
            </w:r>
            <w:r w:rsidRPr="00E673D7">
              <w:t>1</w:t>
            </w:r>
            <w:r>
              <w:t>024</w:t>
            </w:r>
          </w:p>
        </w:tc>
        <w:tc>
          <w:tcPr>
            <w:tcW w:w="1303" w:type="dxa"/>
            <w:gridSpan w:val="2"/>
          </w:tcPr>
          <w:p w:rsidR="00DA478D" w:rsidRPr="00457CAE" w:rsidRDefault="00DA478D" w:rsidP="00916CBF">
            <w:pPr>
              <w:pStyle w:val="TAL"/>
            </w:pPr>
            <w:r w:rsidRPr="00E673D7">
              <w:t>10 ms</w:t>
            </w:r>
          </w:p>
        </w:tc>
        <w:tc>
          <w:tcPr>
            <w:tcW w:w="1107" w:type="dxa"/>
          </w:tcPr>
          <w:p w:rsidR="00DA478D" w:rsidRPr="00457CAE" w:rsidRDefault="00DA478D" w:rsidP="00916CBF">
            <w:pPr>
              <w:pStyle w:val="TAL"/>
            </w:pPr>
            <w:r w:rsidRPr="00E673D7">
              <w:t>~1</w:t>
            </w:r>
            <w:r>
              <w:t>0</w:t>
            </w:r>
            <w:r w:rsidRPr="00E673D7">
              <w:t xml:space="preserve"> ms</w:t>
            </w:r>
          </w:p>
        </w:tc>
        <w:tc>
          <w:tcPr>
            <w:tcW w:w="850" w:type="dxa"/>
          </w:tcPr>
          <w:p w:rsidR="00DA478D" w:rsidRPr="00457CAE" w:rsidRDefault="00DA478D" w:rsidP="00916CBF">
            <w:pPr>
              <w:pStyle w:val="TAL"/>
            </w:pPr>
            <w:r w:rsidRPr="00E673D7">
              <w:t>quasi-static; up to 10 km/h</w:t>
            </w:r>
          </w:p>
        </w:tc>
        <w:tc>
          <w:tcPr>
            <w:tcW w:w="1276" w:type="dxa"/>
          </w:tcPr>
          <w:p w:rsidR="00DA478D" w:rsidRPr="00457CAE" w:rsidRDefault="00DA478D" w:rsidP="00916CBF">
            <w:pPr>
              <w:pStyle w:val="TAL"/>
            </w:pPr>
            <w:r w:rsidRPr="00E673D7">
              <w:t>2 or more</w:t>
            </w:r>
          </w:p>
        </w:tc>
        <w:tc>
          <w:tcPr>
            <w:tcW w:w="1134" w:type="dxa"/>
          </w:tcPr>
          <w:p w:rsidR="00DA478D" w:rsidRPr="00457CAE" w:rsidRDefault="00DA478D" w:rsidP="00916CBF">
            <w:pPr>
              <w:pStyle w:val="TAL"/>
            </w:pPr>
            <w:r w:rsidRPr="00E673D7">
              <w:t>30</w:t>
            </w:r>
            <w:r>
              <w:t> m</w:t>
            </w:r>
            <w:r w:rsidRPr="00E673D7">
              <w:t xml:space="preserve"> x 30</w:t>
            </w:r>
            <w:r>
              <w:t> m</w:t>
            </w:r>
          </w:p>
        </w:tc>
        <w:tc>
          <w:tcPr>
            <w:tcW w:w="2533" w:type="dxa"/>
          </w:tcPr>
          <w:p w:rsidR="00DA478D" w:rsidRPr="00457CAE" w:rsidRDefault="00DA478D" w:rsidP="00916CBF">
            <w:pPr>
              <w:pStyle w:val="TAL"/>
            </w:pPr>
            <w:r w:rsidRPr="009C7C03">
              <w:rPr>
                <w:rFonts w:eastAsia="SimSun"/>
              </w:rPr>
              <w:t xml:space="preserve">Mobile Operation Panel: Safety data stream </w:t>
            </w:r>
            <w:r>
              <w:rPr>
                <w:rFonts w:eastAsia="SimSun"/>
              </w:rPr>
              <w:t>(A.2.4.1A)</w:t>
            </w:r>
          </w:p>
        </w:tc>
      </w:tr>
      <w:tr w:rsidR="00DA478D" w:rsidRPr="00457CAE" w:rsidTr="009D7C12">
        <w:trPr>
          <w:gridAfter w:val="1"/>
          <w:wAfter w:w="19" w:type="dxa"/>
          <w:cantSplit/>
        </w:trPr>
        <w:tc>
          <w:tcPr>
            <w:tcW w:w="1469" w:type="dxa"/>
            <w:shd w:val="clear" w:color="auto" w:fill="auto"/>
          </w:tcPr>
          <w:p w:rsidR="00DA478D" w:rsidRPr="00E673D7" w:rsidRDefault="00DA478D" w:rsidP="00916CBF">
            <w:pPr>
              <w:pStyle w:val="TAL"/>
            </w:pPr>
            <w:r w:rsidRPr="00E673D7">
              <w:rPr>
                <w:rFonts w:eastAsia="SimSun" w:cs="Arial"/>
                <w:szCs w:val="18"/>
              </w:rPr>
              <w:t>99</w:t>
            </w:r>
            <w:r w:rsidR="00015FBE">
              <w:rPr>
                <w:rFonts w:eastAsia="SimSun" w:cs="Arial"/>
                <w:szCs w:val="18"/>
              </w:rPr>
              <w:t>.</w:t>
            </w:r>
            <w:r w:rsidRPr="00E673D7">
              <w:rPr>
                <w:rFonts w:eastAsia="SimSun" w:cs="Arial"/>
                <w:szCs w:val="18"/>
              </w:rPr>
              <w:t>999</w:t>
            </w:r>
            <w:r w:rsidR="00015FBE">
              <w:rPr>
                <w:rFonts w:eastAsia="SimSun" w:cs="Arial"/>
                <w:szCs w:val="18"/>
              </w:rPr>
              <w:t> </w:t>
            </w:r>
            <w:r w:rsidRPr="00E673D7">
              <w:rPr>
                <w:rFonts w:eastAsia="SimSun" w:cs="Arial"/>
                <w:szCs w:val="18"/>
              </w:rPr>
              <w:t>999</w:t>
            </w:r>
            <w:r>
              <w:t> %</w:t>
            </w:r>
          </w:p>
        </w:tc>
        <w:tc>
          <w:tcPr>
            <w:tcW w:w="1332" w:type="dxa"/>
            <w:gridSpan w:val="2"/>
            <w:shd w:val="clear" w:color="auto" w:fill="auto"/>
          </w:tcPr>
          <w:p w:rsidR="00DA478D" w:rsidRPr="00E673D7" w:rsidRDefault="00DA478D" w:rsidP="00916CBF">
            <w:pPr>
              <w:pStyle w:val="TAL"/>
            </w:pPr>
            <w:r w:rsidRPr="00E673D7">
              <w:t>1 day</w:t>
            </w:r>
          </w:p>
        </w:tc>
        <w:tc>
          <w:tcPr>
            <w:tcW w:w="1418" w:type="dxa"/>
            <w:shd w:val="clear" w:color="auto" w:fill="auto"/>
          </w:tcPr>
          <w:p w:rsidR="00DA478D" w:rsidRDefault="00DA478D" w:rsidP="00916CBF">
            <w:pPr>
              <w:pStyle w:val="TAL"/>
            </w:pPr>
            <w:r w:rsidRPr="00E673D7">
              <w:t>10</w:t>
            </w:r>
            <w:r w:rsidR="00015FBE">
              <w:t xml:space="preserve"> ms to </w:t>
            </w:r>
            <w:r w:rsidRPr="00E673D7">
              <w:t>100 ms</w:t>
            </w:r>
          </w:p>
          <w:p w:rsidR="00DA478D" w:rsidRPr="00E673D7" w:rsidRDefault="00DA478D" w:rsidP="00916CBF">
            <w:pPr>
              <w:pStyle w:val="TAL"/>
            </w:pPr>
            <w:r>
              <w:t>(note 14)</w:t>
            </w:r>
          </w:p>
        </w:tc>
        <w:tc>
          <w:tcPr>
            <w:tcW w:w="1700" w:type="dxa"/>
            <w:shd w:val="clear" w:color="auto" w:fill="auto"/>
          </w:tcPr>
          <w:p w:rsidR="00DA478D" w:rsidRPr="00E673D7" w:rsidRDefault="00DA478D" w:rsidP="00916CBF">
            <w:pPr>
              <w:pStyle w:val="TAL"/>
            </w:pPr>
            <w:r w:rsidRPr="00E673D7">
              <w:t>10 k</w:t>
            </w:r>
            <w:r>
              <w:t>bit/s</w:t>
            </w:r>
          </w:p>
        </w:tc>
        <w:tc>
          <w:tcPr>
            <w:tcW w:w="1135" w:type="dxa"/>
            <w:gridSpan w:val="2"/>
            <w:shd w:val="clear" w:color="auto" w:fill="auto"/>
          </w:tcPr>
          <w:p w:rsidR="00DA478D" w:rsidRPr="00E673D7" w:rsidRDefault="00DA478D" w:rsidP="00916CBF">
            <w:pPr>
              <w:pStyle w:val="TAL"/>
            </w:pPr>
            <w:r w:rsidRPr="00E673D7">
              <w:t>10</w:t>
            </w:r>
            <w:r w:rsidR="00015FBE">
              <w:t xml:space="preserve"> to </w:t>
            </w:r>
            <w:r w:rsidRPr="00E673D7">
              <w:t>100</w:t>
            </w:r>
          </w:p>
        </w:tc>
        <w:tc>
          <w:tcPr>
            <w:tcW w:w="1303" w:type="dxa"/>
            <w:gridSpan w:val="2"/>
          </w:tcPr>
          <w:p w:rsidR="00DA478D" w:rsidRPr="00E673D7" w:rsidRDefault="00DA478D" w:rsidP="00916CBF">
            <w:pPr>
              <w:pStyle w:val="TAL"/>
            </w:pPr>
            <w:r w:rsidRPr="00E673D7">
              <w:t>10</w:t>
            </w:r>
            <w:r w:rsidR="00015FBE">
              <w:t xml:space="preserve"> ms to </w:t>
            </w:r>
            <w:r w:rsidRPr="00E673D7">
              <w:t>100 ms</w:t>
            </w:r>
          </w:p>
        </w:tc>
        <w:tc>
          <w:tcPr>
            <w:tcW w:w="1107" w:type="dxa"/>
          </w:tcPr>
          <w:p w:rsidR="00DA478D" w:rsidRPr="00E673D7" w:rsidRDefault="00DA478D" w:rsidP="00916CBF">
            <w:pPr>
              <w:pStyle w:val="TAL"/>
            </w:pPr>
            <w:r>
              <w:t>transfer interval</w:t>
            </w:r>
          </w:p>
        </w:tc>
        <w:tc>
          <w:tcPr>
            <w:tcW w:w="850" w:type="dxa"/>
          </w:tcPr>
          <w:p w:rsidR="00DA478D" w:rsidRPr="00E673D7" w:rsidRDefault="00DA478D" w:rsidP="00916CBF">
            <w:pPr>
              <w:pStyle w:val="TAL"/>
            </w:pPr>
            <w:r w:rsidRPr="00E673D7">
              <w:t>stationary</w:t>
            </w:r>
          </w:p>
        </w:tc>
        <w:tc>
          <w:tcPr>
            <w:tcW w:w="1276" w:type="dxa"/>
          </w:tcPr>
          <w:p w:rsidR="00DA478D" w:rsidRPr="00E673D7" w:rsidRDefault="00DA478D" w:rsidP="00916CBF">
            <w:pPr>
              <w:pStyle w:val="TAL"/>
            </w:pPr>
            <w:r w:rsidRPr="00E673D7">
              <w:t>2 or more</w:t>
            </w:r>
          </w:p>
        </w:tc>
        <w:tc>
          <w:tcPr>
            <w:tcW w:w="1134" w:type="dxa"/>
          </w:tcPr>
          <w:p w:rsidR="00DA478D" w:rsidRPr="00E673D7" w:rsidRDefault="00DA478D" w:rsidP="00916CBF">
            <w:pPr>
              <w:pStyle w:val="TAL"/>
            </w:pPr>
            <w:r w:rsidRPr="00E673D7">
              <w:t>100</w:t>
            </w:r>
            <w:r w:rsidR="00015FBE">
              <w:t xml:space="preserve"> m² to </w:t>
            </w:r>
            <w:r w:rsidRPr="00E673D7">
              <w:t>2</w:t>
            </w:r>
            <w:r w:rsidR="001836C1">
              <w:t>,</w:t>
            </w:r>
            <w:r w:rsidRPr="00E673D7">
              <w:t>000</w:t>
            </w:r>
            <w:r>
              <w:t> m²</w:t>
            </w:r>
          </w:p>
        </w:tc>
        <w:tc>
          <w:tcPr>
            <w:tcW w:w="2533" w:type="dxa"/>
          </w:tcPr>
          <w:p w:rsidR="00DA478D" w:rsidRPr="009C7C03" w:rsidRDefault="00DA478D" w:rsidP="00916CBF">
            <w:pPr>
              <w:pStyle w:val="TAL"/>
              <w:rPr>
                <w:rFonts w:eastAsia="SimSun"/>
              </w:rPr>
            </w:pPr>
            <w:r w:rsidRPr="009C7C03">
              <w:rPr>
                <w:rFonts w:eastAsia="SimSun"/>
              </w:rPr>
              <w:t xml:space="preserve">Mobile Operation Panel: Control to visualization </w:t>
            </w:r>
            <w:r>
              <w:rPr>
                <w:rFonts w:eastAsia="SimSun"/>
              </w:rPr>
              <w:t>(A.2.4.1A)</w:t>
            </w:r>
          </w:p>
        </w:tc>
      </w:tr>
      <w:tr w:rsidR="00DA478D" w:rsidRPr="00457CAE" w:rsidTr="009D7C12">
        <w:trPr>
          <w:gridAfter w:val="1"/>
          <w:wAfter w:w="19" w:type="dxa"/>
          <w:cantSplit/>
        </w:trPr>
        <w:tc>
          <w:tcPr>
            <w:tcW w:w="1469" w:type="dxa"/>
            <w:shd w:val="clear" w:color="auto" w:fill="auto"/>
          </w:tcPr>
          <w:p w:rsidR="00DA478D" w:rsidRPr="00E673D7" w:rsidRDefault="00DA478D" w:rsidP="00916CBF">
            <w:pPr>
              <w:pStyle w:val="TAL"/>
            </w:pPr>
            <w:r w:rsidRPr="00E673D7">
              <w:rPr>
                <w:rFonts w:eastAsia="SimSun" w:cs="Arial"/>
                <w:szCs w:val="18"/>
              </w:rPr>
              <w:t>99</w:t>
            </w:r>
            <w:r w:rsidR="00015FBE">
              <w:rPr>
                <w:rFonts w:eastAsia="SimSun" w:cs="Arial"/>
                <w:szCs w:val="18"/>
              </w:rPr>
              <w:t>.</w:t>
            </w:r>
            <w:r w:rsidRPr="00E673D7">
              <w:rPr>
                <w:rFonts w:eastAsia="SimSun" w:cs="Arial"/>
                <w:szCs w:val="18"/>
              </w:rPr>
              <w:t>999</w:t>
            </w:r>
            <w:r w:rsidR="001836C1">
              <w:rPr>
                <w:rFonts w:eastAsia="SimSun" w:cs="Arial"/>
                <w:szCs w:val="18"/>
              </w:rPr>
              <w:t> </w:t>
            </w:r>
            <w:r w:rsidRPr="00E673D7">
              <w:rPr>
                <w:rFonts w:eastAsia="SimSun" w:cs="Arial"/>
                <w:szCs w:val="18"/>
              </w:rPr>
              <w:t>999</w:t>
            </w:r>
            <w:r>
              <w:t> %</w:t>
            </w:r>
          </w:p>
        </w:tc>
        <w:tc>
          <w:tcPr>
            <w:tcW w:w="1332" w:type="dxa"/>
            <w:gridSpan w:val="2"/>
            <w:shd w:val="clear" w:color="auto" w:fill="auto"/>
          </w:tcPr>
          <w:p w:rsidR="00DA478D" w:rsidRPr="00E673D7" w:rsidRDefault="00DA478D" w:rsidP="00916CBF">
            <w:pPr>
              <w:pStyle w:val="TAL"/>
            </w:pPr>
            <w:r w:rsidRPr="00E673D7">
              <w:t>1 day</w:t>
            </w:r>
          </w:p>
        </w:tc>
        <w:tc>
          <w:tcPr>
            <w:tcW w:w="1418" w:type="dxa"/>
            <w:shd w:val="clear" w:color="auto" w:fill="auto"/>
          </w:tcPr>
          <w:p w:rsidR="00DA478D" w:rsidRDefault="00DA478D" w:rsidP="00916CBF">
            <w:pPr>
              <w:pStyle w:val="TAL"/>
            </w:pPr>
            <w:r w:rsidRPr="00E673D7">
              <w:t>&lt;</w:t>
            </w:r>
            <w:r w:rsidR="00015FBE">
              <w:rPr>
                <w:rFonts w:eastAsia="SimSun" w:cs="Arial"/>
                <w:szCs w:val="18"/>
              </w:rPr>
              <w:t> </w:t>
            </w:r>
            <w:r w:rsidRPr="00E673D7">
              <w:t>1 ms</w:t>
            </w:r>
          </w:p>
          <w:p w:rsidR="00DA478D" w:rsidRPr="00E673D7" w:rsidRDefault="00DA478D" w:rsidP="00916CBF">
            <w:pPr>
              <w:pStyle w:val="TAL"/>
            </w:pPr>
            <w:r>
              <w:t>(note 14)</w:t>
            </w:r>
          </w:p>
        </w:tc>
        <w:tc>
          <w:tcPr>
            <w:tcW w:w="1700" w:type="dxa"/>
            <w:shd w:val="clear" w:color="auto" w:fill="auto"/>
          </w:tcPr>
          <w:p w:rsidR="00DA478D" w:rsidRPr="00E673D7" w:rsidRDefault="00DA478D" w:rsidP="00916CBF">
            <w:pPr>
              <w:pStyle w:val="TAL"/>
            </w:pPr>
            <w:r w:rsidRPr="00E673D7">
              <w:t>12</w:t>
            </w:r>
            <w:r w:rsidR="00015FBE">
              <w:t xml:space="preserve"> Mbit/s to </w:t>
            </w:r>
            <w:r w:rsidRPr="00E673D7">
              <w:t>16 M</w:t>
            </w:r>
            <w:r>
              <w:t>bit/s</w:t>
            </w:r>
          </w:p>
        </w:tc>
        <w:tc>
          <w:tcPr>
            <w:tcW w:w="1135" w:type="dxa"/>
            <w:gridSpan w:val="2"/>
            <w:shd w:val="clear" w:color="auto" w:fill="auto"/>
          </w:tcPr>
          <w:p w:rsidR="00DA478D" w:rsidRPr="00E673D7" w:rsidRDefault="00DA478D" w:rsidP="00916CBF">
            <w:pPr>
              <w:pStyle w:val="TAL"/>
            </w:pPr>
            <w:r w:rsidRPr="00E673D7">
              <w:t>10</w:t>
            </w:r>
            <w:r w:rsidR="00A12CB8">
              <w:t xml:space="preserve"> to </w:t>
            </w:r>
            <w:r w:rsidRPr="00E673D7">
              <w:t>100</w:t>
            </w:r>
          </w:p>
        </w:tc>
        <w:tc>
          <w:tcPr>
            <w:tcW w:w="1303" w:type="dxa"/>
            <w:gridSpan w:val="2"/>
          </w:tcPr>
          <w:p w:rsidR="00DA478D" w:rsidRPr="00E673D7" w:rsidRDefault="00DA478D" w:rsidP="00916CBF">
            <w:pPr>
              <w:pStyle w:val="TAL"/>
            </w:pPr>
            <w:r w:rsidRPr="00E673D7">
              <w:t>1 ms</w:t>
            </w:r>
          </w:p>
        </w:tc>
        <w:tc>
          <w:tcPr>
            <w:tcW w:w="1107" w:type="dxa"/>
          </w:tcPr>
          <w:p w:rsidR="00DA478D" w:rsidRPr="00E673D7" w:rsidRDefault="00DA478D" w:rsidP="00916CBF">
            <w:pPr>
              <w:pStyle w:val="TAL"/>
            </w:pPr>
            <w:r w:rsidRPr="00E673D7">
              <w:t>~</w:t>
            </w:r>
            <w:r w:rsidR="001836C1">
              <w:t> </w:t>
            </w:r>
            <w:r w:rsidRPr="00E673D7">
              <w:t>1 ms</w:t>
            </w:r>
          </w:p>
        </w:tc>
        <w:tc>
          <w:tcPr>
            <w:tcW w:w="850" w:type="dxa"/>
          </w:tcPr>
          <w:p w:rsidR="00DA478D" w:rsidRPr="00E673D7" w:rsidRDefault="00DA478D" w:rsidP="00916CBF">
            <w:pPr>
              <w:pStyle w:val="TAL"/>
            </w:pPr>
            <w:r w:rsidRPr="00E673D7">
              <w:t>stationary</w:t>
            </w:r>
          </w:p>
        </w:tc>
        <w:tc>
          <w:tcPr>
            <w:tcW w:w="1276" w:type="dxa"/>
          </w:tcPr>
          <w:p w:rsidR="00DA478D" w:rsidRPr="00E673D7" w:rsidRDefault="00DA478D" w:rsidP="00916CBF">
            <w:pPr>
              <w:pStyle w:val="TAL"/>
            </w:pPr>
            <w:r w:rsidRPr="00E673D7">
              <w:t>2 or more</w:t>
            </w:r>
          </w:p>
        </w:tc>
        <w:tc>
          <w:tcPr>
            <w:tcW w:w="1134" w:type="dxa"/>
          </w:tcPr>
          <w:p w:rsidR="00DA478D" w:rsidRPr="00E673D7" w:rsidRDefault="00DA478D" w:rsidP="00916CBF">
            <w:pPr>
              <w:pStyle w:val="TAL"/>
            </w:pPr>
            <w:r w:rsidRPr="00E673D7">
              <w:t>100</w:t>
            </w:r>
            <w:r>
              <w:t> m²</w:t>
            </w:r>
          </w:p>
        </w:tc>
        <w:tc>
          <w:tcPr>
            <w:tcW w:w="2533" w:type="dxa"/>
          </w:tcPr>
          <w:p w:rsidR="00DA478D" w:rsidRPr="009C7C03" w:rsidRDefault="00DA478D" w:rsidP="00916CBF">
            <w:pPr>
              <w:pStyle w:val="TAL"/>
              <w:rPr>
                <w:rFonts w:eastAsia="SimSun"/>
              </w:rPr>
            </w:pPr>
            <w:r w:rsidRPr="009C7C03">
              <w:rPr>
                <w:rFonts w:eastAsia="SimSun"/>
              </w:rPr>
              <w:t>Mobile Operation Panel: Motion control</w:t>
            </w:r>
            <w:r>
              <w:rPr>
                <w:rFonts w:eastAsia="SimSun"/>
              </w:rPr>
              <w:t xml:space="preserve"> (A.2.4.1A)</w:t>
            </w:r>
          </w:p>
        </w:tc>
      </w:tr>
      <w:tr w:rsidR="00DA478D" w:rsidRPr="00457CAE" w:rsidTr="009D7C12">
        <w:trPr>
          <w:gridAfter w:val="1"/>
          <w:wAfter w:w="19" w:type="dxa"/>
          <w:cantSplit/>
        </w:trPr>
        <w:tc>
          <w:tcPr>
            <w:tcW w:w="1469" w:type="dxa"/>
            <w:shd w:val="clear" w:color="auto" w:fill="auto"/>
          </w:tcPr>
          <w:p w:rsidR="00DA478D" w:rsidRPr="00E673D7" w:rsidRDefault="00DA478D" w:rsidP="00916CBF">
            <w:pPr>
              <w:pStyle w:val="TAL"/>
            </w:pPr>
            <w:r w:rsidRPr="00E673D7">
              <w:rPr>
                <w:rFonts w:eastAsia="SimSun" w:cs="Arial"/>
                <w:szCs w:val="18"/>
              </w:rPr>
              <w:t>99</w:t>
            </w:r>
            <w:r w:rsidR="00A12CB8">
              <w:rPr>
                <w:rFonts w:eastAsia="SimSun" w:cs="Arial"/>
                <w:szCs w:val="18"/>
              </w:rPr>
              <w:t>.</w:t>
            </w:r>
            <w:r w:rsidRPr="00E673D7">
              <w:rPr>
                <w:rFonts w:eastAsia="SimSun" w:cs="Arial"/>
                <w:szCs w:val="18"/>
              </w:rPr>
              <w:t>999</w:t>
            </w:r>
            <w:r w:rsidR="00A12CB8">
              <w:rPr>
                <w:rFonts w:eastAsia="SimSun" w:cs="Arial"/>
                <w:szCs w:val="18"/>
              </w:rPr>
              <w:t> </w:t>
            </w:r>
            <w:r w:rsidRPr="00E673D7">
              <w:rPr>
                <w:rFonts w:eastAsia="SimSun" w:cs="Arial"/>
                <w:szCs w:val="18"/>
              </w:rPr>
              <w:t>999</w:t>
            </w:r>
            <w:r>
              <w:t> %</w:t>
            </w:r>
          </w:p>
        </w:tc>
        <w:tc>
          <w:tcPr>
            <w:tcW w:w="1332" w:type="dxa"/>
            <w:gridSpan w:val="2"/>
            <w:shd w:val="clear" w:color="auto" w:fill="auto"/>
          </w:tcPr>
          <w:p w:rsidR="00DA478D" w:rsidRPr="00E673D7" w:rsidRDefault="00DA478D" w:rsidP="00916CBF">
            <w:pPr>
              <w:pStyle w:val="TAL"/>
            </w:pPr>
            <w:r w:rsidRPr="00E673D7">
              <w:t>1 day</w:t>
            </w:r>
          </w:p>
        </w:tc>
        <w:tc>
          <w:tcPr>
            <w:tcW w:w="1418" w:type="dxa"/>
            <w:shd w:val="clear" w:color="auto" w:fill="auto"/>
          </w:tcPr>
          <w:p w:rsidR="00DA478D" w:rsidRDefault="00DA478D" w:rsidP="00916CBF">
            <w:pPr>
              <w:pStyle w:val="TAL"/>
            </w:pPr>
            <w:r w:rsidRPr="00E673D7">
              <w:t>&lt;</w:t>
            </w:r>
            <w:r w:rsidR="00A12CB8">
              <w:t> </w:t>
            </w:r>
            <w:r w:rsidRPr="00E673D7">
              <w:t>2 ms</w:t>
            </w:r>
            <w:r>
              <w:t xml:space="preserve"> </w:t>
            </w:r>
          </w:p>
          <w:p w:rsidR="00DA478D" w:rsidRPr="00E673D7" w:rsidRDefault="00DA478D" w:rsidP="00916CBF">
            <w:pPr>
              <w:pStyle w:val="TAL"/>
            </w:pPr>
            <w:r>
              <w:t>(note 14)</w:t>
            </w:r>
          </w:p>
        </w:tc>
        <w:tc>
          <w:tcPr>
            <w:tcW w:w="1700" w:type="dxa"/>
            <w:shd w:val="clear" w:color="auto" w:fill="auto"/>
          </w:tcPr>
          <w:p w:rsidR="00DA478D" w:rsidRPr="00E673D7" w:rsidRDefault="00DA478D" w:rsidP="00916CBF">
            <w:pPr>
              <w:pStyle w:val="TAL"/>
            </w:pPr>
            <w:r w:rsidRPr="00E673D7">
              <w:t>16 k</w:t>
            </w:r>
            <w:r>
              <w:t>bit/s</w:t>
            </w:r>
            <w:r w:rsidRPr="00E673D7">
              <w:t xml:space="preserve"> (UL)</w:t>
            </w:r>
            <w:r w:rsidRPr="00E673D7">
              <w:br/>
              <w:t>2 M</w:t>
            </w:r>
            <w:r>
              <w:t>bit/s</w:t>
            </w:r>
            <w:r w:rsidRPr="00E673D7">
              <w:t xml:space="preserve"> (DL)</w:t>
            </w:r>
          </w:p>
        </w:tc>
        <w:tc>
          <w:tcPr>
            <w:tcW w:w="1135" w:type="dxa"/>
            <w:gridSpan w:val="2"/>
            <w:shd w:val="clear" w:color="auto" w:fill="auto"/>
          </w:tcPr>
          <w:p w:rsidR="00DA478D" w:rsidRPr="00E673D7" w:rsidRDefault="00DA478D" w:rsidP="00916CBF">
            <w:pPr>
              <w:pStyle w:val="TAL"/>
            </w:pPr>
            <w:r w:rsidRPr="00E673D7">
              <w:t>50</w:t>
            </w:r>
          </w:p>
        </w:tc>
        <w:tc>
          <w:tcPr>
            <w:tcW w:w="1303" w:type="dxa"/>
            <w:gridSpan w:val="2"/>
          </w:tcPr>
          <w:p w:rsidR="00DA478D" w:rsidRPr="00E673D7" w:rsidRDefault="00DA478D" w:rsidP="00916CBF">
            <w:pPr>
              <w:pStyle w:val="TAL"/>
            </w:pPr>
            <w:r w:rsidRPr="00E673D7">
              <w:t>2 ms</w:t>
            </w:r>
          </w:p>
        </w:tc>
        <w:tc>
          <w:tcPr>
            <w:tcW w:w="1107" w:type="dxa"/>
          </w:tcPr>
          <w:p w:rsidR="00DA478D" w:rsidRPr="00E673D7" w:rsidRDefault="00DA478D" w:rsidP="00916CBF">
            <w:pPr>
              <w:pStyle w:val="TAL"/>
            </w:pPr>
            <w:r w:rsidRPr="00E673D7">
              <w:t>~</w:t>
            </w:r>
            <w:r w:rsidR="001836C1">
              <w:t> </w:t>
            </w:r>
            <w:r>
              <w:t>2</w:t>
            </w:r>
            <w:r w:rsidRPr="00E673D7">
              <w:t xml:space="preserve"> ms</w:t>
            </w:r>
          </w:p>
        </w:tc>
        <w:tc>
          <w:tcPr>
            <w:tcW w:w="850" w:type="dxa"/>
          </w:tcPr>
          <w:p w:rsidR="00DA478D" w:rsidRPr="00E673D7" w:rsidRDefault="00DA478D" w:rsidP="00916CBF">
            <w:pPr>
              <w:pStyle w:val="TAL"/>
            </w:pPr>
            <w:r w:rsidRPr="00E673D7">
              <w:t>stationary</w:t>
            </w:r>
          </w:p>
        </w:tc>
        <w:tc>
          <w:tcPr>
            <w:tcW w:w="1276" w:type="dxa"/>
          </w:tcPr>
          <w:p w:rsidR="00DA478D" w:rsidRPr="00E673D7" w:rsidRDefault="00DA478D" w:rsidP="00916CBF">
            <w:pPr>
              <w:pStyle w:val="TAL"/>
            </w:pPr>
            <w:r w:rsidRPr="00E673D7">
              <w:t>2 or more</w:t>
            </w:r>
          </w:p>
        </w:tc>
        <w:tc>
          <w:tcPr>
            <w:tcW w:w="1134" w:type="dxa"/>
          </w:tcPr>
          <w:p w:rsidR="00DA478D" w:rsidRPr="00E673D7" w:rsidRDefault="00DA478D" w:rsidP="00916CBF">
            <w:pPr>
              <w:pStyle w:val="TAL"/>
            </w:pPr>
            <w:r w:rsidRPr="00E673D7">
              <w:t>100</w:t>
            </w:r>
            <w:r>
              <w:t> m²</w:t>
            </w:r>
          </w:p>
        </w:tc>
        <w:tc>
          <w:tcPr>
            <w:tcW w:w="2533" w:type="dxa"/>
          </w:tcPr>
          <w:p w:rsidR="00DA478D" w:rsidRPr="009C7C03" w:rsidRDefault="00DA478D" w:rsidP="00916CBF">
            <w:pPr>
              <w:pStyle w:val="TAL"/>
              <w:rPr>
                <w:rFonts w:eastAsia="SimSun"/>
              </w:rPr>
            </w:pPr>
            <w:r w:rsidRPr="009C7C03">
              <w:rPr>
                <w:rFonts w:eastAsia="SimSun"/>
              </w:rPr>
              <w:t>Mobile Operation Panel: Haptic feedback data stream</w:t>
            </w:r>
            <w:r>
              <w:rPr>
                <w:rFonts w:eastAsia="SimSun"/>
              </w:rPr>
              <w:t xml:space="preserve"> (A.2.4.1A)</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A12CB8">
              <w:t>.</w:t>
            </w:r>
            <w:r w:rsidRPr="00457CAE">
              <w:t>999</w:t>
            </w:r>
            <w:r w:rsidR="001836C1">
              <w:t> </w:t>
            </w:r>
            <w:r w:rsidRPr="00457CAE">
              <w:t>9 % to 99</w:t>
            </w:r>
            <w:r w:rsidR="00A12CB8">
              <w:t>.</w:t>
            </w:r>
            <w:r w:rsidRPr="00457CAE">
              <w:t>999</w:t>
            </w:r>
            <w:r w:rsidR="001836C1">
              <w:t> </w:t>
            </w:r>
            <w:r w:rsidRPr="00457CAE">
              <w:t>999 %</w:t>
            </w:r>
          </w:p>
        </w:tc>
        <w:tc>
          <w:tcPr>
            <w:tcW w:w="1332" w:type="dxa"/>
            <w:gridSpan w:val="2"/>
            <w:shd w:val="clear" w:color="auto" w:fill="auto"/>
          </w:tcPr>
          <w:p w:rsidR="0000391F" w:rsidRPr="00457CAE" w:rsidRDefault="0000391F" w:rsidP="008D5589">
            <w:pPr>
              <w:pStyle w:val="TAL"/>
            </w:pPr>
            <w:r w:rsidRPr="00457CAE">
              <w:t>~ 1 year</w:t>
            </w:r>
          </w:p>
        </w:tc>
        <w:tc>
          <w:tcPr>
            <w:tcW w:w="1418" w:type="dxa"/>
            <w:shd w:val="clear" w:color="auto" w:fill="auto"/>
          </w:tcPr>
          <w:p w:rsidR="0000391F" w:rsidRPr="00457CAE" w:rsidRDefault="0000391F" w:rsidP="008D5589">
            <w:pPr>
              <w:pStyle w:val="TAL"/>
            </w:pPr>
            <w:r w:rsidRPr="00457CAE">
              <w:t>&lt; transfer interval</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40 to 250</w:t>
            </w:r>
          </w:p>
          <w:p w:rsidR="0000391F" w:rsidRPr="00457CAE" w:rsidRDefault="0000391F" w:rsidP="008D5589">
            <w:pPr>
              <w:pStyle w:val="TAL"/>
            </w:pPr>
          </w:p>
        </w:tc>
        <w:tc>
          <w:tcPr>
            <w:tcW w:w="1303" w:type="dxa"/>
            <w:gridSpan w:val="2"/>
          </w:tcPr>
          <w:p w:rsidR="0000391F" w:rsidRPr="00457CAE" w:rsidRDefault="0000391F" w:rsidP="008D5589">
            <w:pPr>
              <w:pStyle w:val="TAL"/>
            </w:pPr>
            <w:r w:rsidRPr="00457CAE">
              <w:t>&lt; 12 ms (note 7)</w:t>
            </w:r>
          </w:p>
        </w:tc>
        <w:tc>
          <w:tcPr>
            <w:tcW w:w="1107" w:type="dxa"/>
          </w:tcPr>
          <w:p w:rsidR="0000391F" w:rsidRPr="00457CAE" w:rsidRDefault="0000391F" w:rsidP="008D5589">
            <w:pPr>
              <w:pStyle w:val="TAL"/>
            </w:pPr>
            <w:r w:rsidRPr="00457CAE">
              <w:t>12 ms</w:t>
            </w:r>
          </w:p>
        </w:tc>
        <w:tc>
          <w:tcPr>
            <w:tcW w:w="850" w:type="dxa"/>
          </w:tcPr>
          <w:p w:rsidR="0000391F" w:rsidRPr="00457CAE" w:rsidRDefault="0000391F" w:rsidP="008D5589">
            <w:pPr>
              <w:pStyle w:val="TAL"/>
            </w:pPr>
            <w:r w:rsidRPr="00457CAE">
              <w:t>&lt; 8 km/h</w:t>
            </w:r>
            <w:r w:rsidR="002B5665">
              <w:t xml:space="preserve"> </w:t>
            </w:r>
            <w:r w:rsidR="002B5665" w:rsidRPr="00B5551C">
              <w:t>(linear movement)</w:t>
            </w:r>
          </w:p>
        </w:tc>
        <w:tc>
          <w:tcPr>
            <w:tcW w:w="1276" w:type="dxa"/>
          </w:tcPr>
          <w:p w:rsidR="0000391F" w:rsidRPr="00457CAE" w:rsidRDefault="0000391F" w:rsidP="008D5589">
            <w:pPr>
              <w:pStyle w:val="TAL"/>
            </w:pPr>
            <w:r w:rsidRPr="00457CAE">
              <w:t>TBD</w:t>
            </w:r>
          </w:p>
        </w:tc>
        <w:tc>
          <w:tcPr>
            <w:tcW w:w="1134" w:type="dxa"/>
          </w:tcPr>
          <w:p w:rsidR="0000391F" w:rsidRPr="00457CAE" w:rsidRDefault="0000391F" w:rsidP="008D5589">
            <w:pPr>
              <w:pStyle w:val="TAL"/>
            </w:pPr>
            <w:r w:rsidRPr="00457CAE">
              <w:t>typically 40 m x 60 m; maximum 200 m x 300 m</w:t>
            </w:r>
          </w:p>
        </w:tc>
        <w:tc>
          <w:tcPr>
            <w:tcW w:w="2533" w:type="dxa"/>
          </w:tcPr>
          <w:p w:rsidR="0000391F" w:rsidRPr="00457CAE" w:rsidRDefault="0000391F" w:rsidP="008D5589">
            <w:pPr>
              <w:pStyle w:val="TAL"/>
            </w:pPr>
            <w:r w:rsidRPr="00457CAE">
              <w:t>Mobile control panels -remote control of e.g. mobile cranes, mobile pumps, fixed portal cranes</w:t>
            </w:r>
            <w:r w:rsidR="001C613D" w:rsidRPr="00457CAE">
              <w:t xml:space="preserve"> </w:t>
            </w:r>
            <w:r w:rsidRPr="00457CAE">
              <w:t>(A.2.4.1); (note 9)</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A12CB8">
              <w:t>.</w:t>
            </w:r>
            <w:r w:rsidRPr="00457CAE">
              <w:t>999</w:t>
            </w:r>
            <w:r w:rsidR="00682790">
              <w:t> </w:t>
            </w:r>
            <w:r w:rsidRPr="00457CAE">
              <w:t>9 % to 99</w:t>
            </w:r>
            <w:r w:rsidR="00A12CB8">
              <w:t>.</w:t>
            </w:r>
            <w:r w:rsidRPr="00457CAE">
              <w:t>999</w:t>
            </w:r>
            <w:r w:rsidR="00A12CB8">
              <w:t> </w:t>
            </w:r>
            <w:r w:rsidRPr="00457CAE">
              <w:t>999 %</w:t>
            </w:r>
          </w:p>
        </w:tc>
        <w:tc>
          <w:tcPr>
            <w:tcW w:w="1332" w:type="dxa"/>
            <w:gridSpan w:val="2"/>
            <w:shd w:val="clear" w:color="auto" w:fill="auto"/>
          </w:tcPr>
          <w:p w:rsidR="0000391F" w:rsidRPr="00457CAE" w:rsidRDefault="0000391F" w:rsidP="008D5589">
            <w:pPr>
              <w:pStyle w:val="TAL"/>
            </w:pPr>
            <w:r w:rsidRPr="00457CAE">
              <w:t>≥ 1 year</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20</w:t>
            </w:r>
          </w:p>
        </w:tc>
        <w:tc>
          <w:tcPr>
            <w:tcW w:w="1303" w:type="dxa"/>
            <w:gridSpan w:val="2"/>
          </w:tcPr>
          <w:p w:rsidR="0000391F" w:rsidRPr="00457CAE" w:rsidRDefault="0000391F" w:rsidP="008D5589">
            <w:pPr>
              <w:pStyle w:val="TAL"/>
            </w:pPr>
            <w:r w:rsidRPr="00457CAE">
              <w:t>≥ 10 ms (note 8)</w:t>
            </w:r>
          </w:p>
        </w:tc>
        <w:tc>
          <w:tcPr>
            <w:tcW w:w="1107" w:type="dxa"/>
          </w:tcPr>
          <w:p w:rsidR="0000391F" w:rsidRPr="00457CAE" w:rsidRDefault="0000391F" w:rsidP="008D5589">
            <w:pPr>
              <w:pStyle w:val="TAL"/>
            </w:pPr>
            <w:r w:rsidRPr="00457CAE">
              <w:t>0</w:t>
            </w:r>
          </w:p>
        </w:tc>
        <w:tc>
          <w:tcPr>
            <w:tcW w:w="850" w:type="dxa"/>
          </w:tcPr>
          <w:p w:rsidR="0000391F" w:rsidRPr="00457CAE" w:rsidRDefault="0000391F" w:rsidP="008D5589">
            <w:pPr>
              <w:pStyle w:val="TAL"/>
            </w:pPr>
            <w:r w:rsidRPr="00457CAE">
              <w:t>typically stationary</w:t>
            </w:r>
          </w:p>
        </w:tc>
        <w:tc>
          <w:tcPr>
            <w:tcW w:w="1276" w:type="dxa"/>
          </w:tcPr>
          <w:p w:rsidR="0000391F" w:rsidRPr="00457CAE" w:rsidRDefault="0000391F" w:rsidP="008D5589">
            <w:pPr>
              <w:pStyle w:val="TAL"/>
            </w:pPr>
            <w:r w:rsidRPr="00457CAE">
              <w:t>typically 10 to 20</w:t>
            </w:r>
          </w:p>
        </w:tc>
        <w:tc>
          <w:tcPr>
            <w:tcW w:w="1134" w:type="dxa"/>
          </w:tcPr>
          <w:p w:rsidR="0000391F" w:rsidRPr="00457CAE" w:rsidRDefault="0000391F" w:rsidP="008D5589">
            <w:pPr>
              <w:pStyle w:val="TAL"/>
            </w:pPr>
            <w:r w:rsidRPr="00457CAE">
              <w:t>typically ≤ 100 m x 100 m x 50 m</w:t>
            </w:r>
          </w:p>
        </w:tc>
        <w:tc>
          <w:tcPr>
            <w:tcW w:w="2533" w:type="dxa"/>
          </w:tcPr>
          <w:p w:rsidR="0000391F" w:rsidRPr="00457CAE" w:rsidRDefault="0000391F" w:rsidP="008D5589">
            <w:pPr>
              <w:pStyle w:val="TAL"/>
            </w:pPr>
            <w:r w:rsidRPr="00457CAE">
              <w:t>Process automation – closed loop control (A.2.3.1)</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A12CB8">
              <w:t>.</w:t>
            </w:r>
            <w:r w:rsidRPr="00457CAE">
              <w:t>999 %</w:t>
            </w:r>
          </w:p>
        </w:tc>
        <w:tc>
          <w:tcPr>
            <w:tcW w:w="1332" w:type="dxa"/>
            <w:gridSpan w:val="2"/>
            <w:shd w:val="clear" w:color="auto" w:fill="auto"/>
          </w:tcPr>
          <w:p w:rsidR="0000391F" w:rsidRPr="00457CAE" w:rsidRDefault="0000391F" w:rsidP="008D5589">
            <w:pPr>
              <w:pStyle w:val="TAL"/>
            </w:pPr>
            <w:r w:rsidRPr="00457CAE">
              <w:t>TBD</w:t>
            </w:r>
          </w:p>
        </w:tc>
        <w:tc>
          <w:tcPr>
            <w:tcW w:w="1418" w:type="dxa"/>
            <w:shd w:val="clear" w:color="auto" w:fill="auto"/>
          </w:tcPr>
          <w:p w:rsidR="0000391F" w:rsidRPr="00457CAE" w:rsidRDefault="0000391F" w:rsidP="008D5589">
            <w:pPr>
              <w:pStyle w:val="TAL"/>
            </w:pPr>
            <w:r w:rsidRPr="00457CAE">
              <w:t>~ 50 ms</w:t>
            </w:r>
            <w:r w:rsidR="00322142">
              <w:t xml:space="preserve"> </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 100</w:t>
            </w:r>
          </w:p>
        </w:tc>
        <w:tc>
          <w:tcPr>
            <w:tcW w:w="1303" w:type="dxa"/>
            <w:gridSpan w:val="2"/>
          </w:tcPr>
          <w:p w:rsidR="0000391F" w:rsidRPr="00457CAE" w:rsidRDefault="0000391F" w:rsidP="008D5589">
            <w:pPr>
              <w:pStyle w:val="TAL"/>
            </w:pPr>
            <w:r w:rsidRPr="00457CAE">
              <w:t>~ 50 ms</w:t>
            </w:r>
          </w:p>
        </w:tc>
        <w:tc>
          <w:tcPr>
            <w:tcW w:w="1107" w:type="dxa"/>
          </w:tcPr>
          <w:p w:rsidR="0000391F" w:rsidRPr="00457CAE" w:rsidRDefault="0000391F" w:rsidP="008D5589">
            <w:pPr>
              <w:pStyle w:val="TAL"/>
            </w:pPr>
            <w:r w:rsidRPr="00457CAE">
              <w:t>TBD</w:t>
            </w:r>
          </w:p>
        </w:tc>
        <w:tc>
          <w:tcPr>
            <w:tcW w:w="850" w:type="dxa"/>
          </w:tcPr>
          <w:p w:rsidR="0000391F" w:rsidRPr="00457CAE" w:rsidRDefault="0000391F" w:rsidP="008D5589">
            <w:pPr>
              <w:pStyle w:val="TAL"/>
            </w:pPr>
            <w:r w:rsidRPr="00457CAE">
              <w:t>stationary</w:t>
            </w:r>
          </w:p>
        </w:tc>
        <w:tc>
          <w:tcPr>
            <w:tcW w:w="1276" w:type="dxa"/>
          </w:tcPr>
          <w:p w:rsidR="0000391F" w:rsidRPr="00457CAE" w:rsidRDefault="0000391F" w:rsidP="008D5589">
            <w:pPr>
              <w:pStyle w:val="TAL"/>
            </w:pPr>
            <w:r w:rsidRPr="00457CAE">
              <w:t>≤ 100</w:t>
            </w:r>
            <w:r w:rsidR="00A12CB8">
              <w:t>,</w:t>
            </w:r>
            <w:r w:rsidRPr="00457CAE">
              <w:t>000</w:t>
            </w:r>
          </w:p>
        </w:tc>
        <w:tc>
          <w:tcPr>
            <w:tcW w:w="1134" w:type="dxa"/>
          </w:tcPr>
          <w:p w:rsidR="0000391F" w:rsidRPr="00457CAE" w:rsidRDefault="0000391F" w:rsidP="008D5589">
            <w:pPr>
              <w:pStyle w:val="TAL"/>
            </w:pPr>
            <w:r w:rsidRPr="00457CAE">
              <w:t>several km</w:t>
            </w:r>
            <w:r w:rsidRPr="00457CAE">
              <w:rPr>
                <w:vertAlign w:val="superscript"/>
              </w:rPr>
              <w:t>2</w:t>
            </w:r>
            <w:r w:rsidRPr="00457CAE">
              <w:t xml:space="preserve"> up to 100</w:t>
            </w:r>
            <w:r w:rsidR="00FF0AB9">
              <w:t>,</w:t>
            </w:r>
            <w:r w:rsidRPr="00457CAE">
              <w:t>000 km</w:t>
            </w:r>
            <w:r w:rsidRPr="00457CAE">
              <w:rPr>
                <w:vertAlign w:val="superscript"/>
              </w:rPr>
              <w:t>2</w:t>
            </w:r>
          </w:p>
        </w:tc>
        <w:tc>
          <w:tcPr>
            <w:tcW w:w="2533" w:type="dxa"/>
          </w:tcPr>
          <w:p w:rsidR="0000391F" w:rsidRPr="00457CAE" w:rsidRDefault="0000391F" w:rsidP="008D5589">
            <w:pPr>
              <w:pStyle w:val="TAL"/>
            </w:pPr>
            <w:r w:rsidRPr="00457CAE">
              <w:t>Primary frequency control (A.4.2); (note 9)</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F0AB9">
              <w:t>.</w:t>
            </w:r>
            <w:r w:rsidRPr="00457CAE">
              <w:t>999 %</w:t>
            </w:r>
          </w:p>
        </w:tc>
        <w:tc>
          <w:tcPr>
            <w:tcW w:w="1332" w:type="dxa"/>
            <w:gridSpan w:val="2"/>
            <w:shd w:val="clear" w:color="auto" w:fill="auto"/>
          </w:tcPr>
          <w:p w:rsidR="0000391F" w:rsidRPr="00457CAE" w:rsidRDefault="0000391F" w:rsidP="008D5589">
            <w:pPr>
              <w:pStyle w:val="TAL"/>
            </w:pPr>
            <w:r w:rsidRPr="00457CAE">
              <w:t>TBD</w:t>
            </w:r>
          </w:p>
        </w:tc>
        <w:tc>
          <w:tcPr>
            <w:tcW w:w="1418" w:type="dxa"/>
            <w:shd w:val="clear" w:color="auto" w:fill="auto"/>
          </w:tcPr>
          <w:p w:rsidR="0000391F" w:rsidRPr="00457CAE" w:rsidRDefault="0000391F" w:rsidP="008D5589">
            <w:pPr>
              <w:pStyle w:val="TAL"/>
            </w:pPr>
            <w:r w:rsidRPr="00457CAE">
              <w:t>~ 100 ms</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 100</w:t>
            </w:r>
          </w:p>
        </w:tc>
        <w:tc>
          <w:tcPr>
            <w:tcW w:w="1303" w:type="dxa"/>
            <w:gridSpan w:val="2"/>
          </w:tcPr>
          <w:p w:rsidR="0000391F" w:rsidRPr="00457CAE" w:rsidRDefault="0000391F" w:rsidP="008D5589">
            <w:pPr>
              <w:pStyle w:val="TAL"/>
            </w:pPr>
            <w:r w:rsidRPr="00457CAE">
              <w:t>~ 200 ms</w:t>
            </w:r>
          </w:p>
        </w:tc>
        <w:tc>
          <w:tcPr>
            <w:tcW w:w="1107" w:type="dxa"/>
          </w:tcPr>
          <w:p w:rsidR="0000391F" w:rsidRPr="00457CAE" w:rsidRDefault="0000391F" w:rsidP="008D5589">
            <w:pPr>
              <w:pStyle w:val="TAL"/>
            </w:pPr>
            <w:r w:rsidRPr="00457CAE">
              <w:t>TBD</w:t>
            </w:r>
          </w:p>
        </w:tc>
        <w:tc>
          <w:tcPr>
            <w:tcW w:w="850" w:type="dxa"/>
          </w:tcPr>
          <w:p w:rsidR="0000391F" w:rsidRPr="00457CAE" w:rsidRDefault="0000391F" w:rsidP="008D5589">
            <w:pPr>
              <w:pStyle w:val="TAL"/>
            </w:pPr>
            <w:r w:rsidRPr="00457CAE">
              <w:t>stationary</w:t>
            </w:r>
          </w:p>
        </w:tc>
        <w:tc>
          <w:tcPr>
            <w:tcW w:w="1276" w:type="dxa"/>
          </w:tcPr>
          <w:p w:rsidR="0000391F" w:rsidRPr="00457CAE" w:rsidRDefault="0000391F" w:rsidP="008D5589">
            <w:pPr>
              <w:pStyle w:val="TAL"/>
            </w:pPr>
            <w:r w:rsidRPr="00457CAE">
              <w:t>≤ 100</w:t>
            </w:r>
            <w:r w:rsidR="00FF0AB9">
              <w:t>,</w:t>
            </w:r>
            <w:r w:rsidRPr="00457CAE">
              <w:t>000</w:t>
            </w:r>
          </w:p>
        </w:tc>
        <w:tc>
          <w:tcPr>
            <w:tcW w:w="1134" w:type="dxa"/>
          </w:tcPr>
          <w:p w:rsidR="0000391F" w:rsidRPr="00457CAE" w:rsidRDefault="0000391F" w:rsidP="008D5589">
            <w:pPr>
              <w:pStyle w:val="TAL"/>
            </w:pPr>
            <w:r w:rsidRPr="00457CAE">
              <w:t>several km</w:t>
            </w:r>
            <w:r w:rsidRPr="00457CAE">
              <w:rPr>
                <w:vertAlign w:val="superscript"/>
              </w:rPr>
              <w:t>2</w:t>
            </w:r>
            <w:r w:rsidRPr="00457CAE">
              <w:t xml:space="preserve"> up to 100</w:t>
            </w:r>
            <w:r w:rsidR="00FF0AB9">
              <w:t>,</w:t>
            </w:r>
            <w:r w:rsidRPr="00457CAE">
              <w:t>000 km</w:t>
            </w:r>
            <w:r w:rsidRPr="00457CAE">
              <w:rPr>
                <w:vertAlign w:val="superscript"/>
              </w:rPr>
              <w:t>2</w:t>
            </w:r>
          </w:p>
        </w:tc>
        <w:tc>
          <w:tcPr>
            <w:tcW w:w="2533" w:type="dxa"/>
          </w:tcPr>
          <w:p w:rsidR="0000391F" w:rsidRPr="00457CAE" w:rsidRDefault="0000391F" w:rsidP="008D5589">
            <w:pPr>
              <w:pStyle w:val="TAL"/>
            </w:pPr>
            <w:r w:rsidRPr="00457CAE">
              <w:t>Distributed Voltage Control (A.4.3) (note 9)</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&gt; 99</w:t>
            </w:r>
            <w:r w:rsidR="00FF0AB9">
              <w:t>.</w:t>
            </w:r>
            <w:r w:rsidRPr="00457CAE">
              <w:t>999</w:t>
            </w:r>
            <w:r w:rsidR="00682790">
              <w:t> </w:t>
            </w:r>
            <w:r w:rsidRPr="00457CAE">
              <w:t>9 %</w:t>
            </w:r>
          </w:p>
        </w:tc>
        <w:tc>
          <w:tcPr>
            <w:tcW w:w="1332" w:type="dxa"/>
            <w:gridSpan w:val="2"/>
            <w:shd w:val="clear" w:color="auto" w:fill="auto"/>
          </w:tcPr>
          <w:p w:rsidR="0000391F" w:rsidRPr="00457CAE" w:rsidRDefault="0000391F" w:rsidP="008D5589">
            <w:pPr>
              <w:pStyle w:val="TAL"/>
            </w:pPr>
            <w:r w:rsidRPr="00457CAE">
              <w:t>~ 1 year</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15 k to 250 k</w:t>
            </w:r>
          </w:p>
        </w:tc>
        <w:tc>
          <w:tcPr>
            <w:tcW w:w="1303" w:type="dxa"/>
            <w:gridSpan w:val="2"/>
          </w:tcPr>
          <w:p w:rsidR="0000391F" w:rsidRPr="00457CAE" w:rsidRDefault="0000391F" w:rsidP="008D5589">
            <w:pPr>
              <w:pStyle w:val="TAL"/>
            </w:pPr>
            <w:r w:rsidRPr="00457CAE">
              <w:t>10 ms to 100 ms (note 7)</w:t>
            </w:r>
          </w:p>
        </w:tc>
        <w:tc>
          <w:tcPr>
            <w:tcW w:w="1107" w:type="dxa"/>
          </w:tcPr>
          <w:p w:rsidR="0000391F" w:rsidRPr="00457CAE" w:rsidRDefault="0000391F" w:rsidP="008D5589">
            <w:pPr>
              <w:pStyle w:val="TAL"/>
            </w:pPr>
            <w:r w:rsidRPr="00457CAE">
              <w:t>transfer interval value</w:t>
            </w:r>
          </w:p>
        </w:tc>
        <w:tc>
          <w:tcPr>
            <w:tcW w:w="850" w:type="dxa"/>
          </w:tcPr>
          <w:p w:rsidR="0000391F" w:rsidRPr="00457CAE" w:rsidRDefault="0000391F" w:rsidP="008D5589">
            <w:pPr>
              <w:pStyle w:val="TAL"/>
            </w:pPr>
            <w:r w:rsidRPr="00457CAE">
              <w:t>≤ 50 km/h</w:t>
            </w:r>
          </w:p>
        </w:tc>
        <w:tc>
          <w:tcPr>
            <w:tcW w:w="1276" w:type="dxa"/>
          </w:tcPr>
          <w:p w:rsidR="0000391F" w:rsidRPr="00457CAE" w:rsidRDefault="0000391F" w:rsidP="008D5589">
            <w:pPr>
              <w:pStyle w:val="TAL"/>
            </w:pPr>
            <w:r w:rsidRPr="00457CAE">
              <w:t>≤ </w:t>
            </w:r>
            <w:r w:rsidR="006816C8">
              <w:t>2,000</w:t>
            </w:r>
          </w:p>
        </w:tc>
        <w:tc>
          <w:tcPr>
            <w:tcW w:w="1134" w:type="dxa"/>
          </w:tcPr>
          <w:p w:rsidR="0000391F" w:rsidRPr="00457CAE" w:rsidRDefault="0000391F" w:rsidP="008D5589">
            <w:pPr>
              <w:pStyle w:val="TAL"/>
            </w:pPr>
            <w:r w:rsidRPr="00457CAE">
              <w:t>≤ 1 km</w:t>
            </w:r>
            <w:r w:rsidRPr="00457CAE">
              <w:rPr>
                <w:vertAlign w:val="superscript"/>
              </w:rPr>
              <w:t>2</w:t>
            </w:r>
          </w:p>
        </w:tc>
        <w:tc>
          <w:tcPr>
            <w:tcW w:w="2533" w:type="dxa"/>
          </w:tcPr>
          <w:p w:rsidR="0000391F" w:rsidRPr="00457CAE" w:rsidRDefault="0000391F" w:rsidP="008D5589">
            <w:pPr>
              <w:pStyle w:val="TAL"/>
            </w:pPr>
            <w:r w:rsidRPr="00457CAE">
              <w:t>Mobile robots – video-operated remote control (A.2.2.3)</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&gt; 99</w:t>
            </w:r>
            <w:r w:rsidR="00682790">
              <w:t>.</w:t>
            </w:r>
            <w:r w:rsidRPr="00457CAE">
              <w:t>999</w:t>
            </w:r>
            <w:r w:rsidR="00682790">
              <w:t> </w:t>
            </w:r>
            <w:r w:rsidRPr="00457CAE">
              <w:t>9 %</w:t>
            </w:r>
          </w:p>
        </w:tc>
        <w:tc>
          <w:tcPr>
            <w:tcW w:w="1332" w:type="dxa"/>
            <w:gridSpan w:val="2"/>
            <w:shd w:val="clear" w:color="auto" w:fill="auto"/>
          </w:tcPr>
          <w:p w:rsidR="0000391F" w:rsidRPr="00457CAE" w:rsidRDefault="0000391F" w:rsidP="008D5589">
            <w:pPr>
              <w:pStyle w:val="TAL"/>
            </w:pPr>
            <w:r w:rsidRPr="00457CAE">
              <w:t>~ 1 year</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40 to 250</w:t>
            </w:r>
          </w:p>
        </w:tc>
        <w:tc>
          <w:tcPr>
            <w:tcW w:w="1303" w:type="dxa"/>
            <w:gridSpan w:val="2"/>
          </w:tcPr>
          <w:p w:rsidR="0000391F" w:rsidRPr="00457CAE" w:rsidRDefault="0000391F" w:rsidP="00351841">
            <w:pPr>
              <w:pStyle w:val="TAL"/>
            </w:pPr>
            <w:r w:rsidRPr="00457CAE">
              <w:t xml:space="preserve">40 ms to </w:t>
            </w:r>
            <w:r w:rsidR="00351841" w:rsidRPr="00457CAE">
              <w:t>500</w:t>
            </w:r>
            <w:r w:rsidR="00351841">
              <w:t> </w:t>
            </w:r>
            <w:r w:rsidRPr="00457CAE">
              <w:t>ms (</w:t>
            </w:r>
            <w:r w:rsidR="00351841" w:rsidRPr="00457CAE">
              <w:t>note</w:t>
            </w:r>
            <w:r w:rsidR="00351841">
              <w:t> </w:t>
            </w:r>
            <w:r w:rsidRPr="00457CAE">
              <w:t>7)</w:t>
            </w:r>
          </w:p>
        </w:tc>
        <w:tc>
          <w:tcPr>
            <w:tcW w:w="1107" w:type="dxa"/>
          </w:tcPr>
          <w:p w:rsidR="0000391F" w:rsidRPr="00457CAE" w:rsidRDefault="0000391F" w:rsidP="008D5589">
            <w:pPr>
              <w:pStyle w:val="TAL"/>
            </w:pPr>
            <w:r w:rsidRPr="00457CAE">
              <w:t>transfer interval value</w:t>
            </w:r>
          </w:p>
        </w:tc>
        <w:tc>
          <w:tcPr>
            <w:tcW w:w="850" w:type="dxa"/>
          </w:tcPr>
          <w:p w:rsidR="0000391F" w:rsidRPr="00457CAE" w:rsidRDefault="0000391F" w:rsidP="008D5589">
            <w:pPr>
              <w:pStyle w:val="TAL"/>
            </w:pPr>
            <w:r w:rsidRPr="00457CAE">
              <w:t>≤ 50 km/h</w:t>
            </w:r>
          </w:p>
        </w:tc>
        <w:tc>
          <w:tcPr>
            <w:tcW w:w="1276" w:type="dxa"/>
          </w:tcPr>
          <w:p w:rsidR="0000391F" w:rsidRPr="00457CAE" w:rsidRDefault="0000391F" w:rsidP="008D5589">
            <w:pPr>
              <w:pStyle w:val="TAL"/>
            </w:pPr>
            <w:r w:rsidRPr="00457CAE">
              <w:t>≤ </w:t>
            </w:r>
            <w:r w:rsidR="006816C8">
              <w:t>2,000</w:t>
            </w:r>
          </w:p>
        </w:tc>
        <w:tc>
          <w:tcPr>
            <w:tcW w:w="1134" w:type="dxa"/>
          </w:tcPr>
          <w:p w:rsidR="0000391F" w:rsidRPr="00457CAE" w:rsidRDefault="0000391F" w:rsidP="008D5589">
            <w:pPr>
              <w:pStyle w:val="TAL"/>
            </w:pPr>
            <w:r w:rsidRPr="00457CAE">
              <w:t>≤ 1 km</w:t>
            </w:r>
            <w:r w:rsidRPr="00457CAE">
              <w:rPr>
                <w:vertAlign w:val="superscript"/>
              </w:rPr>
              <w:t>2</w:t>
            </w:r>
          </w:p>
        </w:tc>
        <w:tc>
          <w:tcPr>
            <w:tcW w:w="2533" w:type="dxa"/>
          </w:tcPr>
          <w:p w:rsidR="0000391F" w:rsidRPr="00457CAE" w:rsidRDefault="0000391F" w:rsidP="008D5589">
            <w:pPr>
              <w:pStyle w:val="TAL"/>
            </w:pPr>
            <w:r w:rsidRPr="00457CAE">
              <w:t>Mobile robots (A.2.2.3)</w:t>
            </w:r>
          </w:p>
        </w:tc>
      </w:tr>
      <w:tr w:rsidR="0000391F" w:rsidRPr="00457CAE" w:rsidTr="009D7C12">
        <w:trPr>
          <w:gridAfter w:val="1"/>
          <w:wAfter w:w="19" w:type="dxa"/>
          <w:cantSplit/>
        </w:trPr>
        <w:tc>
          <w:tcPr>
            <w:tcW w:w="1469" w:type="dxa"/>
            <w:shd w:val="clear" w:color="auto" w:fill="auto"/>
          </w:tcPr>
          <w:p w:rsidR="0000391F" w:rsidRPr="00457CAE" w:rsidRDefault="0000391F" w:rsidP="008D5589">
            <w:pPr>
              <w:pStyle w:val="TAL"/>
            </w:pPr>
            <w:r w:rsidRPr="00457CAE">
              <w:t>99</w:t>
            </w:r>
            <w:r w:rsidR="00FF0AB9">
              <w:t>.</w:t>
            </w:r>
            <w:r w:rsidRPr="00457CAE">
              <w:t>99 %</w:t>
            </w:r>
          </w:p>
        </w:tc>
        <w:tc>
          <w:tcPr>
            <w:tcW w:w="1332" w:type="dxa"/>
            <w:gridSpan w:val="2"/>
            <w:shd w:val="clear" w:color="auto" w:fill="auto"/>
          </w:tcPr>
          <w:p w:rsidR="0000391F" w:rsidRPr="00457CAE" w:rsidRDefault="0000391F" w:rsidP="008D5589">
            <w:pPr>
              <w:pStyle w:val="TAL"/>
            </w:pPr>
            <w:r w:rsidRPr="00457CAE">
              <w:t>≥ 1 week</w:t>
            </w:r>
          </w:p>
        </w:tc>
        <w:tc>
          <w:tcPr>
            <w:tcW w:w="1418" w:type="dxa"/>
            <w:shd w:val="clear" w:color="auto" w:fill="auto"/>
          </w:tcPr>
          <w:p w:rsidR="0000391F" w:rsidRPr="00457CAE" w:rsidRDefault="0000391F" w:rsidP="008D5589">
            <w:pPr>
              <w:pStyle w:val="TAL"/>
            </w:pPr>
            <w:r w:rsidRPr="00457CAE">
              <w:t>&lt; transfer interval value</w:t>
            </w:r>
          </w:p>
        </w:tc>
        <w:tc>
          <w:tcPr>
            <w:tcW w:w="1700" w:type="dxa"/>
            <w:shd w:val="clear" w:color="auto" w:fill="auto"/>
          </w:tcPr>
          <w:p w:rsidR="0000391F" w:rsidRPr="00457CAE" w:rsidRDefault="0000391F" w:rsidP="008D5589">
            <w:pPr>
              <w:pStyle w:val="TAL"/>
            </w:pPr>
            <w:r w:rsidRPr="00457CAE">
              <w:t>–</w:t>
            </w:r>
          </w:p>
        </w:tc>
        <w:tc>
          <w:tcPr>
            <w:tcW w:w="1135" w:type="dxa"/>
            <w:gridSpan w:val="2"/>
            <w:shd w:val="clear" w:color="auto" w:fill="auto"/>
          </w:tcPr>
          <w:p w:rsidR="0000391F" w:rsidRPr="00457CAE" w:rsidRDefault="0000391F" w:rsidP="008D5589">
            <w:pPr>
              <w:pStyle w:val="TAL"/>
            </w:pPr>
            <w:r w:rsidRPr="00457CAE">
              <w:t>20 to 255</w:t>
            </w:r>
          </w:p>
        </w:tc>
        <w:tc>
          <w:tcPr>
            <w:tcW w:w="1303" w:type="dxa"/>
            <w:gridSpan w:val="2"/>
          </w:tcPr>
          <w:p w:rsidR="0000391F" w:rsidRPr="00457CAE" w:rsidRDefault="0000391F" w:rsidP="008D5589">
            <w:pPr>
              <w:pStyle w:val="TAL"/>
            </w:pPr>
            <w:r w:rsidRPr="00457CAE">
              <w:t>100 ms to 60</w:t>
            </w:r>
            <w:r w:rsidR="00351841">
              <w:t> </w:t>
            </w:r>
            <w:r w:rsidRPr="00457CAE">
              <w:t>s (note 7)</w:t>
            </w:r>
          </w:p>
        </w:tc>
        <w:tc>
          <w:tcPr>
            <w:tcW w:w="1107" w:type="dxa"/>
          </w:tcPr>
          <w:p w:rsidR="0000391F" w:rsidRPr="00457CAE" w:rsidRDefault="0000391F" w:rsidP="008D5589">
            <w:pPr>
              <w:pStyle w:val="TAL"/>
            </w:pPr>
            <w:r w:rsidRPr="00457CAE">
              <w:t>≥ 3 x transfer interval value</w:t>
            </w:r>
          </w:p>
        </w:tc>
        <w:tc>
          <w:tcPr>
            <w:tcW w:w="850" w:type="dxa"/>
          </w:tcPr>
          <w:p w:rsidR="0000391F" w:rsidRPr="00457CAE" w:rsidRDefault="0000391F" w:rsidP="008D5589">
            <w:pPr>
              <w:pStyle w:val="TAL"/>
            </w:pPr>
            <w:r w:rsidRPr="00457CAE">
              <w:t>typically stationary</w:t>
            </w:r>
          </w:p>
        </w:tc>
        <w:tc>
          <w:tcPr>
            <w:tcW w:w="1276" w:type="dxa"/>
          </w:tcPr>
          <w:p w:rsidR="0000391F" w:rsidRPr="00457CAE" w:rsidRDefault="0000391F" w:rsidP="008D5589">
            <w:pPr>
              <w:pStyle w:val="TAL"/>
            </w:pPr>
            <w:r w:rsidRPr="00457CAE">
              <w:t>≤ 10</w:t>
            </w:r>
            <w:r w:rsidR="00682790">
              <w:t>,</w:t>
            </w:r>
            <w:r w:rsidRPr="00457CAE">
              <w:t>000 to 100</w:t>
            </w:r>
            <w:r w:rsidR="00682790">
              <w:t>,</w:t>
            </w:r>
            <w:r w:rsidRPr="00457CAE">
              <w:t>000</w:t>
            </w:r>
          </w:p>
        </w:tc>
        <w:tc>
          <w:tcPr>
            <w:tcW w:w="1134" w:type="dxa"/>
          </w:tcPr>
          <w:p w:rsidR="0000391F" w:rsidRPr="00457CAE" w:rsidRDefault="0000391F" w:rsidP="008D5589">
            <w:pPr>
              <w:pStyle w:val="TAL"/>
            </w:pPr>
            <w:r w:rsidRPr="00457CAE">
              <w:t>≤ 10 km x 10 km x 50 m</w:t>
            </w:r>
          </w:p>
        </w:tc>
        <w:tc>
          <w:tcPr>
            <w:tcW w:w="2533" w:type="dxa"/>
          </w:tcPr>
          <w:p w:rsidR="0000391F" w:rsidRPr="00457CAE" w:rsidRDefault="0000391F" w:rsidP="008D5589">
            <w:pPr>
              <w:pStyle w:val="TAL"/>
            </w:pPr>
            <w:r w:rsidRPr="00457CAE">
              <w:t>Plant asset management (A.2.3.3)</w:t>
            </w:r>
          </w:p>
        </w:tc>
      </w:tr>
      <w:tr w:rsidR="00BB7FAE" w:rsidRPr="00457CAE" w:rsidTr="009D7C12">
        <w:trPr>
          <w:gridAfter w:val="1"/>
          <w:wAfter w:w="19" w:type="dxa"/>
          <w:cantSplit/>
          <w:trHeight w:val="701"/>
        </w:trPr>
        <w:tc>
          <w:tcPr>
            <w:tcW w:w="1469" w:type="dxa"/>
            <w:shd w:val="clear" w:color="auto" w:fill="auto"/>
          </w:tcPr>
          <w:p w:rsidR="00BB7FAE" w:rsidRPr="00457CAE" w:rsidRDefault="00BB7FAE" w:rsidP="00D643B4">
            <w:pPr>
              <w:pStyle w:val="TAL"/>
            </w:pPr>
            <w:r w:rsidRPr="00457CAE">
              <w:rPr>
                <w:rFonts w:eastAsia="SimSun"/>
              </w:rPr>
              <w:t>&gt;99</w:t>
            </w:r>
            <w:r w:rsidR="00FF0AB9">
              <w:t>.</w:t>
            </w:r>
            <w:r w:rsidRPr="00457CAE">
              <w:rPr>
                <w:rFonts w:eastAsia="SimSun"/>
              </w:rPr>
              <w:t>999</w:t>
            </w:r>
            <w:r w:rsidR="00682790">
              <w:rPr>
                <w:rFonts w:eastAsia="SimSun"/>
              </w:rPr>
              <w:t> </w:t>
            </w:r>
            <w:r w:rsidRPr="00457CAE">
              <w:rPr>
                <w:rFonts w:eastAsia="SimSun"/>
              </w:rPr>
              <w:t>999</w:t>
            </w:r>
            <w:r w:rsidR="00682790">
              <w:rPr>
                <w:rFonts w:eastAsia="SimSun"/>
              </w:rPr>
              <w:t> </w:t>
            </w:r>
            <w:r w:rsidRPr="00457CAE">
              <w:rPr>
                <w:rFonts w:eastAsia="SimSun"/>
              </w:rPr>
              <w:t>%</w:t>
            </w:r>
          </w:p>
        </w:tc>
        <w:tc>
          <w:tcPr>
            <w:tcW w:w="1332" w:type="dxa"/>
            <w:gridSpan w:val="2"/>
            <w:shd w:val="clear" w:color="auto" w:fill="auto"/>
          </w:tcPr>
          <w:p w:rsidR="00BB7FAE" w:rsidRPr="00457CAE" w:rsidRDefault="00BB7FAE" w:rsidP="00D643B4">
            <w:pPr>
              <w:pStyle w:val="TAL"/>
            </w:pPr>
            <w:r w:rsidRPr="00457CAE">
              <w:t>&gt;</w:t>
            </w:r>
            <w:r w:rsidR="00682790">
              <w:t> </w:t>
            </w:r>
            <w:r w:rsidRPr="00457CAE">
              <w:t>1</w:t>
            </w:r>
            <w:r w:rsidR="00B62223">
              <w:t>0</w:t>
            </w:r>
            <w:r w:rsidRPr="00457CAE">
              <w:t xml:space="preserve"> </w:t>
            </w:r>
            <w:r w:rsidR="00B62223">
              <w:t>years</w:t>
            </w:r>
          </w:p>
        </w:tc>
        <w:tc>
          <w:tcPr>
            <w:tcW w:w="1418" w:type="dxa"/>
            <w:shd w:val="clear" w:color="auto" w:fill="auto"/>
          </w:tcPr>
          <w:p w:rsidR="00BB7FAE" w:rsidRPr="00457CAE" w:rsidRDefault="00BB7FAE" w:rsidP="00D643B4">
            <w:pPr>
              <w:pStyle w:val="TAL"/>
            </w:pPr>
            <w:r w:rsidRPr="00457CAE">
              <w:t>&lt;</w:t>
            </w:r>
            <w:r w:rsidR="00682790">
              <w:t> </w:t>
            </w:r>
            <w:r w:rsidRPr="00457CAE">
              <w:t>2 ms</w:t>
            </w:r>
          </w:p>
        </w:tc>
        <w:tc>
          <w:tcPr>
            <w:tcW w:w="1700" w:type="dxa"/>
            <w:shd w:val="clear" w:color="auto" w:fill="auto"/>
          </w:tcPr>
          <w:p w:rsidR="00BB7FAE" w:rsidRPr="00457CAE" w:rsidRDefault="00BB7FAE" w:rsidP="00D643B4">
            <w:pPr>
              <w:pStyle w:val="TAL"/>
            </w:pPr>
            <w:r w:rsidRPr="00457CAE">
              <w:t>2</w:t>
            </w:r>
            <w:r w:rsidR="00FF0AB9">
              <w:t> Mbit/s to</w:t>
            </w:r>
            <w:r w:rsidR="00C92FDF">
              <w:t xml:space="preserve"> </w:t>
            </w:r>
            <w:r w:rsidRPr="00457CAE">
              <w:t>16</w:t>
            </w:r>
            <w:r w:rsidR="00FF0AB9">
              <w:t> </w:t>
            </w:r>
            <w:r w:rsidRPr="00457CAE">
              <w:t>Mbit/s</w:t>
            </w:r>
          </w:p>
        </w:tc>
        <w:tc>
          <w:tcPr>
            <w:tcW w:w="1135" w:type="dxa"/>
            <w:gridSpan w:val="2"/>
            <w:shd w:val="clear" w:color="auto" w:fill="auto"/>
          </w:tcPr>
          <w:p w:rsidR="00BB7FAE" w:rsidRPr="00457CAE" w:rsidRDefault="00BB7FAE" w:rsidP="00D643B4">
            <w:pPr>
              <w:pStyle w:val="TAL"/>
            </w:pPr>
            <w:r w:rsidRPr="00457CAE">
              <w:t>250 to 2</w:t>
            </w:r>
            <w:r w:rsidR="00682790">
              <w:t>,</w:t>
            </w:r>
            <w:r w:rsidRPr="00457CAE">
              <w:t>000</w:t>
            </w:r>
          </w:p>
        </w:tc>
        <w:tc>
          <w:tcPr>
            <w:tcW w:w="1303" w:type="dxa"/>
            <w:gridSpan w:val="2"/>
          </w:tcPr>
          <w:p w:rsidR="00BB7FAE" w:rsidRPr="00457CAE" w:rsidRDefault="00BB7FAE" w:rsidP="00D643B4">
            <w:pPr>
              <w:pStyle w:val="TAL"/>
            </w:pPr>
            <w:r w:rsidRPr="00457CAE">
              <w:t>1</w:t>
            </w:r>
            <w:r w:rsidR="005C257D" w:rsidRPr="00457CAE">
              <w:t> </w:t>
            </w:r>
            <w:r w:rsidRPr="00457CAE">
              <w:t>ms</w:t>
            </w:r>
          </w:p>
        </w:tc>
        <w:tc>
          <w:tcPr>
            <w:tcW w:w="1107" w:type="dxa"/>
          </w:tcPr>
          <w:p w:rsidR="00BB7FAE" w:rsidRPr="00457CAE" w:rsidRDefault="00BB7FAE" w:rsidP="00D643B4">
            <w:pPr>
              <w:pStyle w:val="TAL"/>
            </w:pPr>
            <w:r w:rsidRPr="00457CAE">
              <w:t>transfer interval value</w:t>
            </w:r>
          </w:p>
        </w:tc>
        <w:tc>
          <w:tcPr>
            <w:tcW w:w="850" w:type="dxa"/>
          </w:tcPr>
          <w:p w:rsidR="00BB7FAE" w:rsidRPr="00457CAE" w:rsidRDefault="00FF0AB9" w:rsidP="00D643B4">
            <w:pPr>
              <w:pStyle w:val="TAL"/>
            </w:pPr>
            <w:r>
              <w:t>s</w:t>
            </w:r>
            <w:r w:rsidR="00BB7FAE" w:rsidRPr="00457CAE">
              <w:t>tationary</w:t>
            </w:r>
          </w:p>
        </w:tc>
        <w:tc>
          <w:tcPr>
            <w:tcW w:w="1276" w:type="dxa"/>
          </w:tcPr>
          <w:p w:rsidR="00BB7FAE" w:rsidRPr="00457CAE" w:rsidRDefault="00BB7FAE" w:rsidP="00D643B4">
            <w:pPr>
              <w:pStyle w:val="TAL"/>
            </w:pPr>
            <w:r w:rsidRPr="00457CAE">
              <w:t>1</w:t>
            </w:r>
          </w:p>
        </w:tc>
        <w:tc>
          <w:tcPr>
            <w:tcW w:w="1134" w:type="dxa"/>
          </w:tcPr>
          <w:p w:rsidR="00BB7FAE" w:rsidRPr="00457CAE" w:rsidRDefault="00BB7FAE" w:rsidP="00D643B4">
            <w:pPr>
              <w:pStyle w:val="TAL"/>
            </w:pPr>
            <w:r w:rsidRPr="00457CAE">
              <w:t>&lt; 100 m</w:t>
            </w:r>
            <w:r w:rsidRPr="00457CAE">
              <w:rPr>
                <w:vertAlign w:val="superscript"/>
              </w:rPr>
              <w:t>2</w:t>
            </w:r>
          </w:p>
        </w:tc>
        <w:tc>
          <w:tcPr>
            <w:tcW w:w="2533" w:type="dxa"/>
          </w:tcPr>
          <w:p w:rsidR="00BB7FAE" w:rsidRPr="00457CAE" w:rsidRDefault="00BB7FAE" w:rsidP="00D643B4">
            <w:pPr>
              <w:pStyle w:val="TAL"/>
            </w:pPr>
            <w:r w:rsidRPr="00457CAE">
              <w:t>Robotic Aided Surgery (A.6.2)</w:t>
            </w:r>
          </w:p>
        </w:tc>
      </w:tr>
      <w:tr w:rsidR="00BB7FAE" w:rsidRPr="00457CAE" w:rsidTr="009D7C12">
        <w:trPr>
          <w:gridAfter w:val="1"/>
          <w:wAfter w:w="19" w:type="dxa"/>
          <w:cantSplit/>
        </w:trPr>
        <w:tc>
          <w:tcPr>
            <w:tcW w:w="1469" w:type="dxa"/>
            <w:shd w:val="clear" w:color="auto" w:fill="auto"/>
          </w:tcPr>
          <w:p w:rsidR="00BB7FAE" w:rsidRPr="00457CAE" w:rsidRDefault="00BB7FAE" w:rsidP="00D643B4">
            <w:pPr>
              <w:pStyle w:val="TAL"/>
            </w:pPr>
            <w:r w:rsidRPr="00457CAE">
              <w:t>&gt;99</w:t>
            </w:r>
            <w:r w:rsidR="00FF0AB9">
              <w:t>.</w:t>
            </w:r>
            <w:r w:rsidRPr="00457CAE">
              <w:t>999</w:t>
            </w:r>
            <w:r w:rsidR="00682790">
              <w:t> </w:t>
            </w:r>
            <w:r w:rsidRPr="00457CAE">
              <w:t>9</w:t>
            </w:r>
            <w:r w:rsidR="00682790">
              <w:t> </w:t>
            </w:r>
            <w:r w:rsidRPr="00457CAE">
              <w:t xml:space="preserve">% </w:t>
            </w:r>
          </w:p>
        </w:tc>
        <w:tc>
          <w:tcPr>
            <w:tcW w:w="1332" w:type="dxa"/>
            <w:gridSpan w:val="2"/>
            <w:shd w:val="clear" w:color="auto" w:fill="auto"/>
          </w:tcPr>
          <w:p w:rsidR="00BB7FAE" w:rsidRPr="00457CAE" w:rsidRDefault="00BB7FAE" w:rsidP="00D643B4">
            <w:pPr>
              <w:pStyle w:val="TAL"/>
            </w:pPr>
            <w:r w:rsidRPr="00457CAE">
              <w:t>&gt;</w:t>
            </w:r>
            <w:r w:rsidR="00682790">
              <w:t> </w:t>
            </w:r>
            <w:r w:rsidRPr="00457CAE">
              <w:t xml:space="preserve">1 </w:t>
            </w:r>
            <w:r w:rsidR="00B62223">
              <w:t>year</w:t>
            </w:r>
          </w:p>
        </w:tc>
        <w:tc>
          <w:tcPr>
            <w:tcW w:w="1418" w:type="dxa"/>
            <w:shd w:val="clear" w:color="auto" w:fill="auto"/>
          </w:tcPr>
          <w:p w:rsidR="00BB7FAE" w:rsidRPr="00457CAE" w:rsidRDefault="00BB7FAE" w:rsidP="00D643B4">
            <w:pPr>
              <w:pStyle w:val="TAL"/>
            </w:pPr>
            <w:r w:rsidRPr="00457CAE">
              <w:t>&lt;</w:t>
            </w:r>
            <w:r w:rsidR="00C92FDF">
              <w:t> </w:t>
            </w:r>
            <w:r w:rsidRPr="00457CAE">
              <w:t>20 ms</w:t>
            </w:r>
          </w:p>
        </w:tc>
        <w:tc>
          <w:tcPr>
            <w:tcW w:w="1700" w:type="dxa"/>
            <w:shd w:val="clear" w:color="auto" w:fill="auto"/>
          </w:tcPr>
          <w:p w:rsidR="00BB7FAE" w:rsidRPr="00457CAE" w:rsidRDefault="00BB7FAE" w:rsidP="00D643B4">
            <w:pPr>
              <w:pStyle w:val="TAL"/>
            </w:pPr>
            <w:r w:rsidRPr="00457CAE">
              <w:t>2</w:t>
            </w:r>
            <w:r w:rsidR="00FF0AB9">
              <w:t> </w:t>
            </w:r>
            <w:r w:rsidR="00FF0AB9" w:rsidRPr="00FF0AB9">
              <w:t>Mbit/s to</w:t>
            </w:r>
            <w:r w:rsidR="00FF0AB9">
              <w:t xml:space="preserve"> </w:t>
            </w:r>
            <w:r w:rsidRPr="00457CAE">
              <w:t>16</w:t>
            </w:r>
            <w:r w:rsidR="00C92FDF">
              <w:t> </w:t>
            </w:r>
            <w:r w:rsidRPr="00457CAE">
              <w:t>Mbit/s</w:t>
            </w:r>
          </w:p>
        </w:tc>
        <w:tc>
          <w:tcPr>
            <w:tcW w:w="1135" w:type="dxa"/>
            <w:gridSpan w:val="2"/>
            <w:shd w:val="clear" w:color="auto" w:fill="auto"/>
          </w:tcPr>
          <w:p w:rsidR="00BB7FAE" w:rsidRPr="00457CAE" w:rsidRDefault="00BB7FAE" w:rsidP="00D643B4">
            <w:pPr>
              <w:pStyle w:val="TAL"/>
            </w:pPr>
            <w:r w:rsidRPr="00457CAE">
              <w:t>250 to 2</w:t>
            </w:r>
            <w:r w:rsidR="005A3304">
              <w:t>,</w:t>
            </w:r>
            <w:r w:rsidRPr="00457CAE">
              <w:t>000</w:t>
            </w:r>
          </w:p>
        </w:tc>
        <w:tc>
          <w:tcPr>
            <w:tcW w:w="1303" w:type="dxa"/>
            <w:gridSpan w:val="2"/>
          </w:tcPr>
          <w:p w:rsidR="00BB7FAE" w:rsidRPr="00457CAE" w:rsidRDefault="00BB7FAE" w:rsidP="00D643B4">
            <w:pPr>
              <w:pStyle w:val="TAL"/>
            </w:pPr>
            <w:r w:rsidRPr="00457CAE">
              <w:t>1</w:t>
            </w:r>
            <w:r w:rsidR="005C257D" w:rsidRPr="00457CAE">
              <w:t> </w:t>
            </w:r>
            <w:r w:rsidRPr="00457CAE">
              <w:t>ms</w:t>
            </w:r>
          </w:p>
        </w:tc>
        <w:tc>
          <w:tcPr>
            <w:tcW w:w="1107" w:type="dxa"/>
          </w:tcPr>
          <w:p w:rsidR="00BB7FAE" w:rsidRPr="00457CAE" w:rsidRDefault="00BB7FAE" w:rsidP="00D643B4">
            <w:pPr>
              <w:pStyle w:val="TAL"/>
            </w:pPr>
            <w:r w:rsidRPr="00457CAE">
              <w:t>transfer interval value</w:t>
            </w:r>
          </w:p>
        </w:tc>
        <w:tc>
          <w:tcPr>
            <w:tcW w:w="850" w:type="dxa"/>
          </w:tcPr>
          <w:p w:rsidR="00BB7FAE" w:rsidRPr="00457CAE" w:rsidRDefault="00FF0AB9" w:rsidP="00D643B4">
            <w:pPr>
              <w:pStyle w:val="TAL"/>
            </w:pPr>
            <w:r>
              <w:t>s</w:t>
            </w:r>
            <w:r w:rsidR="00BB7FAE" w:rsidRPr="00457CAE">
              <w:t>tationary</w:t>
            </w:r>
          </w:p>
        </w:tc>
        <w:tc>
          <w:tcPr>
            <w:tcW w:w="1276" w:type="dxa"/>
          </w:tcPr>
          <w:p w:rsidR="00BB7FAE" w:rsidRPr="00457CAE" w:rsidRDefault="00B62223" w:rsidP="00D643B4">
            <w:pPr>
              <w:pStyle w:val="TAL"/>
            </w:pPr>
            <w:r>
              <w:t>2 per 1</w:t>
            </w:r>
            <w:r w:rsidR="00FF0AB9">
              <w:t>,</w:t>
            </w:r>
            <w:r>
              <w:t>000</w:t>
            </w:r>
            <w:r w:rsidR="00FF0AB9">
              <w:t> </w:t>
            </w:r>
            <w:r>
              <w:t>km</w:t>
            </w:r>
            <w:r w:rsidRPr="007020AA">
              <w:rPr>
                <w:vertAlign w:val="superscript"/>
              </w:rPr>
              <w:t>2</w:t>
            </w:r>
          </w:p>
        </w:tc>
        <w:tc>
          <w:tcPr>
            <w:tcW w:w="1134" w:type="dxa"/>
          </w:tcPr>
          <w:p w:rsidR="00BB7FAE" w:rsidRPr="00457CAE" w:rsidRDefault="00BB7FAE" w:rsidP="00D643B4">
            <w:pPr>
              <w:pStyle w:val="TAL"/>
            </w:pPr>
            <w:r w:rsidRPr="00457CAE">
              <w:t>&lt; 400 km</w:t>
            </w:r>
            <w:r w:rsidR="00B62223" w:rsidRPr="00B62223">
              <w:t xml:space="preserve"> (note 12)</w:t>
            </w:r>
          </w:p>
        </w:tc>
        <w:tc>
          <w:tcPr>
            <w:tcW w:w="2533" w:type="dxa"/>
          </w:tcPr>
          <w:p w:rsidR="00BB7FAE" w:rsidRPr="00457CAE" w:rsidRDefault="00BB7FAE" w:rsidP="00D643B4">
            <w:pPr>
              <w:pStyle w:val="TAL"/>
            </w:pPr>
            <w:r w:rsidRPr="00457CAE">
              <w:t>Robotic Aided Surgery (A.6.2)</w:t>
            </w:r>
          </w:p>
        </w:tc>
      </w:tr>
      <w:tr w:rsidR="00BB7FAE" w:rsidRPr="00457CAE" w:rsidTr="009D7C12">
        <w:trPr>
          <w:gridAfter w:val="1"/>
          <w:wAfter w:w="19" w:type="dxa"/>
          <w:cantSplit/>
        </w:trPr>
        <w:tc>
          <w:tcPr>
            <w:tcW w:w="1469" w:type="dxa"/>
            <w:shd w:val="clear" w:color="auto" w:fill="auto"/>
          </w:tcPr>
          <w:p w:rsidR="00BB7FAE" w:rsidRPr="00457CAE" w:rsidRDefault="00BB7FAE" w:rsidP="00D643B4">
            <w:pPr>
              <w:pStyle w:val="TAL"/>
            </w:pPr>
            <w:r w:rsidRPr="00457CAE">
              <w:t>&gt;99</w:t>
            </w:r>
            <w:r w:rsidR="00FF0AB9">
              <w:t>.</w:t>
            </w:r>
            <w:r w:rsidRPr="00457CAE">
              <w:t>999</w:t>
            </w:r>
            <w:r w:rsidR="005A3304">
              <w:t> </w:t>
            </w:r>
            <w:r w:rsidRPr="00457CAE">
              <w:t>%</w:t>
            </w:r>
          </w:p>
        </w:tc>
        <w:tc>
          <w:tcPr>
            <w:tcW w:w="1332" w:type="dxa"/>
            <w:gridSpan w:val="2"/>
            <w:shd w:val="clear" w:color="auto" w:fill="auto"/>
          </w:tcPr>
          <w:p w:rsidR="00BB7FAE" w:rsidRPr="00457CAE" w:rsidRDefault="00B62223" w:rsidP="00D643B4">
            <w:pPr>
              <w:pStyle w:val="TAL"/>
            </w:pPr>
            <w:r>
              <w:rPr>
                <w:rFonts w:eastAsia="Calibri" w:cs="Arial"/>
                <w:color w:val="000000"/>
                <w:lang w:val="en-US"/>
              </w:rPr>
              <w:t xml:space="preserve">&gt;&gt; 1 month </w:t>
            </w:r>
            <w:r w:rsidR="005A3304">
              <w:rPr>
                <w:rFonts w:eastAsia="Calibri" w:cs="Arial"/>
                <w:color w:val="000000"/>
                <w:lang w:val="en-US"/>
              </w:rPr>
              <w:br/>
            </w:r>
            <w:r>
              <w:rPr>
                <w:rFonts w:eastAsia="Calibri" w:cs="Arial"/>
                <w:color w:val="000000"/>
                <w:lang w:val="en-US"/>
              </w:rPr>
              <w:t>(&lt; 1 year)</w:t>
            </w:r>
          </w:p>
        </w:tc>
        <w:tc>
          <w:tcPr>
            <w:tcW w:w="1418" w:type="dxa"/>
            <w:shd w:val="clear" w:color="auto" w:fill="auto"/>
          </w:tcPr>
          <w:p w:rsidR="00BB7FAE" w:rsidRPr="00457CAE" w:rsidRDefault="00BB7FAE" w:rsidP="00D643B4">
            <w:pPr>
              <w:pStyle w:val="TAL"/>
            </w:pPr>
            <w:r w:rsidRPr="00457CAE">
              <w:t>&lt;</w:t>
            </w:r>
            <w:r w:rsidR="00C92FDF">
              <w:t> </w:t>
            </w:r>
            <w:r w:rsidRPr="00457CAE">
              <w:t>20 ms</w:t>
            </w:r>
          </w:p>
        </w:tc>
        <w:tc>
          <w:tcPr>
            <w:tcW w:w="1700" w:type="dxa"/>
            <w:shd w:val="clear" w:color="auto" w:fill="auto"/>
          </w:tcPr>
          <w:p w:rsidR="00BB7FAE" w:rsidRPr="00457CAE" w:rsidRDefault="00BB7FAE" w:rsidP="00D643B4">
            <w:pPr>
              <w:pStyle w:val="TAL"/>
            </w:pPr>
            <w:r w:rsidRPr="00457CAE">
              <w:t>2</w:t>
            </w:r>
            <w:r w:rsidR="00FF0AB9">
              <w:t> </w:t>
            </w:r>
            <w:r w:rsidR="00FF0AB9" w:rsidRPr="00FF0AB9">
              <w:t>Mbit/s to</w:t>
            </w:r>
            <w:r w:rsidR="00FF0AB9">
              <w:t xml:space="preserve"> </w:t>
            </w:r>
            <w:r w:rsidRPr="00457CAE">
              <w:t>16</w:t>
            </w:r>
            <w:r w:rsidR="00C92FDF">
              <w:t> </w:t>
            </w:r>
            <w:r w:rsidRPr="00457CAE">
              <w:t>Mbit/s</w:t>
            </w:r>
          </w:p>
        </w:tc>
        <w:tc>
          <w:tcPr>
            <w:tcW w:w="1135" w:type="dxa"/>
            <w:gridSpan w:val="2"/>
            <w:shd w:val="clear" w:color="auto" w:fill="auto"/>
          </w:tcPr>
          <w:p w:rsidR="00BB7FAE" w:rsidRPr="00457CAE" w:rsidRDefault="00BB7FAE" w:rsidP="00D643B4">
            <w:pPr>
              <w:pStyle w:val="TAL"/>
            </w:pPr>
            <w:r w:rsidRPr="00457CAE">
              <w:t>80</w:t>
            </w:r>
          </w:p>
        </w:tc>
        <w:tc>
          <w:tcPr>
            <w:tcW w:w="1303" w:type="dxa"/>
            <w:gridSpan w:val="2"/>
          </w:tcPr>
          <w:p w:rsidR="00BB7FAE" w:rsidRPr="00457CAE" w:rsidRDefault="00BB7FAE" w:rsidP="00D643B4">
            <w:pPr>
              <w:pStyle w:val="TAL"/>
            </w:pPr>
            <w:r w:rsidRPr="00457CAE">
              <w:t>1</w:t>
            </w:r>
            <w:r w:rsidR="005C257D" w:rsidRPr="00457CAE">
              <w:t> </w:t>
            </w:r>
            <w:r w:rsidRPr="00457CAE">
              <w:t>ms</w:t>
            </w:r>
          </w:p>
        </w:tc>
        <w:tc>
          <w:tcPr>
            <w:tcW w:w="1107" w:type="dxa"/>
          </w:tcPr>
          <w:p w:rsidR="00BB7FAE" w:rsidRPr="00457CAE" w:rsidRDefault="00BB7FAE" w:rsidP="00D643B4">
            <w:pPr>
              <w:pStyle w:val="TAL"/>
            </w:pPr>
            <w:r w:rsidRPr="00457CAE">
              <w:t>transfer interval value</w:t>
            </w:r>
          </w:p>
        </w:tc>
        <w:tc>
          <w:tcPr>
            <w:tcW w:w="850" w:type="dxa"/>
          </w:tcPr>
          <w:p w:rsidR="00BB7FAE" w:rsidRPr="00457CAE" w:rsidRDefault="00FF0AB9" w:rsidP="00D643B4">
            <w:pPr>
              <w:pStyle w:val="TAL"/>
            </w:pPr>
            <w:r>
              <w:t>s</w:t>
            </w:r>
            <w:r w:rsidR="00BB7FAE" w:rsidRPr="00457CAE">
              <w:t>tationary</w:t>
            </w:r>
          </w:p>
        </w:tc>
        <w:tc>
          <w:tcPr>
            <w:tcW w:w="1276" w:type="dxa"/>
          </w:tcPr>
          <w:p w:rsidR="00BB7FAE" w:rsidRPr="00457CAE" w:rsidRDefault="00B62223" w:rsidP="00D643B4">
            <w:pPr>
              <w:pStyle w:val="TAL"/>
            </w:pPr>
            <w:r>
              <w:t>20 per 100 km</w:t>
            </w:r>
            <w:r w:rsidRPr="007020AA">
              <w:rPr>
                <w:vertAlign w:val="superscript"/>
              </w:rPr>
              <w:t>2</w:t>
            </w:r>
          </w:p>
        </w:tc>
        <w:tc>
          <w:tcPr>
            <w:tcW w:w="1134" w:type="dxa"/>
          </w:tcPr>
          <w:p w:rsidR="00BB7FAE" w:rsidRPr="00457CAE" w:rsidRDefault="00BB7FAE" w:rsidP="00D643B4">
            <w:pPr>
              <w:pStyle w:val="TAL"/>
            </w:pPr>
            <w:r w:rsidRPr="00457CAE">
              <w:t>&lt; 50 km</w:t>
            </w:r>
            <w:r w:rsidR="00B62223">
              <w:t xml:space="preserve"> (note 12)</w:t>
            </w:r>
          </w:p>
        </w:tc>
        <w:tc>
          <w:tcPr>
            <w:tcW w:w="2533" w:type="dxa"/>
          </w:tcPr>
          <w:p w:rsidR="00BB7FAE" w:rsidRPr="00457CAE" w:rsidRDefault="00BB7FAE" w:rsidP="00D643B4">
            <w:pPr>
              <w:pStyle w:val="TAL"/>
            </w:pPr>
            <w:r w:rsidRPr="00457CAE">
              <w:t>Robotic Aided Diagnosis (A.6.3)</w:t>
            </w:r>
          </w:p>
        </w:tc>
      </w:tr>
      <w:tr w:rsidR="003721D7" w:rsidRPr="00457CAE" w:rsidTr="009D7C12">
        <w:trPr>
          <w:gridAfter w:val="1"/>
          <w:wAfter w:w="19" w:type="dxa"/>
          <w:cantSplit/>
        </w:trPr>
        <w:tc>
          <w:tcPr>
            <w:tcW w:w="1469" w:type="dxa"/>
            <w:shd w:val="clear" w:color="auto" w:fill="auto"/>
          </w:tcPr>
          <w:p w:rsidR="003721D7" w:rsidRPr="00457CAE" w:rsidRDefault="003721D7" w:rsidP="00D643B4">
            <w:pPr>
              <w:pStyle w:val="TAL"/>
            </w:pPr>
            <w:r w:rsidRPr="00457CAE">
              <w:rPr>
                <w:rFonts w:eastAsia="DengXian"/>
              </w:rPr>
              <w:t>99</w:t>
            </w:r>
            <w:r w:rsidR="00FF0AB9">
              <w:rPr>
                <w:rFonts w:eastAsia="DengXian"/>
              </w:rPr>
              <w:t>.</w:t>
            </w:r>
            <w:r w:rsidRPr="00457CAE">
              <w:rPr>
                <w:rFonts w:eastAsia="DengXian"/>
              </w:rPr>
              <w:t>999</w:t>
            </w:r>
            <w:r w:rsidR="005A3304">
              <w:rPr>
                <w:rFonts w:eastAsia="DengXian"/>
              </w:rPr>
              <w:t> </w:t>
            </w:r>
            <w:r w:rsidRPr="00457CAE">
              <w:rPr>
                <w:rFonts w:eastAsia="DengXian"/>
              </w:rPr>
              <w:t>9 % to 99</w:t>
            </w:r>
            <w:r w:rsidR="00FF0AB9">
              <w:rPr>
                <w:rFonts w:eastAsia="DengXian"/>
              </w:rPr>
              <w:t>.</w:t>
            </w:r>
            <w:r w:rsidRPr="00457CAE">
              <w:rPr>
                <w:rFonts w:eastAsia="DengXian"/>
              </w:rPr>
              <w:t>999</w:t>
            </w:r>
            <w:r w:rsidR="005A3304">
              <w:rPr>
                <w:rFonts w:eastAsia="DengXian"/>
              </w:rPr>
              <w:t> </w:t>
            </w:r>
            <w:r w:rsidRPr="00457CAE">
              <w:rPr>
                <w:rFonts w:eastAsia="DengXian"/>
              </w:rPr>
              <w:t>999 %</w:t>
            </w:r>
          </w:p>
        </w:tc>
        <w:tc>
          <w:tcPr>
            <w:tcW w:w="1332" w:type="dxa"/>
            <w:gridSpan w:val="2"/>
            <w:shd w:val="clear" w:color="auto" w:fill="auto"/>
          </w:tcPr>
          <w:p w:rsidR="003721D7" w:rsidRPr="00457CAE" w:rsidRDefault="003721D7" w:rsidP="00D643B4">
            <w:pPr>
              <w:pStyle w:val="TAL"/>
            </w:pPr>
            <w:r w:rsidRPr="00457CAE">
              <w:rPr>
                <w:rFonts w:eastAsia="DengXian"/>
              </w:rPr>
              <w:t>~ 10 years</w:t>
            </w:r>
          </w:p>
        </w:tc>
        <w:tc>
          <w:tcPr>
            <w:tcW w:w="1418" w:type="dxa"/>
            <w:shd w:val="clear" w:color="auto" w:fill="auto"/>
          </w:tcPr>
          <w:p w:rsidR="003721D7" w:rsidRPr="00457CAE" w:rsidRDefault="003721D7" w:rsidP="00D643B4">
            <w:pPr>
              <w:pStyle w:val="TAL"/>
            </w:pPr>
            <w:r w:rsidRPr="00457CAE">
              <w:rPr>
                <w:rFonts w:eastAsia="DengXian"/>
                <w:bCs/>
              </w:rPr>
              <w:t>&lt; 0</w:t>
            </w:r>
            <w:r w:rsidR="00FF0AB9">
              <w:rPr>
                <w:rFonts w:eastAsia="DengXian"/>
                <w:bCs/>
              </w:rPr>
              <w:t>.</w:t>
            </w:r>
            <w:r w:rsidRPr="00457CAE">
              <w:rPr>
                <w:rFonts w:eastAsia="DengXian"/>
                <w:bCs/>
              </w:rPr>
              <w:t xml:space="preserve">5 </w:t>
            </w:r>
            <w:r w:rsidR="00FF0AB9">
              <w:rPr>
                <w:rFonts w:eastAsia="DengXian"/>
                <w:bCs/>
              </w:rPr>
              <w:t>x</w:t>
            </w:r>
            <w:r w:rsidR="00FF0AB9" w:rsidRPr="00457CAE">
              <w:rPr>
                <w:rFonts w:eastAsia="DengXian"/>
                <w:bCs/>
              </w:rPr>
              <w:t xml:space="preserve"> </w:t>
            </w:r>
            <w:r w:rsidRPr="00457CAE">
              <w:rPr>
                <w:rFonts w:eastAsia="DengXian"/>
                <w:bCs/>
              </w:rPr>
              <w:t>transfer interval</w:t>
            </w:r>
          </w:p>
        </w:tc>
        <w:tc>
          <w:tcPr>
            <w:tcW w:w="1700" w:type="dxa"/>
            <w:shd w:val="clear" w:color="auto" w:fill="auto"/>
          </w:tcPr>
          <w:p w:rsidR="003721D7" w:rsidRPr="00457CAE" w:rsidRDefault="003721D7" w:rsidP="00D643B4">
            <w:pPr>
              <w:pStyle w:val="TAL"/>
            </w:pPr>
            <w:r w:rsidRPr="00457CAE">
              <w:rPr>
                <w:rFonts w:eastAsia="DengXian"/>
                <w:bCs/>
              </w:rPr>
              <w:t>2</w:t>
            </w:r>
            <w:r w:rsidR="00FF0AB9">
              <w:rPr>
                <w:rFonts w:eastAsia="DengXian"/>
                <w:bCs/>
              </w:rPr>
              <w:t>.</w:t>
            </w:r>
            <w:r w:rsidRPr="00457CAE">
              <w:rPr>
                <w:rFonts w:eastAsia="DengXian"/>
                <w:bCs/>
              </w:rPr>
              <w:t>5 Mbit/s</w:t>
            </w:r>
          </w:p>
        </w:tc>
        <w:tc>
          <w:tcPr>
            <w:tcW w:w="1135" w:type="dxa"/>
            <w:gridSpan w:val="2"/>
            <w:shd w:val="clear" w:color="auto" w:fill="auto"/>
          </w:tcPr>
          <w:p w:rsidR="003721D7" w:rsidRPr="006945A8" w:rsidRDefault="006945A8" w:rsidP="00D643B4">
            <w:pPr>
              <w:keepNext/>
              <w:keepLines/>
              <w:jc w:val="center"/>
              <w:rPr>
                <w:sz w:val="16"/>
                <w:szCs w:val="18"/>
              </w:rPr>
            </w:pPr>
            <w:r w:rsidRPr="00457CAE">
              <w:rPr>
                <w:rFonts w:ascii="Arial" w:eastAsia="DengXian" w:hAnsi="Arial"/>
                <w:bCs/>
                <w:sz w:val="18"/>
              </w:rPr>
              <w:t>250</w:t>
            </w:r>
            <w:r w:rsidRPr="00457CAE">
              <w:rPr>
                <w:rFonts w:ascii="Arial" w:eastAsia="DengXian" w:hAnsi="Arial"/>
                <w:bCs/>
                <w:sz w:val="18"/>
              </w:rPr>
              <w:br/>
              <w:t>500 with localisa</w:t>
            </w:r>
            <w:r>
              <w:rPr>
                <w:rFonts w:ascii="Arial" w:eastAsia="DengXian" w:hAnsi="Arial"/>
                <w:bCs/>
                <w:sz w:val="18"/>
              </w:rPr>
              <w:softHyphen/>
            </w:r>
            <w:r w:rsidRPr="00457CAE">
              <w:rPr>
                <w:rFonts w:ascii="Arial" w:eastAsia="DengXian" w:hAnsi="Arial"/>
                <w:bCs/>
                <w:sz w:val="18"/>
              </w:rPr>
              <w:t>tion informa</w:t>
            </w:r>
            <w:r>
              <w:rPr>
                <w:rFonts w:ascii="Arial" w:eastAsia="DengXian" w:hAnsi="Arial"/>
                <w:bCs/>
                <w:sz w:val="18"/>
              </w:rPr>
              <w:softHyphen/>
            </w:r>
            <w:r w:rsidRPr="00457CAE">
              <w:rPr>
                <w:rFonts w:ascii="Arial" w:eastAsia="DengXian" w:hAnsi="Arial"/>
                <w:bCs/>
                <w:sz w:val="18"/>
              </w:rPr>
              <w:t>tion</w:t>
            </w:r>
          </w:p>
        </w:tc>
        <w:tc>
          <w:tcPr>
            <w:tcW w:w="1303" w:type="dxa"/>
            <w:gridSpan w:val="2"/>
          </w:tcPr>
          <w:p w:rsidR="003721D7" w:rsidRPr="00457CAE" w:rsidRDefault="003721D7" w:rsidP="00D643B4">
            <w:pPr>
              <w:keepNext/>
              <w:keepLines/>
              <w:jc w:val="center"/>
            </w:pPr>
            <w:r w:rsidRPr="00457CAE">
              <w:rPr>
                <w:rFonts w:ascii="Arial" w:eastAsia="DengXian" w:hAnsi="Arial"/>
                <w:bCs/>
                <w:sz w:val="18"/>
              </w:rPr>
              <w:t>&gt; 5</w:t>
            </w:r>
            <w:r w:rsidR="002B5665">
              <w:rPr>
                <w:rFonts w:ascii="Arial" w:eastAsia="DengXian" w:hAnsi="Arial"/>
                <w:bCs/>
                <w:sz w:val="18"/>
              </w:rPr>
              <w:t xml:space="preserve"> ms</w:t>
            </w:r>
            <w:r w:rsidRPr="00457CAE">
              <w:rPr>
                <w:rFonts w:ascii="Arial" w:eastAsia="DengXian" w:hAnsi="Arial"/>
                <w:bCs/>
                <w:sz w:val="18"/>
              </w:rPr>
              <w:br/>
              <w:t>&gt;</w:t>
            </w:r>
            <w:r w:rsidR="005A3304">
              <w:rPr>
                <w:rFonts w:ascii="Arial" w:eastAsia="DengXian" w:hAnsi="Arial"/>
                <w:bCs/>
                <w:sz w:val="18"/>
              </w:rPr>
              <w:t> </w:t>
            </w:r>
            <w:r w:rsidRPr="00457CAE">
              <w:rPr>
                <w:rFonts w:ascii="Arial" w:eastAsia="DengXian" w:hAnsi="Arial"/>
                <w:bCs/>
                <w:sz w:val="18"/>
              </w:rPr>
              <w:t>2</w:t>
            </w:r>
            <w:r w:rsidR="00FF0AB9">
              <w:rPr>
                <w:rFonts w:ascii="Arial" w:eastAsia="DengXian" w:hAnsi="Arial"/>
                <w:bCs/>
                <w:sz w:val="18"/>
              </w:rPr>
              <w:t>.</w:t>
            </w:r>
            <w:r w:rsidRPr="00457CAE">
              <w:rPr>
                <w:rFonts w:ascii="Arial" w:eastAsia="DengXian" w:hAnsi="Arial"/>
                <w:bCs/>
                <w:sz w:val="18"/>
              </w:rPr>
              <w:t>5</w:t>
            </w:r>
            <w:r w:rsidR="002B5665">
              <w:rPr>
                <w:rFonts w:ascii="Arial" w:eastAsia="DengXian" w:hAnsi="Arial"/>
                <w:bCs/>
                <w:sz w:val="18"/>
              </w:rPr>
              <w:t xml:space="preserve"> ms</w:t>
            </w:r>
            <w:r w:rsidRPr="00457CAE">
              <w:rPr>
                <w:rFonts w:ascii="Arial" w:eastAsia="DengXian" w:hAnsi="Arial"/>
                <w:bCs/>
                <w:sz w:val="18"/>
              </w:rPr>
              <w:br/>
              <w:t>&gt;</w:t>
            </w:r>
            <w:r w:rsidR="004E1324">
              <w:rPr>
                <w:rFonts w:ascii="Arial" w:eastAsia="DengXian" w:hAnsi="Arial"/>
                <w:bCs/>
                <w:sz w:val="18"/>
              </w:rPr>
              <w:t> </w:t>
            </w:r>
            <w:r w:rsidRPr="00457CAE">
              <w:rPr>
                <w:rFonts w:ascii="Arial" w:eastAsia="DengXian" w:hAnsi="Arial"/>
                <w:bCs/>
                <w:sz w:val="18"/>
              </w:rPr>
              <w:t>1</w:t>
            </w:r>
            <w:r w:rsidR="00FF0AB9">
              <w:rPr>
                <w:rFonts w:ascii="Arial" w:eastAsia="DengXian" w:hAnsi="Arial"/>
                <w:bCs/>
                <w:sz w:val="18"/>
              </w:rPr>
              <w:t>.</w:t>
            </w:r>
            <w:r w:rsidRPr="00457CAE">
              <w:rPr>
                <w:rFonts w:ascii="Arial" w:eastAsia="DengXian" w:hAnsi="Arial"/>
                <w:bCs/>
                <w:sz w:val="18"/>
              </w:rPr>
              <w:t>7</w:t>
            </w:r>
            <w:r w:rsidR="002B5665">
              <w:rPr>
                <w:rFonts w:ascii="Arial" w:eastAsia="DengXian" w:hAnsi="Arial"/>
                <w:bCs/>
                <w:sz w:val="18"/>
              </w:rPr>
              <w:t xml:space="preserve"> </w:t>
            </w:r>
            <w:r w:rsidR="00351841">
              <w:rPr>
                <w:rFonts w:ascii="Arial" w:eastAsia="DengXian" w:hAnsi="Arial"/>
                <w:bCs/>
                <w:sz w:val="18"/>
              </w:rPr>
              <w:t>ms</w:t>
            </w:r>
            <w:r w:rsidR="00351841">
              <w:rPr>
                <w:rFonts w:ascii="Arial" w:eastAsia="DengXian" w:hAnsi="Arial"/>
                <w:bCs/>
                <w:sz w:val="18"/>
              </w:rPr>
              <w:br/>
            </w:r>
            <w:r w:rsidRPr="00457CAE">
              <w:rPr>
                <w:rFonts w:ascii="Arial" w:eastAsia="DengXian" w:hAnsi="Arial"/>
                <w:bCs/>
                <w:sz w:val="18"/>
              </w:rPr>
              <w:t>(note 10)</w:t>
            </w:r>
          </w:p>
        </w:tc>
        <w:tc>
          <w:tcPr>
            <w:tcW w:w="1107" w:type="dxa"/>
          </w:tcPr>
          <w:p w:rsidR="003721D7" w:rsidRPr="00457CAE" w:rsidRDefault="003721D7" w:rsidP="00D643B4">
            <w:pPr>
              <w:keepNext/>
              <w:keepLines/>
              <w:jc w:val="center"/>
            </w:pPr>
            <w:r w:rsidRPr="00457CAE">
              <w:rPr>
                <w:rFonts w:ascii="Arial" w:eastAsia="DengXian" w:hAnsi="Arial"/>
                <w:bCs/>
                <w:sz w:val="18"/>
              </w:rPr>
              <w:t>0</w:t>
            </w:r>
            <w:r w:rsidRPr="00457CAE">
              <w:rPr>
                <w:rFonts w:ascii="Arial" w:eastAsia="DengXian" w:hAnsi="Arial"/>
                <w:bCs/>
                <w:sz w:val="18"/>
              </w:rPr>
              <w:br/>
              <w:t>transfer interval</w:t>
            </w:r>
            <w:r w:rsidRPr="00457CAE">
              <w:rPr>
                <w:rFonts w:ascii="Arial" w:eastAsia="DengXian" w:hAnsi="Arial"/>
                <w:bCs/>
                <w:sz w:val="18"/>
              </w:rPr>
              <w:br/>
              <w:t xml:space="preserve">2 </w:t>
            </w:r>
            <w:r w:rsidR="00FF0AB9">
              <w:rPr>
                <w:rFonts w:ascii="Arial" w:eastAsia="DengXian" w:hAnsi="Arial"/>
                <w:bCs/>
                <w:sz w:val="18"/>
              </w:rPr>
              <w:t>x</w:t>
            </w:r>
            <w:r w:rsidR="00FF0AB9" w:rsidRPr="00457CAE">
              <w:rPr>
                <w:rFonts w:ascii="Arial" w:eastAsia="DengXian" w:hAnsi="Arial"/>
                <w:bCs/>
                <w:sz w:val="18"/>
              </w:rPr>
              <w:t xml:space="preserve"> </w:t>
            </w:r>
            <w:r w:rsidRPr="00457CAE">
              <w:rPr>
                <w:rFonts w:ascii="Arial" w:eastAsia="DengXian" w:hAnsi="Arial"/>
                <w:bCs/>
                <w:sz w:val="18"/>
              </w:rPr>
              <w:t>transfer interval</w:t>
            </w:r>
            <w:r w:rsidRPr="00457CAE">
              <w:rPr>
                <w:rFonts w:ascii="Arial" w:eastAsia="DengXian" w:hAnsi="Arial"/>
                <w:bCs/>
                <w:sz w:val="18"/>
              </w:rPr>
              <w:br/>
              <w:t>(note 10)</w:t>
            </w:r>
          </w:p>
        </w:tc>
        <w:tc>
          <w:tcPr>
            <w:tcW w:w="850" w:type="dxa"/>
          </w:tcPr>
          <w:p w:rsidR="003721D7" w:rsidRPr="00457CAE" w:rsidRDefault="003721D7" w:rsidP="00D643B4">
            <w:pPr>
              <w:pStyle w:val="TAL"/>
            </w:pPr>
            <w:r w:rsidRPr="00457CAE">
              <w:rPr>
                <w:rFonts w:eastAsia="DengXian" w:hint="eastAsia"/>
                <w:bCs/>
              </w:rPr>
              <w:t>≤</w:t>
            </w:r>
            <w:r w:rsidR="005A3304">
              <w:rPr>
                <w:rFonts w:eastAsia="DengXian" w:hint="eastAsia"/>
                <w:bCs/>
              </w:rPr>
              <w:t> </w:t>
            </w:r>
            <w:r w:rsidRPr="00457CAE">
              <w:rPr>
                <w:rFonts w:eastAsia="DengXian"/>
                <w:bCs/>
              </w:rPr>
              <w:t>6 km/h</w:t>
            </w:r>
            <w:r w:rsidR="002B5665">
              <w:rPr>
                <w:rFonts w:eastAsia="DengXian"/>
                <w:bCs/>
              </w:rPr>
              <w:t xml:space="preserve"> (</w:t>
            </w:r>
            <w:r w:rsidR="002B5665" w:rsidRPr="0079579A">
              <w:rPr>
                <w:rFonts w:eastAsia="DengXian"/>
                <w:bCs/>
              </w:rPr>
              <w:t>linear movement</w:t>
            </w:r>
            <w:r w:rsidR="002B5665">
              <w:rPr>
                <w:rFonts w:eastAsia="DengXian"/>
                <w:bCs/>
              </w:rPr>
              <w:t>)</w:t>
            </w:r>
          </w:p>
        </w:tc>
        <w:tc>
          <w:tcPr>
            <w:tcW w:w="1276" w:type="dxa"/>
          </w:tcPr>
          <w:p w:rsidR="003721D7" w:rsidRPr="00457CAE" w:rsidRDefault="003721D7" w:rsidP="00D643B4">
            <w:pPr>
              <w:pStyle w:val="TAL"/>
            </w:pPr>
            <w:r w:rsidRPr="00457CAE">
              <w:rPr>
                <w:rFonts w:eastAsia="DengXian"/>
                <w:bCs/>
              </w:rPr>
              <w:t>2</w:t>
            </w:r>
            <w:r w:rsidR="002B5665">
              <w:rPr>
                <w:rFonts w:eastAsia="DengXian"/>
                <w:bCs/>
              </w:rPr>
              <w:t xml:space="preserve"> to </w:t>
            </w:r>
            <w:r w:rsidRPr="00457CAE">
              <w:rPr>
                <w:rFonts w:eastAsia="DengXian"/>
                <w:bCs/>
              </w:rPr>
              <w:t>8</w:t>
            </w:r>
          </w:p>
        </w:tc>
        <w:tc>
          <w:tcPr>
            <w:tcW w:w="1134" w:type="dxa"/>
          </w:tcPr>
          <w:p w:rsidR="003721D7" w:rsidRPr="00457CAE" w:rsidRDefault="003721D7" w:rsidP="00D643B4">
            <w:pPr>
              <w:pStyle w:val="TAL"/>
            </w:pPr>
            <w:r w:rsidRPr="00457CAE">
              <w:rPr>
                <w:rFonts w:eastAsia="DengXian"/>
              </w:rPr>
              <w:t>10 m x 10 m x 5 m;</w:t>
            </w:r>
            <w:r w:rsidRPr="00457CAE">
              <w:rPr>
                <w:rFonts w:eastAsia="DengXian"/>
              </w:rPr>
              <w:br/>
              <w:t>50</w:t>
            </w:r>
            <w:r w:rsidR="00322142">
              <w:rPr>
                <w:rFonts w:eastAsia="DengXian"/>
              </w:rPr>
              <w:t xml:space="preserve"> </w:t>
            </w:r>
            <w:r w:rsidRPr="00457CAE">
              <w:rPr>
                <w:rFonts w:eastAsia="DengXian"/>
              </w:rPr>
              <w:t>m x 5 m x 5 m</w:t>
            </w:r>
            <w:r w:rsidRPr="00457CAE">
              <w:rPr>
                <w:rFonts w:eastAsia="DengXian"/>
              </w:rPr>
              <w:br/>
              <w:t>(note 11</w:t>
            </w:r>
            <w:r w:rsidR="00FF0AB9">
              <w:rPr>
                <w:rFonts w:eastAsia="DengXian"/>
              </w:rPr>
              <w:t>)</w:t>
            </w:r>
          </w:p>
        </w:tc>
        <w:tc>
          <w:tcPr>
            <w:tcW w:w="2533" w:type="dxa"/>
          </w:tcPr>
          <w:p w:rsidR="003721D7" w:rsidRPr="00457CAE" w:rsidRDefault="003721D7" w:rsidP="00D643B4">
            <w:pPr>
              <w:pStyle w:val="TAL"/>
            </w:pPr>
            <w:r w:rsidRPr="00457CAE">
              <w:rPr>
                <w:rFonts w:eastAsia="DengXian"/>
                <w:bCs/>
              </w:rPr>
              <w:t>Cooperative carrying – fragile work pieces; (ProSe communication)</w:t>
            </w:r>
            <w:r w:rsidR="00FF0AB9">
              <w:rPr>
                <w:rFonts w:eastAsia="DengXian"/>
                <w:bCs/>
              </w:rPr>
              <w:t xml:space="preserve"> (A.2.2.5)</w:t>
            </w:r>
          </w:p>
        </w:tc>
      </w:tr>
      <w:tr w:rsidR="003721D7" w:rsidRPr="00457CAE" w:rsidTr="009D7C12">
        <w:trPr>
          <w:gridAfter w:val="1"/>
          <w:wAfter w:w="19" w:type="dxa"/>
          <w:cantSplit/>
        </w:trPr>
        <w:tc>
          <w:tcPr>
            <w:tcW w:w="1469" w:type="dxa"/>
            <w:shd w:val="clear" w:color="auto" w:fill="auto"/>
          </w:tcPr>
          <w:p w:rsidR="003721D7" w:rsidRPr="00457CAE" w:rsidRDefault="003721D7" w:rsidP="00D643B4">
            <w:pPr>
              <w:pStyle w:val="TAL"/>
            </w:pPr>
            <w:r w:rsidRPr="00457CAE">
              <w:rPr>
                <w:rFonts w:eastAsia="DengXian"/>
              </w:rPr>
              <w:t>99</w:t>
            </w:r>
            <w:r w:rsidR="00FF0AB9">
              <w:rPr>
                <w:rFonts w:eastAsia="DengXian"/>
              </w:rPr>
              <w:t>.</w:t>
            </w:r>
            <w:r w:rsidRPr="00457CAE">
              <w:rPr>
                <w:rFonts w:eastAsia="DengXian"/>
              </w:rPr>
              <w:t>999</w:t>
            </w:r>
            <w:r w:rsidR="004E1324">
              <w:rPr>
                <w:rFonts w:eastAsia="DengXian"/>
              </w:rPr>
              <w:t> </w:t>
            </w:r>
            <w:r w:rsidRPr="00457CAE">
              <w:rPr>
                <w:rFonts w:eastAsia="DengXian"/>
              </w:rPr>
              <w:t>9 % to 99</w:t>
            </w:r>
            <w:r w:rsidR="00FF0AB9">
              <w:rPr>
                <w:rFonts w:eastAsia="DengXian"/>
              </w:rPr>
              <w:t>.</w:t>
            </w:r>
            <w:r w:rsidRPr="00457CAE">
              <w:rPr>
                <w:rFonts w:eastAsia="DengXian"/>
              </w:rPr>
              <w:t>999</w:t>
            </w:r>
            <w:r w:rsidR="004E1324">
              <w:rPr>
                <w:rFonts w:eastAsia="DengXian"/>
              </w:rPr>
              <w:t> </w:t>
            </w:r>
            <w:r w:rsidRPr="00457CAE">
              <w:rPr>
                <w:rFonts w:eastAsia="DengXian"/>
              </w:rPr>
              <w:t>999 %</w:t>
            </w:r>
          </w:p>
        </w:tc>
        <w:tc>
          <w:tcPr>
            <w:tcW w:w="1332" w:type="dxa"/>
            <w:gridSpan w:val="2"/>
            <w:shd w:val="clear" w:color="auto" w:fill="auto"/>
          </w:tcPr>
          <w:p w:rsidR="003721D7" w:rsidRPr="00457CAE" w:rsidRDefault="003721D7" w:rsidP="00D643B4">
            <w:pPr>
              <w:pStyle w:val="TAL"/>
            </w:pPr>
            <w:r w:rsidRPr="00457CAE">
              <w:rPr>
                <w:rFonts w:eastAsia="DengXian"/>
              </w:rPr>
              <w:t>~ 10 years</w:t>
            </w:r>
          </w:p>
        </w:tc>
        <w:tc>
          <w:tcPr>
            <w:tcW w:w="1418" w:type="dxa"/>
            <w:shd w:val="clear" w:color="auto" w:fill="auto"/>
          </w:tcPr>
          <w:p w:rsidR="003721D7" w:rsidRPr="00457CAE" w:rsidRDefault="003721D7" w:rsidP="00D643B4">
            <w:pPr>
              <w:pStyle w:val="TAL"/>
            </w:pPr>
            <w:r w:rsidRPr="00457CAE">
              <w:rPr>
                <w:rFonts w:eastAsia="DengXian"/>
                <w:bCs/>
              </w:rPr>
              <w:t>&lt; 0</w:t>
            </w:r>
            <w:r w:rsidR="00FF0AB9">
              <w:rPr>
                <w:rFonts w:eastAsia="DengXian"/>
                <w:bCs/>
              </w:rPr>
              <w:t>.</w:t>
            </w:r>
            <w:r w:rsidRPr="00457CAE">
              <w:rPr>
                <w:rFonts w:eastAsia="DengXian"/>
                <w:bCs/>
              </w:rPr>
              <w:t xml:space="preserve">5 </w:t>
            </w:r>
            <w:r w:rsidR="00FF0AB9">
              <w:rPr>
                <w:rFonts w:eastAsia="DengXian"/>
                <w:bCs/>
              </w:rPr>
              <w:t>x</w:t>
            </w:r>
            <w:r w:rsidR="00FF0AB9" w:rsidRPr="00457CAE">
              <w:rPr>
                <w:rFonts w:eastAsia="DengXian"/>
                <w:bCs/>
              </w:rPr>
              <w:t xml:space="preserve"> </w:t>
            </w:r>
            <w:r w:rsidRPr="00457CAE">
              <w:rPr>
                <w:rFonts w:eastAsia="DengXian"/>
                <w:bCs/>
              </w:rPr>
              <w:t>transfer interval</w:t>
            </w:r>
          </w:p>
        </w:tc>
        <w:tc>
          <w:tcPr>
            <w:tcW w:w="1700" w:type="dxa"/>
            <w:shd w:val="clear" w:color="auto" w:fill="auto"/>
          </w:tcPr>
          <w:p w:rsidR="003721D7" w:rsidRPr="00457CAE" w:rsidRDefault="003721D7" w:rsidP="00D643B4">
            <w:pPr>
              <w:pStyle w:val="TAL"/>
            </w:pPr>
            <w:r w:rsidRPr="00457CAE">
              <w:rPr>
                <w:rFonts w:eastAsia="DengXian"/>
                <w:bCs/>
              </w:rPr>
              <w:t>2</w:t>
            </w:r>
            <w:r w:rsidR="00FF0AB9">
              <w:rPr>
                <w:rFonts w:eastAsia="DengXian"/>
                <w:bCs/>
              </w:rPr>
              <w:t>.</w:t>
            </w:r>
            <w:r w:rsidRPr="00457CAE">
              <w:rPr>
                <w:rFonts w:eastAsia="DengXian"/>
                <w:bCs/>
              </w:rPr>
              <w:t>5 Mbit/s</w:t>
            </w:r>
          </w:p>
        </w:tc>
        <w:tc>
          <w:tcPr>
            <w:tcW w:w="1135" w:type="dxa"/>
            <w:gridSpan w:val="2"/>
            <w:shd w:val="clear" w:color="auto" w:fill="auto"/>
          </w:tcPr>
          <w:p w:rsidR="003721D7" w:rsidRPr="006945A8" w:rsidRDefault="006945A8" w:rsidP="00D643B4">
            <w:pPr>
              <w:keepNext/>
              <w:keepLines/>
              <w:jc w:val="center"/>
              <w:rPr>
                <w:sz w:val="16"/>
                <w:szCs w:val="18"/>
              </w:rPr>
            </w:pPr>
            <w:r w:rsidRPr="00457CAE">
              <w:rPr>
                <w:rFonts w:ascii="Arial" w:eastAsia="DengXian" w:hAnsi="Arial"/>
                <w:bCs/>
                <w:sz w:val="18"/>
              </w:rPr>
              <w:t>250</w:t>
            </w:r>
            <w:r w:rsidRPr="00457CAE">
              <w:rPr>
                <w:rFonts w:ascii="Arial" w:eastAsia="DengXian" w:hAnsi="Arial"/>
                <w:bCs/>
                <w:sz w:val="18"/>
              </w:rPr>
              <w:br/>
              <w:t>500 with localisa</w:t>
            </w:r>
            <w:r>
              <w:rPr>
                <w:rFonts w:ascii="Arial" w:eastAsia="DengXian" w:hAnsi="Arial"/>
                <w:bCs/>
                <w:sz w:val="18"/>
              </w:rPr>
              <w:softHyphen/>
            </w:r>
            <w:r w:rsidRPr="00457CAE">
              <w:rPr>
                <w:rFonts w:ascii="Arial" w:eastAsia="DengXian" w:hAnsi="Arial"/>
                <w:bCs/>
                <w:sz w:val="18"/>
              </w:rPr>
              <w:t>tion informa</w:t>
            </w:r>
            <w:r>
              <w:rPr>
                <w:rFonts w:ascii="Arial" w:eastAsia="DengXian" w:hAnsi="Arial"/>
                <w:bCs/>
                <w:sz w:val="18"/>
              </w:rPr>
              <w:softHyphen/>
            </w:r>
            <w:r w:rsidRPr="00457CAE">
              <w:rPr>
                <w:rFonts w:ascii="Arial" w:eastAsia="DengXian" w:hAnsi="Arial"/>
                <w:bCs/>
                <w:sz w:val="18"/>
              </w:rPr>
              <w:t>tion</w:t>
            </w:r>
          </w:p>
        </w:tc>
        <w:tc>
          <w:tcPr>
            <w:tcW w:w="1303" w:type="dxa"/>
            <w:gridSpan w:val="2"/>
          </w:tcPr>
          <w:p w:rsidR="003721D7" w:rsidRPr="00457CAE" w:rsidRDefault="003721D7" w:rsidP="00D643B4">
            <w:pPr>
              <w:keepNext/>
              <w:keepLines/>
              <w:jc w:val="center"/>
            </w:pPr>
            <w:r w:rsidRPr="00457CAE">
              <w:rPr>
                <w:rFonts w:ascii="Arial" w:eastAsia="DengXian" w:hAnsi="Arial"/>
                <w:bCs/>
                <w:sz w:val="18"/>
              </w:rPr>
              <w:t>&gt; 5</w:t>
            </w:r>
            <w:r w:rsidR="002B5665">
              <w:rPr>
                <w:rFonts w:ascii="Arial" w:eastAsia="DengXian" w:hAnsi="Arial"/>
                <w:bCs/>
                <w:sz w:val="18"/>
              </w:rPr>
              <w:t xml:space="preserve"> ms</w:t>
            </w:r>
            <w:r w:rsidR="002B5665" w:rsidRPr="00457CAE" w:rsidDel="002B5665">
              <w:rPr>
                <w:rFonts w:ascii="Arial" w:eastAsia="DengXian" w:hAnsi="Arial"/>
                <w:bCs/>
                <w:sz w:val="18"/>
              </w:rPr>
              <w:t xml:space="preserve"> </w:t>
            </w:r>
            <w:r w:rsidR="00351841">
              <w:rPr>
                <w:rFonts w:ascii="Arial" w:eastAsia="DengXian" w:hAnsi="Arial"/>
                <w:bCs/>
                <w:sz w:val="18"/>
              </w:rPr>
              <w:br/>
            </w:r>
            <w:r w:rsidRPr="00457CAE">
              <w:rPr>
                <w:rFonts w:ascii="Arial" w:eastAsia="DengXian" w:hAnsi="Arial"/>
                <w:bCs/>
                <w:sz w:val="18"/>
              </w:rPr>
              <w:t>&gt;</w:t>
            </w:r>
            <w:r w:rsidR="004E1324">
              <w:rPr>
                <w:rFonts w:ascii="Arial" w:eastAsia="DengXian" w:hAnsi="Arial"/>
                <w:bCs/>
                <w:sz w:val="18"/>
              </w:rPr>
              <w:t> </w:t>
            </w:r>
            <w:r w:rsidRPr="00457CAE">
              <w:rPr>
                <w:rFonts w:ascii="Arial" w:eastAsia="DengXian" w:hAnsi="Arial"/>
                <w:bCs/>
                <w:sz w:val="18"/>
              </w:rPr>
              <w:t>2</w:t>
            </w:r>
            <w:r w:rsidR="00FF0AB9">
              <w:rPr>
                <w:rFonts w:ascii="Arial" w:eastAsia="DengXian" w:hAnsi="Arial"/>
                <w:bCs/>
                <w:sz w:val="18"/>
              </w:rPr>
              <w:t>.</w:t>
            </w:r>
            <w:r w:rsidRPr="00457CAE">
              <w:rPr>
                <w:rFonts w:ascii="Arial" w:eastAsia="DengXian" w:hAnsi="Arial"/>
                <w:bCs/>
                <w:sz w:val="18"/>
              </w:rPr>
              <w:t>5</w:t>
            </w:r>
            <w:r w:rsidR="002B5665">
              <w:rPr>
                <w:rFonts w:ascii="Arial" w:eastAsia="DengXian" w:hAnsi="Arial"/>
                <w:bCs/>
                <w:sz w:val="18"/>
              </w:rPr>
              <w:t xml:space="preserve"> ms</w:t>
            </w:r>
            <w:r w:rsidRPr="00457CAE">
              <w:rPr>
                <w:rFonts w:ascii="Arial" w:eastAsia="DengXian" w:hAnsi="Arial"/>
                <w:bCs/>
                <w:sz w:val="18"/>
              </w:rPr>
              <w:br/>
              <w:t>&gt;</w:t>
            </w:r>
            <w:r w:rsidR="004E1324">
              <w:rPr>
                <w:rFonts w:ascii="Arial" w:eastAsia="DengXian" w:hAnsi="Arial"/>
                <w:bCs/>
                <w:sz w:val="18"/>
              </w:rPr>
              <w:t> </w:t>
            </w:r>
            <w:r w:rsidRPr="00457CAE">
              <w:rPr>
                <w:rFonts w:ascii="Arial" w:eastAsia="DengXian" w:hAnsi="Arial"/>
                <w:bCs/>
                <w:sz w:val="18"/>
              </w:rPr>
              <w:t>1</w:t>
            </w:r>
            <w:r w:rsidR="00FF0AB9">
              <w:rPr>
                <w:rFonts w:ascii="Arial" w:eastAsia="DengXian" w:hAnsi="Arial"/>
                <w:bCs/>
                <w:sz w:val="18"/>
              </w:rPr>
              <w:t>.</w:t>
            </w:r>
            <w:r w:rsidRPr="00457CAE">
              <w:rPr>
                <w:rFonts w:ascii="Arial" w:eastAsia="DengXian" w:hAnsi="Arial"/>
                <w:bCs/>
                <w:sz w:val="18"/>
              </w:rPr>
              <w:t>7</w:t>
            </w:r>
            <w:r w:rsidR="002B5665">
              <w:rPr>
                <w:rFonts w:ascii="Arial" w:eastAsia="DengXian" w:hAnsi="Arial"/>
                <w:bCs/>
                <w:sz w:val="18"/>
              </w:rPr>
              <w:t xml:space="preserve"> ms</w:t>
            </w:r>
            <w:r w:rsidR="00351841">
              <w:rPr>
                <w:rFonts w:ascii="Arial" w:eastAsia="DengXian" w:hAnsi="Arial"/>
                <w:bCs/>
                <w:sz w:val="18"/>
              </w:rPr>
              <w:t xml:space="preserve"> </w:t>
            </w:r>
            <w:r w:rsidRPr="00457CAE">
              <w:rPr>
                <w:rFonts w:ascii="Arial" w:eastAsia="DengXian" w:hAnsi="Arial"/>
                <w:bCs/>
                <w:sz w:val="18"/>
              </w:rPr>
              <w:t>(note 10)</w:t>
            </w:r>
          </w:p>
        </w:tc>
        <w:tc>
          <w:tcPr>
            <w:tcW w:w="1107" w:type="dxa"/>
          </w:tcPr>
          <w:p w:rsidR="003721D7" w:rsidRPr="00457CAE" w:rsidRDefault="003721D7" w:rsidP="00D643B4">
            <w:pPr>
              <w:keepNext/>
              <w:keepLines/>
              <w:jc w:val="center"/>
            </w:pPr>
            <w:r w:rsidRPr="00457CAE">
              <w:rPr>
                <w:rFonts w:ascii="Arial" w:eastAsia="DengXian" w:hAnsi="Arial"/>
                <w:bCs/>
                <w:sz w:val="18"/>
              </w:rPr>
              <w:t>0</w:t>
            </w:r>
            <w:r w:rsidRPr="00457CAE">
              <w:rPr>
                <w:rFonts w:ascii="Arial" w:eastAsia="DengXian" w:hAnsi="Arial"/>
                <w:bCs/>
                <w:sz w:val="18"/>
              </w:rPr>
              <w:br/>
              <w:t>transfer interval</w:t>
            </w:r>
            <w:r w:rsidRPr="00457CAE">
              <w:rPr>
                <w:rFonts w:ascii="Arial" w:eastAsia="DengXian" w:hAnsi="Arial"/>
                <w:bCs/>
                <w:sz w:val="18"/>
              </w:rPr>
              <w:br/>
              <w:t xml:space="preserve">2 </w:t>
            </w:r>
            <w:r w:rsidR="00FF0AB9">
              <w:rPr>
                <w:rFonts w:ascii="Arial" w:eastAsia="DengXian" w:hAnsi="Arial"/>
                <w:bCs/>
                <w:sz w:val="18"/>
              </w:rPr>
              <w:t>x</w:t>
            </w:r>
            <w:r w:rsidR="00FF0AB9" w:rsidRPr="00457CAE">
              <w:rPr>
                <w:rFonts w:ascii="Arial" w:eastAsia="DengXian" w:hAnsi="Arial"/>
                <w:bCs/>
                <w:sz w:val="18"/>
              </w:rPr>
              <w:t xml:space="preserve"> </w:t>
            </w:r>
            <w:r w:rsidRPr="00457CAE">
              <w:rPr>
                <w:rFonts w:ascii="Arial" w:eastAsia="DengXian" w:hAnsi="Arial"/>
                <w:bCs/>
                <w:sz w:val="18"/>
              </w:rPr>
              <w:t>transfer interval</w:t>
            </w:r>
            <w:r w:rsidRPr="00457CAE">
              <w:rPr>
                <w:rFonts w:ascii="Arial" w:eastAsia="DengXian" w:hAnsi="Arial"/>
                <w:bCs/>
                <w:sz w:val="18"/>
              </w:rPr>
              <w:br/>
              <w:t>(note 10)</w:t>
            </w:r>
          </w:p>
        </w:tc>
        <w:tc>
          <w:tcPr>
            <w:tcW w:w="850" w:type="dxa"/>
          </w:tcPr>
          <w:p w:rsidR="003721D7" w:rsidRPr="00457CAE" w:rsidRDefault="003721D7" w:rsidP="00D643B4">
            <w:pPr>
              <w:pStyle w:val="TAL"/>
            </w:pPr>
            <w:r w:rsidRPr="00457CAE">
              <w:rPr>
                <w:rFonts w:eastAsia="DengXian" w:hint="eastAsia"/>
                <w:bCs/>
              </w:rPr>
              <w:t>≤</w:t>
            </w:r>
            <w:r w:rsidR="004E1324">
              <w:rPr>
                <w:rFonts w:eastAsia="DengXian" w:hint="eastAsia"/>
                <w:bCs/>
              </w:rPr>
              <w:t> </w:t>
            </w:r>
            <w:r w:rsidRPr="00457CAE">
              <w:rPr>
                <w:rFonts w:eastAsia="DengXian"/>
                <w:bCs/>
              </w:rPr>
              <w:t>12 km/h</w:t>
            </w:r>
            <w:r w:rsidR="002B5665">
              <w:rPr>
                <w:rFonts w:eastAsia="DengXian"/>
                <w:bCs/>
              </w:rPr>
              <w:t xml:space="preserve"> (</w:t>
            </w:r>
            <w:r w:rsidR="002B5665" w:rsidRPr="0079579A">
              <w:rPr>
                <w:rFonts w:eastAsia="DengXian"/>
                <w:bCs/>
              </w:rPr>
              <w:t>linear movement</w:t>
            </w:r>
            <w:r w:rsidR="002B5665">
              <w:rPr>
                <w:rFonts w:eastAsia="DengXian"/>
                <w:bCs/>
              </w:rPr>
              <w:t>)</w:t>
            </w:r>
          </w:p>
        </w:tc>
        <w:tc>
          <w:tcPr>
            <w:tcW w:w="1276" w:type="dxa"/>
          </w:tcPr>
          <w:p w:rsidR="003721D7" w:rsidRPr="00457CAE" w:rsidRDefault="003721D7" w:rsidP="00D643B4">
            <w:pPr>
              <w:pStyle w:val="TAL"/>
            </w:pPr>
            <w:r w:rsidRPr="00457CAE">
              <w:rPr>
                <w:rFonts w:eastAsia="DengXian"/>
                <w:bCs/>
              </w:rPr>
              <w:t>2</w:t>
            </w:r>
            <w:r w:rsidR="002B5665">
              <w:rPr>
                <w:rFonts w:eastAsia="DengXian"/>
                <w:bCs/>
              </w:rPr>
              <w:t xml:space="preserve"> to </w:t>
            </w:r>
            <w:r w:rsidRPr="00457CAE">
              <w:rPr>
                <w:rFonts w:eastAsia="DengXian"/>
                <w:bCs/>
              </w:rPr>
              <w:t>8</w:t>
            </w:r>
          </w:p>
        </w:tc>
        <w:tc>
          <w:tcPr>
            <w:tcW w:w="1134" w:type="dxa"/>
          </w:tcPr>
          <w:p w:rsidR="003721D7" w:rsidRPr="00457CAE" w:rsidRDefault="003721D7" w:rsidP="00D643B4">
            <w:pPr>
              <w:pStyle w:val="TAL"/>
            </w:pPr>
            <w:r w:rsidRPr="00457CAE">
              <w:rPr>
                <w:rFonts w:eastAsia="DengXian"/>
              </w:rPr>
              <w:t>10 m x 10 m x 5 m;</w:t>
            </w:r>
            <w:r w:rsidRPr="00457CAE">
              <w:rPr>
                <w:rFonts w:eastAsia="DengXian"/>
              </w:rPr>
              <w:br/>
              <w:t>50 m x 5 m x 5 m</w:t>
            </w:r>
            <w:r w:rsidRPr="00457CAE">
              <w:rPr>
                <w:rFonts w:eastAsia="DengXian"/>
              </w:rPr>
              <w:br/>
              <w:t>(note 11)</w:t>
            </w:r>
          </w:p>
        </w:tc>
        <w:tc>
          <w:tcPr>
            <w:tcW w:w="2533" w:type="dxa"/>
          </w:tcPr>
          <w:p w:rsidR="003721D7" w:rsidRPr="00457CAE" w:rsidRDefault="003721D7" w:rsidP="00D643B4">
            <w:pPr>
              <w:pStyle w:val="TAL"/>
              <w:rPr>
                <w:rFonts w:eastAsia="SimSun"/>
              </w:rPr>
            </w:pPr>
            <w:r w:rsidRPr="00457CAE">
              <w:rPr>
                <w:rFonts w:eastAsia="DengXian"/>
                <w:bCs/>
              </w:rPr>
              <w:t>Cooperative carrying – elastic work pieces; (ProSe communication)</w:t>
            </w:r>
            <w:r w:rsidR="00FF0AB9">
              <w:rPr>
                <w:rFonts w:eastAsia="DengXian"/>
                <w:bCs/>
              </w:rPr>
              <w:t xml:space="preserve"> (A.2.2.5)</w:t>
            </w:r>
          </w:p>
        </w:tc>
      </w:tr>
      <w:tr w:rsidR="009D7C12" w:rsidRPr="00FB3802" w:rsidTr="009D7C12">
        <w:trPr>
          <w:cantSplit/>
        </w:trPr>
        <w:tc>
          <w:tcPr>
            <w:tcW w:w="1480" w:type="dxa"/>
            <w:gridSpan w:val="2"/>
            <w:tcBorders>
              <w:top w:val="single" w:sz="4" w:space="0" w:color="auto"/>
              <w:left w:val="single" w:sz="4" w:space="0" w:color="auto"/>
              <w:bottom w:val="single" w:sz="4" w:space="0" w:color="auto"/>
              <w:right w:val="single" w:sz="4" w:space="0" w:color="auto"/>
            </w:tcBorders>
          </w:tcPr>
          <w:p w:rsidR="009D7C12" w:rsidRPr="004C53A5" w:rsidRDefault="009D7C12" w:rsidP="00176FE2">
            <w:pPr>
              <w:keepNext/>
              <w:keepLines/>
              <w:widowControl w:val="0"/>
              <w:rPr>
                <w:rFonts w:ascii="Arial" w:eastAsia="DengXian" w:hAnsi="Arial" w:cs="Arial"/>
                <w:sz w:val="18"/>
                <w:szCs w:val="18"/>
              </w:rPr>
            </w:pPr>
            <w:r w:rsidRPr="004C53A5">
              <w:rPr>
                <w:rFonts w:ascii="Arial" w:eastAsia="DengXian" w:hAnsi="Arial" w:cs="Arial"/>
                <w:sz w:val="18"/>
                <w:szCs w:val="18"/>
              </w:rPr>
              <w:t xml:space="preserve"> &gt; 99.9</w:t>
            </w:r>
            <w:r>
              <w:rPr>
                <w:rFonts w:ascii="Arial" w:eastAsia="DengXian" w:hAnsi="Arial" w:cs="Arial"/>
                <w:sz w:val="18"/>
                <w:szCs w:val="18"/>
              </w:rPr>
              <w:t xml:space="preserve"> </w:t>
            </w:r>
            <w:r w:rsidRPr="004C53A5">
              <w:rPr>
                <w:rFonts w:ascii="Arial" w:eastAsia="DengXian" w:hAnsi="Arial" w:cs="Arial"/>
                <w:sz w:val="18"/>
                <w:szCs w:val="18"/>
              </w:rPr>
              <w:t>%</w:t>
            </w:r>
          </w:p>
        </w:tc>
        <w:tc>
          <w:tcPr>
            <w:tcW w:w="1321" w:type="dxa"/>
            <w:tcBorders>
              <w:top w:val="single" w:sz="4" w:space="0" w:color="auto"/>
              <w:left w:val="nil"/>
              <w:bottom w:val="single" w:sz="4" w:space="0" w:color="auto"/>
              <w:right w:val="single" w:sz="4" w:space="0" w:color="auto"/>
            </w:tcBorders>
          </w:tcPr>
          <w:p w:rsidR="009D7C12" w:rsidRPr="004C53A5" w:rsidRDefault="009D7C12" w:rsidP="00176FE2">
            <w:pPr>
              <w:keepNext/>
              <w:keepLines/>
              <w:widowControl w:val="0"/>
              <w:jc w:val="center"/>
              <w:rPr>
                <w:rFonts w:ascii="Arial" w:eastAsia="DengXian" w:hAnsi="Arial" w:cs="Arial"/>
                <w:sz w:val="18"/>
                <w:szCs w:val="18"/>
              </w:rPr>
            </w:pPr>
          </w:p>
        </w:tc>
        <w:tc>
          <w:tcPr>
            <w:tcW w:w="1418" w:type="dxa"/>
            <w:tcBorders>
              <w:top w:val="single" w:sz="4" w:space="0" w:color="auto"/>
              <w:left w:val="nil"/>
              <w:bottom w:val="single" w:sz="4" w:space="0" w:color="auto"/>
              <w:right w:val="single" w:sz="4" w:space="0" w:color="auto"/>
            </w:tcBorders>
          </w:tcPr>
          <w:p w:rsidR="009D7C12" w:rsidRPr="004C53A5" w:rsidRDefault="009D7C12" w:rsidP="00176FE2">
            <w:pPr>
              <w:keepNext/>
              <w:keepLines/>
              <w:widowControl w:val="0"/>
              <w:jc w:val="center"/>
              <w:rPr>
                <w:rFonts w:ascii="Arial" w:eastAsia="DengXian" w:hAnsi="Arial" w:cs="Arial"/>
                <w:sz w:val="18"/>
                <w:szCs w:val="18"/>
              </w:rPr>
            </w:pPr>
            <w:r w:rsidRPr="00FB3802">
              <w:rPr>
                <w:rFonts w:ascii="Arial" w:eastAsia="DengXian" w:hAnsi="Arial" w:cs="Arial"/>
                <w:sz w:val="18"/>
                <w:szCs w:val="18"/>
              </w:rPr>
              <w:t>DL:</w:t>
            </w:r>
            <w:r>
              <w:rPr>
                <w:rFonts w:ascii="Arial" w:eastAsia="DengXian" w:hAnsi="Arial" w:cs="Arial"/>
                <w:sz w:val="18"/>
                <w:szCs w:val="18"/>
              </w:rPr>
              <w:t xml:space="preserve"> </w:t>
            </w:r>
            <w:r w:rsidRPr="00FB3802">
              <w:rPr>
                <w:rFonts w:ascii="Arial" w:eastAsia="DengXian" w:hAnsi="Arial" w:cs="Arial"/>
                <w:sz w:val="18"/>
                <w:szCs w:val="18"/>
              </w:rPr>
              <w:t>&lt; 10 ms</w:t>
            </w:r>
            <w:r w:rsidRPr="00FB3802">
              <w:rPr>
                <w:rFonts w:ascii="Arial" w:eastAsia="DengXian" w:hAnsi="Arial" w:cs="Arial"/>
                <w:sz w:val="18"/>
                <w:szCs w:val="18"/>
              </w:rPr>
              <w:br/>
              <w:t>UL:</w:t>
            </w:r>
            <w:r>
              <w:rPr>
                <w:rFonts w:ascii="Arial" w:eastAsia="DengXian" w:hAnsi="Arial" w:cs="Arial"/>
                <w:sz w:val="18"/>
                <w:szCs w:val="18"/>
              </w:rPr>
              <w:t xml:space="preserve"> </w:t>
            </w:r>
            <w:r w:rsidRPr="00FB3802">
              <w:rPr>
                <w:rFonts w:ascii="Arial" w:eastAsia="DengXian" w:hAnsi="Arial" w:cs="Arial"/>
                <w:sz w:val="18"/>
                <w:szCs w:val="18"/>
              </w:rPr>
              <w:t>&lt; 10 ms</w:t>
            </w:r>
          </w:p>
        </w:tc>
        <w:tc>
          <w:tcPr>
            <w:tcW w:w="1700" w:type="dxa"/>
            <w:tcBorders>
              <w:top w:val="single" w:sz="4" w:space="0" w:color="auto"/>
              <w:left w:val="nil"/>
              <w:bottom w:val="single" w:sz="4" w:space="0" w:color="auto"/>
              <w:right w:val="single" w:sz="4" w:space="0" w:color="auto"/>
            </w:tcBorders>
          </w:tcPr>
          <w:p w:rsidR="009D7C12" w:rsidRDefault="009D7C12" w:rsidP="00176FE2">
            <w:pPr>
              <w:keepNext/>
              <w:keepLines/>
              <w:widowControl w:val="0"/>
              <w:rPr>
                <w:rFonts w:ascii="Arial" w:eastAsia="DengXian" w:hAnsi="Arial" w:cs="Arial"/>
                <w:sz w:val="18"/>
                <w:szCs w:val="18"/>
              </w:rPr>
            </w:pPr>
            <w:r w:rsidRPr="004C53A5">
              <w:rPr>
                <w:rFonts w:ascii="Arial" w:eastAsia="DengXian" w:hAnsi="Arial" w:cs="Arial"/>
                <w:sz w:val="18"/>
                <w:szCs w:val="18"/>
              </w:rPr>
              <w:t>UL: &gt; 16 M</w:t>
            </w:r>
            <w:r w:rsidRPr="004C53A5">
              <w:rPr>
                <w:rFonts w:ascii="Arial" w:eastAsia="DengXian" w:hAnsi="Arial" w:cs="Arial" w:hint="eastAsia"/>
                <w:sz w:val="18"/>
                <w:szCs w:val="18"/>
              </w:rPr>
              <w:t>bit/s</w:t>
            </w:r>
            <w:r w:rsidRPr="004C53A5">
              <w:rPr>
                <w:rFonts w:ascii="Arial" w:eastAsia="DengXian" w:hAnsi="Arial" w:cs="Arial"/>
                <w:sz w:val="18"/>
                <w:szCs w:val="18"/>
              </w:rPr>
              <w:t xml:space="preserve"> (urban), 640 Mbit/s (rural)</w:t>
            </w:r>
          </w:p>
          <w:p w:rsidR="009D7C12" w:rsidRDefault="009D7C12" w:rsidP="00176FE2">
            <w:pPr>
              <w:keepNext/>
              <w:keepLines/>
              <w:widowControl w:val="0"/>
              <w:rPr>
                <w:rFonts w:ascii="Arial" w:eastAsia="DengXian" w:hAnsi="Arial" w:cs="Arial"/>
                <w:sz w:val="18"/>
                <w:szCs w:val="18"/>
              </w:rPr>
            </w:pPr>
            <w:r w:rsidRPr="004C53A5">
              <w:rPr>
                <w:rFonts w:ascii="Arial" w:eastAsia="DengXian" w:hAnsi="Arial" w:cs="Arial"/>
                <w:sz w:val="18"/>
                <w:szCs w:val="18"/>
              </w:rPr>
              <w:t>DL: &gt; 100 kbit/s</w:t>
            </w:r>
          </w:p>
          <w:p w:rsidR="009D7C12" w:rsidRPr="004C53A5" w:rsidRDefault="009D7C12" w:rsidP="00176FE2">
            <w:pPr>
              <w:keepNext/>
              <w:keepLines/>
              <w:widowControl w:val="0"/>
              <w:rPr>
                <w:rFonts w:ascii="Arial" w:eastAsia="DengXian" w:hAnsi="Arial" w:cs="Arial"/>
                <w:sz w:val="18"/>
                <w:szCs w:val="18"/>
              </w:rPr>
            </w:pPr>
            <w:r w:rsidRPr="004C53A5">
              <w:rPr>
                <w:rFonts w:ascii="Arial" w:eastAsia="DengXian" w:hAnsi="Arial" w:cs="Arial"/>
                <w:sz w:val="18"/>
                <w:szCs w:val="18"/>
              </w:rPr>
              <w:t>(note 1</w:t>
            </w:r>
            <w:r>
              <w:rPr>
                <w:rFonts w:ascii="Arial" w:eastAsia="DengXian" w:hAnsi="Arial" w:cs="Arial"/>
                <w:sz w:val="18"/>
                <w:szCs w:val="18"/>
              </w:rPr>
              <w:t>5</w:t>
            </w:r>
            <w:r w:rsidRPr="004C53A5">
              <w:rPr>
                <w:rFonts w:ascii="Arial" w:eastAsia="DengXian" w:hAnsi="Arial" w:cs="Arial"/>
                <w:sz w:val="18"/>
                <w:szCs w:val="18"/>
              </w:rPr>
              <w:t>)</w:t>
            </w:r>
          </w:p>
        </w:tc>
        <w:tc>
          <w:tcPr>
            <w:tcW w:w="1127" w:type="dxa"/>
            <w:tcBorders>
              <w:top w:val="single" w:sz="4" w:space="0" w:color="auto"/>
              <w:left w:val="nil"/>
              <w:bottom w:val="single" w:sz="4" w:space="0" w:color="auto"/>
              <w:right w:val="single" w:sz="4" w:space="0" w:color="auto"/>
            </w:tcBorders>
          </w:tcPr>
          <w:p w:rsidR="009D7C12" w:rsidRDefault="009D7C12" w:rsidP="00176FE2">
            <w:pPr>
              <w:keepNext/>
              <w:keepLines/>
              <w:widowControl w:val="0"/>
              <w:rPr>
                <w:rFonts w:ascii="Arial" w:eastAsia="DengXian" w:hAnsi="Arial" w:cs="Arial"/>
                <w:sz w:val="18"/>
                <w:szCs w:val="18"/>
              </w:rPr>
            </w:pPr>
            <w:r w:rsidRPr="00FB3802">
              <w:rPr>
                <w:rFonts w:ascii="Arial" w:eastAsia="DengXian" w:hAnsi="Arial" w:cs="Arial"/>
                <w:sz w:val="18"/>
                <w:szCs w:val="18"/>
              </w:rPr>
              <w:t>UL: 800</w:t>
            </w:r>
            <w:r>
              <w:rPr>
                <w:rFonts w:ascii="Arial" w:eastAsia="DengXian" w:hAnsi="Arial" w:cs="Arial"/>
                <w:sz w:val="18"/>
                <w:szCs w:val="18"/>
              </w:rPr>
              <w:t> </w:t>
            </w:r>
            <w:r w:rsidRPr="00FB3802">
              <w:rPr>
                <w:rFonts w:ascii="Arial" w:eastAsia="DengXian" w:hAnsi="Arial" w:cs="Arial"/>
                <w:sz w:val="18"/>
                <w:szCs w:val="18"/>
              </w:rPr>
              <w:t>kbyte</w:t>
            </w:r>
          </w:p>
        </w:tc>
        <w:tc>
          <w:tcPr>
            <w:tcW w:w="1284" w:type="dxa"/>
            <w:gridSpan w:val="2"/>
            <w:tcBorders>
              <w:top w:val="single" w:sz="4" w:space="0" w:color="auto"/>
              <w:left w:val="nil"/>
              <w:bottom w:val="single" w:sz="4" w:space="0" w:color="auto"/>
              <w:right w:val="single" w:sz="4" w:space="0" w:color="auto"/>
            </w:tcBorders>
          </w:tcPr>
          <w:p w:rsidR="009D7C12" w:rsidRDefault="009D7C12" w:rsidP="00176FE2">
            <w:pPr>
              <w:keepNext/>
              <w:keepLines/>
              <w:widowControl w:val="0"/>
              <w:jc w:val="center"/>
              <w:rPr>
                <w:rFonts w:ascii="Arial" w:eastAsia="DengXian" w:hAnsi="Arial" w:cs="Arial"/>
                <w:sz w:val="18"/>
                <w:szCs w:val="18"/>
              </w:rPr>
            </w:pPr>
            <w:r w:rsidRPr="004C53A5">
              <w:rPr>
                <w:rFonts w:ascii="Arial" w:eastAsia="DengXian" w:hAnsi="Arial" w:cs="Arial"/>
                <w:sz w:val="18"/>
                <w:szCs w:val="18"/>
              </w:rPr>
              <w:t>UL: 10 ms</w:t>
            </w:r>
          </w:p>
        </w:tc>
        <w:tc>
          <w:tcPr>
            <w:tcW w:w="1134" w:type="dxa"/>
            <w:gridSpan w:val="2"/>
            <w:tcBorders>
              <w:top w:val="single" w:sz="4" w:space="0" w:color="auto"/>
              <w:left w:val="nil"/>
              <w:bottom w:val="single" w:sz="4" w:space="0" w:color="auto"/>
              <w:right w:val="single" w:sz="4" w:space="0" w:color="auto"/>
            </w:tcBorders>
          </w:tcPr>
          <w:p w:rsidR="009D7C12" w:rsidRDefault="009D7C12" w:rsidP="00176FE2">
            <w:pPr>
              <w:keepNext/>
              <w:keepLines/>
              <w:widowControl w:val="0"/>
              <w:jc w:val="center"/>
              <w:rPr>
                <w:rFonts w:ascii="Arial" w:eastAsia="DengXian" w:hAnsi="Arial" w:cs="Arial"/>
                <w:sz w:val="18"/>
                <w:szCs w:val="18"/>
              </w:rPr>
            </w:pPr>
          </w:p>
        </w:tc>
        <w:tc>
          <w:tcPr>
            <w:tcW w:w="850" w:type="dxa"/>
            <w:tcBorders>
              <w:top w:val="single" w:sz="4" w:space="0" w:color="auto"/>
              <w:left w:val="nil"/>
              <w:bottom w:val="single" w:sz="4" w:space="0" w:color="auto"/>
              <w:right w:val="single" w:sz="4" w:space="0" w:color="auto"/>
            </w:tcBorders>
          </w:tcPr>
          <w:p w:rsidR="009D7C12" w:rsidRPr="00FB3802" w:rsidRDefault="009D7C12" w:rsidP="00176FE2">
            <w:pPr>
              <w:pStyle w:val="TAL"/>
              <w:rPr>
                <w:rFonts w:eastAsia="DengXian" w:cs="Arial"/>
                <w:szCs w:val="18"/>
              </w:rPr>
            </w:pPr>
          </w:p>
        </w:tc>
        <w:tc>
          <w:tcPr>
            <w:tcW w:w="1276" w:type="dxa"/>
            <w:tcBorders>
              <w:top w:val="single" w:sz="4" w:space="0" w:color="auto"/>
              <w:left w:val="nil"/>
              <w:bottom w:val="single" w:sz="4" w:space="0" w:color="auto"/>
              <w:right w:val="single" w:sz="4" w:space="0" w:color="auto"/>
            </w:tcBorders>
          </w:tcPr>
          <w:p w:rsidR="009D7C12" w:rsidRPr="00FB3802" w:rsidRDefault="009D7C12" w:rsidP="00176FE2">
            <w:pPr>
              <w:pStyle w:val="TAL"/>
              <w:rPr>
                <w:rFonts w:eastAsia="DengXian" w:cs="Arial"/>
                <w:szCs w:val="18"/>
              </w:rPr>
            </w:pPr>
            <w:r w:rsidRPr="00FB3802">
              <w:rPr>
                <w:rFonts w:eastAsia="DengXian" w:cs="Arial"/>
                <w:szCs w:val="18"/>
              </w:rPr>
              <w:t>&gt; 10/km</w:t>
            </w:r>
            <w:r w:rsidRPr="0024554C">
              <w:rPr>
                <w:rFonts w:eastAsia="DengXian" w:cs="Arial"/>
                <w:szCs w:val="18"/>
                <w:vertAlign w:val="superscript"/>
              </w:rPr>
              <w:t>2</w:t>
            </w:r>
            <w:r w:rsidRPr="00FB3802">
              <w:rPr>
                <w:rFonts w:eastAsia="DengXian" w:cs="Arial"/>
                <w:szCs w:val="18"/>
              </w:rPr>
              <w:t xml:space="preserve"> (urban)</w:t>
            </w:r>
            <w:r>
              <w:rPr>
                <w:rFonts w:eastAsia="DengXian" w:cs="Arial"/>
                <w:szCs w:val="18"/>
              </w:rPr>
              <w:t>,</w:t>
            </w:r>
            <w:r w:rsidRPr="00FB3802">
              <w:rPr>
                <w:rFonts w:eastAsia="DengXian" w:cs="Arial"/>
                <w:szCs w:val="18"/>
              </w:rPr>
              <w:t xml:space="preserve"> </w:t>
            </w:r>
          </w:p>
          <w:p w:rsidR="009D7C12" w:rsidRPr="00FB3802" w:rsidRDefault="009D7C12" w:rsidP="00176FE2">
            <w:pPr>
              <w:pStyle w:val="TAL"/>
              <w:rPr>
                <w:rFonts w:eastAsia="DengXian" w:cs="Arial"/>
                <w:szCs w:val="18"/>
              </w:rPr>
            </w:pPr>
            <w:r w:rsidRPr="00FB3802">
              <w:rPr>
                <w:rFonts w:eastAsia="DengXian" w:cs="Arial"/>
                <w:szCs w:val="18"/>
              </w:rPr>
              <w:t>&gt; 100/km</w:t>
            </w:r>
            <w:r w:rsidRPr="0024554C">
              <w:rPr>
                <w:rFonts w:eastAsia="DengXian" w:cs="Arial"/>
                <w:szCs w:val="18"/>
                <w:vertAlign w:val="superscript"/>
              </w:rPr>
              <w:t>2</w:t>
            </w:r>
            <w:r w:rsidRPr="00FB3802">
              <w:rPr>
                <w:rFonts w:eastAsia="DengXian" w:cs="Arial"/>
                <w:szCs w:val="18"/>
              </w:rPr>
              <w:t xml:space="preserve"> (rural)</w:t>
            </w:r>
          </w:p>
          <w:p w:rsidR="009D7C12" w:rsidRPr="00FB3802" w:rsidRDefault="009D7C12" w:rsidP="00176FE2">
            <w:pPr>
              <w:pStyle w:val="TAL"/>
              <w:rPr>
                <w:rFonts w:eastAsia="DengXian" w:cs="Arial"/>
                <w:szCs w:val="18"/>
              </w:rPr>
            </w:pPr>
            <w:r w:rsidRPr="00FB3802">
              <w:rPr>
                <w:rFonts w:eastAsia="DengXian" w:cs="Arial"/>
                <w:szCs w:val="18"/>
              </w:rPr>
              <w:t>(</w:t>
            </w:r>
            <w:r>
              <w:rPr>
                <w:rFonts w:eastAsia="DengXian" w:cs="Arial"/>
                <w:szCs w:val="18"/>
              </w:rPr>
              <w:t>note 16</w:t>
            </w:r>
            <w:r w:rsidRPr="00FB3802">
              <w:rPr>
                <w:rFonts w:eastAsia="DengXian" w:cs="Arial"/>
                <w:szCs w:val="18"/>
              </w:rPr>
              <w:t>)</w:t>
            </w:r>
          </w:p>
        </w:tc>
        <w:tc>
          <w:tcPr>
            <w:tcW w:w="1134" w:type="dxa"/>
            <w:tcBorders>
              <w:top w:val="single" w:sz="4" w:space="0" w:color="auto"/>
              <w:left w:val="nil"/>
              <w:bottom w:val="single" w:sz="4" w:space="0" w:color="auto"/>
              <w:right w:val="single" w:sz="4" w:space="0" w:color="auto"/>
            </w:tcBorders>
          </w:tcPr>
          <w:p w:rsidR="009D7C12" w:rsidRPr="00FB3802" w:rsidRDefault="009D7C12" w:rsidP="00176FE2">
            <w:pPr>
              <w:pStyle w:val="TAL"/>
              <w:rPr>
                <w:rFonts w:eastAsia="DengXian" w:cs="Arial"/>
                <w:szCs w:val="18"/>
              </w:rPr>
            </w:pPr>
          </w:p>
        </w:tc>
        <w:tc>
          <w:tcPr>
            <w:tcW w:w="2552" w:type="dxa"/>
            <w:gridSpan w:val="2"/>
            <w:tcBorders>
              <w:top w:val="single" w:sz="4" w:space="0" w:color="auto"/>
              <w:left w:val="nil"/>
              <w:bottom w:val="single" w:sz="4" w:space="0" w:color="auto"/>
              <w:right w:val="single" w:sz="4" w:space="0" w:color="auto"/>
            </w:tcBorders>
          </w:tcPr>
          <w:p w:rsidR="009D7C12" w:rsidRDefault="009D7C12" w:rsidP="00176FE2">
            <w:pPr>
              <w:pStyle w:val="TAL"/>
            </w:pPr>
            <w:r w:rsidRPr="0017183A">
              <w:t xml:space="preserve">Distributed </w:t>
            </w:r>
            <w:r>
              <w:t>e</w:t>
            </w:r>
            <w:r w:rsidRPr="0017183A">
              <w:t xml:space="preserve">nergy </w:t>
            </w:r>
            <w:r>
              <w:t>s</w:t>
            </w:r>
            <w:r w:rsidRPr="0017183A">
              <w:t xml:space="preserve">torage </w:t>
            </w:r>
            <w:r>
              <w:rPr>
                <w:rFonts w:cs="Arial"/>
              </w:rPr>
              <w:t>‒</w:t>
            </w:r>
            <w:r>
              <w:t xml:space="preserve"> </w:t>
            </w:r>
            <w:r w:rsidRPr="0017183A">
              <w:t>monitoring</w:t>
            </w:r>
            <w:r>
              <w:t xml:space="preserve"> (</w:t>
            </w:r>
            <w:r w:rsidRPr="0017183A">
              <w:t>A</w:t>
            </w:r>
            <w:r>
              <w:t>.4</w:t>
            </w:r>
            <w:r w:rsidRPr="0017183A">
              <w:t>.</w:t>
            </w:r>
            <w:r>
              <w:t>6)</w:t>
            </w:r>
          </w:p>
          <w:p w:rsidR="009D7C12" w:rsidRPr="00FB3802" w:rsidRDefault="009D7C12" w:rsidP="00176FE2">
            <w:pPr>
              <w:pStyle w:val="TAL"/>
              <w:rPr>
                <w:rFonts w:eastAsia="DengXian" w:cs="Arial"/>
                <w:szCs w:val="18"/>
              </w:rPr>
            </w:pPr>
          </w:p>
        </w:tc>
      </w:tr>
      <w:tr w:rsidR="009D7C12" w:rsidRPr="000A71B3"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0A71B3" w:rsidRDefault="009D7C12" w:rsidP="00176FE2">
            <w:pPr>
              <w:pStyle w:val="TAL"/>
            </w:pPr>
            <w:r w:rsidRPr="000A71B3">
              <w:t>&gt;</w:t>
            </w:r>
            <w:r>
              <w:t xml:space="preserve"> </w:t>
            </w:r>
            <w:r w:rsidRPr="000A71B3">
              <w:t>99.9</w:t>
            </w:r>
            <w:r>
              <w:t xml:space="preserve"> </w:t>
            </w:r>
            <w:r w:rsidRPr="000A71B3">
              <w:t>%</w:t>
            </w: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DL:</w:t>
            </w:r>
            <w:r>
              <w:t xml:space="preserve"> </w:t>
            </w:r>
            <w:r w:rsidRPr="000A71B3">
              <w:t>&lt; 10 ms</w:t>
            </w:r>
          </w:p>
          <w:p w:rsidR="009D7C12" w:rsidRPr="000A71B3" w:rsidRDefault="009D7C12" w:rsidP="00176FE2">
            <w:pPr>
              <w:pStyle w:val="TAL"/>
            </w:pPr>
            <w:r w:rsidRPr="000A71B3">
              <w:t>UL:</w:t>
            </w:r>
            <w:r>
              <w:t xml:space="preserve"> </w:t>
            </w:r>
            <w:r w:rsidRPr="000A71B3">
              <w:t>&lt; 1 s</w:t>
            </w:r>
          </w:p>
        </w:tc>
        <w:tc>
          <w:tcPr>
            <w:tcW w:w="1700"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UL: &gt; 128 kbit/s (urban), 10.4 Mbit/s (rural)</w:t>
            </w:r>
            <w:r>
              <w:t>;</w:t>
            </w:r>
          </w:p>
          <w:p w:rsidR="009D7C12" w:rsidRPr="000A71B3" w:rsidRDefault="009D7C12" w:rsidP="00176FE2">
            <w:pPr>
              <w:pStyle w:val="TAL"/>
            </w:pPr>
            <w:r w:rsidRPr="000A71B3">
              <w:t>DL: &gt; 100 kbit/s</w:t>
            </w:r>
          </w:p>
          <w:p w:rsidR="009D7C12" w:rsidRPr="000A71B3" w:rsidRDefault="009D7C12" w:rsidP="00176FE2">
            <w:pPr>
              <w:pStyle w:val="TAL"/>
            </w:pPr>
            <w:r w:rsidRPr="000A71B3">
              <w:t>(note 1</w:t>
            </w:r>
            <w:r>
              <w:t>5</w:t>
            </w:r>
            <w:r w:rsidRPr="000A71B3">
              <w:t>)</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UL: 1</w:t>
            </w:r>
            <w:r>
              <w:t>.</w:t>
            </w:r>
            <w:r w:rsidRPr="000A71B3">
              <w:t>3</w:t>
            </w:r>
            <w:r>
              <w:t> M</w:t>
            </w:r>
            <w:r w:rsidRPr="000A71B3">
              <w:t>byte</w:t>
            </w:r>
          </w:p>
          <w:p w:rsidR="009D7C12" w:rsidRPr="000A71B3" w:rsidRDefault="009D7C12" w:rsidP="00176FE2">
            <w:pPr>
              <w:pStyle w:val="TAL"/>
            </w:pPr>
            <w:r w:rsidRPr="000A71B3">
              <w:t>DL: &gt; 100 kbyte</w:t>
            </w:r>
          </w:p>
        </w:tc>
        <w:tc>
          <w:tcPr>
            <w:tcW w:w="128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UL: 1000 ms</w:t>
            </w: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76" w:type="dxa"/>
            <w:tcBorders>
              <w:top w:val="single" w:sz="4" w:space="0" w:color="auto"/>
              <w:left w:val="nil"/>
              <w:bottom w:val="single" w:sz="4" w:space="0" w:color="auto"/>
              <w:right w:val="single" w:sz="4" w:space="0" w:color="auto"/>
            </w:tcBorders>
          </w:tcPr>
          <w:p w:rsidR="009D7C12" w:rsidRDefault="009D7C12" w:rsidP="00176FE2">
            <w:pPr>
              <w:pStyle w:val="TAL"/>
            </w:pPr>
            <w:r w:rsidRPr="0017183A">
              <w:t>&gt;</w:t>
            </w:r>
            <w:r>
              <w:t xml:space="preserve"> </w:t>
            </w:r>
            <w:r w:rsidRPr="0017183A">
              <w:t>10/km</w:t>
            </w:r>
            <w:r w:rsidRPr="0024554C">
              <w:rPr>
                <w:vertAlign w:val="superscript"/>
              </w:rPr>
              <w:t>2</w:t>
            </w:r>
            <w:r w:rsidRPr="0017183A">
              <w:t xml:space="preserve"> (urban), </w:t>
            </w:r>
          </w:p>
          <w:p w:rsidR="009D7C12" w:rsidRPr="0017183A" w:rsidRDefault="009D7C12" w:rsidP="00176FE2">
            <w:pPr>
              <w:pStyle w:val="TAL"/>
            </w:pPr>
            <w:r w:rsidRPr="0017183A">
              <w:t>&gt;</w:t>
            </w:r>
            <w:r>
              <w:t xml:space="preserve"> </w:t>
            </w:r>
            <w:r w:rsidRPr="0017183A">
              <w:t>100/km</w:t>
            </w:r>
            <w:r w:rsidRPr="0024554C">
              <w:rPr>
                <w:vertAlign w:val="superscript"/>
              </w:rPr>
              <w:t>2</w:t>
            </w:r>
            <w:r w:rsidRPr="0017183A">
              <w:t xml:space="preserve"> (rural)</w:t>
            </w:r>
          </w:p>
          <w:p w:rsidR="009D7C12" w:rsidRPr="000A71B3" w:rsidRDefault="009D7C12" w:rsidP="00176FE2">
            <w:pPr>
              <w:pStyle w:val="TAL"/>
            </w:pPr>
            <w:r w:rsidRPr="0017183A">
              <w:t xml:space="preserve"> (</w:t>
            </w:r>
            <w:r>
              <w:t>note 16</w:t>
            </w:r>
            <w:r w:rsidRPr="0017183A">
              <w:t>)</w:t>
            </w:r>
          </w:p>
        </w:tc>
        <w:tc>
          <w:tcPr>
            <w:tcW w:w="1134"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2552"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Distributed energy storage ‒</w:t>
            </w:r>
            <w:r>
              <w:t xml:space="preserve"> d</w:t>
            </w:r>
            <w:r w:rsidRPr="000A71B3">
              <w:t>ata collection (A.4.6)</w:t>
            </w:r>
          </w:p>
          <w:p w:rsidR="009D7C12" w:rsidRPr="000A71B3" w:rsidRDefault="009D7C12" w:rsidP="00176FE2">
            <w:pPr>
              <w:pStyle w:val="TAL"/>
            </w:pPr>
          </w:p>
        </w:tc>
      </w:tr>
      <w:tr w:rsidR="009D7C12" w:rsidRPr="000A71B3"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0A71B3" w:rsidRDefault="009D7C12" w:rsidP="00176FE2">
            <w:pPr>
              <w:pStyle w:val="TAL"/>
            </w:pPr>
            <w:r w:rsidRPr="000A71B3">
              <w:t>&gt; 99.99</w:t>
            </w:r>
            <w:r>
              <w:t xml:space="preserve"> </w:t>
            </w:r>
            <w:r w:rsidRPr="000A71B3">
              <w:t>%</w:t>
            </w: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General information data collection: &lt;</w:t>
            </w:r>
            <w:r>
              <w:t xml:space="preserve"> </w:t>
            </w:r>
            <w:r w:rsidRPr="000A71B3">
              <w:t>3</w:t>
            </w:r>
            <w:r>
              <w:t> </w:t>
            </w:r>
            <w:r w:rsidRPr="000A71B3">
              <w:t>s</w:t>
            </w:r>
          </w:p>
          <w:p w:rsidR="009D7C12" w:rsidRPr="000A71B3" w:rsidRDefault="009D7C12" w:rsidP="00176FE2">
            <w:pPr>
              <w:pStyle w:val="TAL"/>
            </w:pPr>
            <w:r>
              <w:t>(note 17</w:t>
            </w:r>
            <w:r w:rsidRPr="000A71B3">
              <w:t>)</w:t>
            </w:r>
          </w:p>
        </w:tc>
        <w:tc>
          <w:tcPr>
            <w:tcW w:w="1700"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UL:</w:t>
            </w:r>
            <w:r>
              <w:t xml:space="preserve"> </w:t>
            </w:r>
            <w:r w:rsidRPr="000A71B3">
              <w:t>&lt;</w:t>
            </w:r>
            <w:r>
              <w:t xml:space="preserve"> </w:t>
            </w:r>
            <w:r w:rsidRPr="000A71B3">
              <w:t>2 Mbit/s</w:t>
            </w:r>
            <w:r w:rsidRPr="000A71B3">
              <w:br/>
              <w:t>DL:</w:t>
            </w:r>
            <w:r>
              <w:t xml:space="preserve"> </w:t>
            </w:r>
            <w:r w:rsidRPr="000A71B3">
              <w:t>&lt;</w:t>
            </w:r>
            <w:r>
              <w:t xml:space="preserve"> </w:t>
            </w:r>
            <w:r w:rsidRPr="000A71B3">
              <w:t>1 Mbit/s</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8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76"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&lt; 10,000/</w:t>
            </w:r>
            <w:r>
              <w:t>km</w:t>
            </w:r>
            <w:r w:rsidRPr="0024554C">
              <w:rPr>
                <w:vertAlign w:val="superscript"/>
              </w:rPr>
              <w:t>2</w:t>
            </w:r>
            <w:r w:rsidRPr="000A71B3">
              <w:t xml:space="preserve"> (note </w:t>
            </w:r>
            <w:r>
              <w:t>18</w:t>
            </w:r>
            <w:r w:rsidRPr="000A71B3">
              <w:t>)</w:t>
            </w:r>
          </w:p>
        </w:tc>
        <w:tc>
          <w:tcPr>
            <w:tcW w:w="1134"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2552"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t>Advanced metering</w:t>
            </w:r>
            <w:r>
              <w:t xml:space="preserve"> </w:t>
            </w:r>
            <w:r w:rsidRPr="000A71B3">
              <w:t>(A.4.7)</w:t>
            </w:r>
          </w:p>
        </w:tc>
      </w:tr>
      <w:tr w:rsidR="009D7C12" w:rsidRPr="000A71B3"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0A71B3" w:rsidRDefault="009D7C12" w:rsidP="00176FE2">
            <w:pPr>
              <w:pStyle w:val="TAL"/>
            </w:pPr>
            <w:r w:rsidRPr="0017183A">
              <w:t>99.999</w:t>
            </w:r>
            <w:r>
              <w:t xml:space="preserve"> </w:t>
            </w:r>
            <w:r w:rsidRPr="0017183A">
              <w:t>%</w:t>
            </w: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rPr>
                <w:rFonts w:hint="eastAsia"/>
              </w:rPr>
              <w:t>&lt;</w:t>
            </w:r>
            <w:r>
              <w:t xml:space="preserve"> </w:t>
            </w:r>
            <w:r w:rsidRPr="0017183A">
              <w:t>10 ms</w:t>
            </w:r>
          </w:p>
          <w:p w:rsidR="009D7C12" w:rsidRPr="000A71B3" w:rsidRDefault="009D7C12" w:rsidP="00176FE2">
            <w:pPr>
              <w:pStyle w:val="TAL"/>
            </w:pPr>
          </w:p>
        </w:tc>
        <w:tc>
          <w:tcPr>
            <w:tcW w:w="1700"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17183A">
              <w:t>2 Mbit/s to 10 Mbit/s</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84" w:type="dxa"/>
            <w:gridSpan w:val="2"/>
            <w:tcBorders>
              <w:top w:val="single" w:sz="4" w:space="0" w:color="auto"/>
              <w:left w:val="nil"/>
              <w:bottom w:val="single" w:sz="4" w:space="0" w:color="auto"/>
              <w:right w:val="single" w:sz="4" w:space="0" w:color="auto"/>
            </w:tcBorders>
          </w:tcPr>
          <w:p w:rsidR="009D7C12" w:rsidRPr="0017183A" w:rsidRDefault="009D7C12" w:rsidP="00176FE2">
            <w:pPr>
              <w:pStyle w:val="TAL"/>
            </w:pPr>
            <w:r>
              <w:t>n</w:t>
            </w:r>
            <w:r w:rsidRPr="0017183A">
              <w:t>ormal:</w:t>
            </w:r>
            <w:r>
              <w:t xml:space="preserve"> </w:t>
            </w:r>
            <w:r w:rsidRPr="0017183A">
              <w:t>1</w:t>
            </w:r>
            <w:r>
              <w:t xml:space="preserve"> </w:t>
            </w:r>
            <w:r w:rsidRPr="0017183A">
              <w:t>s;</w:t>
            </w:r>
          </w:p>
          <w:p w:rsidR="009D7C12" w:rsidRDefault="009D7C12" w:rsidP="00176FE2">
            <w:pPr>
              <w:pStyle w:val="TAL"/>
            </w:pPr>
            <w:r>
              <w:t>f</w:t>
            </w:r>
            <w:r w:rsidRPr="0017183A">
              <w:t>ault:</w:t>
            </w:r>
            <w:r>
              <w:t xml:space="preserve"> </w:t>
            </w:r>
            <w:r w:rsidRPr="0017183A">
              <w:t>2</w:t>
            </w:r>
            <w:r>
              <w:t xml:space="preserve"> </w:t>
            </w:r>
            <w:r w:rsidRPr="0017183A">
              <w:t>ms</w:t>
            </w:r>
            <w:r w:rsidRPr="0017183A" w:rsidDel="003B19B3">
              <w:rPr>
                <w:rFonts w:hint="eastAsia"/>
              </w:rPr>
              <w:t xml:space="preserve"> </w:t>
            </w:r>
          </w:p>
          <w:p w:rsidR="009D7C12" w:rsidRPr="000A71B3" w:rsidRDefault="009D7C12" w:rsidP="00176FE2">
            <w:pPr>
              <w:pStyle w:val="TAL"/>
            </w:pPr>
            <w:r>
              <w:t>(note 24)</w:t>
            </w: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76"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rPr>
                <w:rFonts w:hint="eastAsia"/>
              </w:rPr>
              <w:t>5</w:t>
            </w:r>
            <w:r w:rsidRPr="0017183A">
              <w:t>4/km</w:t>
            </w:r>
            <w:r w:rsidRPr="0017183A">
              <w:rPr>
                <w:rFonts w:hint="eastAsia"/>
              </w:rPr>
              <w:t>²</w:t>
            </w:r>
          </w:p>
          <w:p w:rsidR="009D7C12" w:rsidRPr="0017183A" w:rsidRDefault="009D7C12" w:rsidP="00176FE2">
            <w:pPr>
              <w:pStyle w:val="TAL"/>
            </w:pPr>
            <w:r w:rsidRPr="0017183A">
              <w:rPr>
                <w:rFonts w:hint="eastAsia"/>
              </w:rPr>
              <w:t>(</w:t>
            </w:r>
            <w:r>
              <w:t>note 19</w:t>
            </w:r>
            <w:r w:rsidRPr="0017183A">
              <w:t>)</w:t>
            </w:r>
            <w:r>
              <w:t>,</w:t>
            </w:r>
          </w:p>
          <w:p w:rsidR="009D7C12" w:rsidRPr="000A71B3" w:rsidRDefault="009D7C12" w:rsidP="00176FE2">
            <w:pPr>
              <w:pStyle w:val="TAL"/>
            </w:pPr>
            <w:r w:rsidRPr="0017183A">
              <w:t>78/km</w:t>
            </w:r>
            <w:r w:rsidRPr="0024554C">
              <w:rPr>
                <w:vertAlign w:val="superscript"/>
              </w:rPr>
              <w:t>2</w:t>
            </w:r>
            <w:r>
              <w:t xml:space="preserve"> (note 20</w:t>
            </w:r>
            <w:r w:rsidRPr="0017183A">
              <w:t>)</w:t>
            </w:r>
          </w:p>
        </w:tc>
        <w:tc>
          <w:tcPr>
            <w:tcW w:w="1134"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2552"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r>
              <w:t>Intelligent d</w:t>
            </w:r>
            <w:r w:rsidRPr="0017183A">
              <w:t xml:space="preserve">istributed </w:t>
            </w:r>
            <w:r>
              <w:t>f</w:t>
            </w:r>
            <w:r w:rsidRPr="0017183A">
              <w:t xml:space="preserve">eeder </w:t>
            </w:r>
            <w:r>
              <w:t>a</w:t>
            </w:r>
            <w:r w:rsidRPr="0017183A">
              <w:t>utomation</w:t>
            </w:r>
            <w:r>
              <w:t xml:space="preserve"> (A.4.4.3)</w:t>
            </w:r>
          </w:p>
        </w:tc>
      </w:tr>
      <w:tr w:rsidR="009D7C12"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0A71B3" w:rsidRDefault="009D7C12" w:rsidP="00176FE2">
            <w:pPr>
              <w:pStyle w:val="TAL"/>
              <w:rPr>
                <w:rFonts w:eastAsia="SimSun"/>
                <w:lang w:eastAsia="zh-CN"/>
              </w:rPr>
            </w:pPr>
            <w:r>
              <w:rPr>
                <w:rFonts w:eastAsia="SimSun"/>
                <w:lang w:eastAsia="zh-CN"/>
              </w:rPr>
              <w:t xml:space="preserve">&gt; </w:t>
            </w:r>
            <w:r>
              <w:rPr>
                <w:rFonts w:eastAsia="SimSun" w:hint="eastAsia"/>
                <w:lang w:eastAsia="zh-CN"/>
              </w:rPr>
              <w:t>9</w:t>
            </w:r>
            <w:r>
              <w:rPr>
                <w:rFonts w:eastAsia="SimSun"/>
                <w:lang w:eastAsia="zh-CN"/>
              </w:rPr>
              <w:t>9.99 %</w:t>
            </w: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17183A" w:rsidRDefault="009D7C12" w:rsidP="00176FE2">
            <w:pPr>
              <w:pStyle w:val="TAL"/>
            </w:pPr>
            <w:r>
              <w:t>10 ms, 100 ms, 3 s (note 22</w:t>
            </w:r>
            <w:r w:rsidRPr="0017183A">
              <w:t>)</w:t>
            </w:r>
          </w:p>
        </w:tc>
        <w:tc>
          <w:tcPr>
            <w:tcW w:w="1700" w:type="dxa"/>
            <w:tcBorders>
              <w:top w:val="single" w:sz="4" w:space="0" w:color="auto"/>
              <w:left w:val="nil"/>
              <w:bottom w:val="single" w:sz="4" w:space="0" w:color="auto"/>
              <w:right w:val="single" w:sz="4" w:space="0" w:color="auto"/>
            </w:tcBorders>
          </w:tcPr>
          <w:p w:rsidR="009D7C12" w:rsidRPr="0017183A" w:rsidRDefault="009D7C12" w:rsidP="00176FE2">
            <w:pPr>
              <w:pStyle w:val="TAL"/>
            </w:pPr>
            <w:r>
              <w:t>&gt; 2 Mbit/s (note 21</w:t>
            </w:r>
            <w:r w:rsidRPr="0017183A">
              <w:t>)</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84" w:type="dxa"/>
            <w:gridSpan w:val="2"/>
            <w:tcBorders>
              <w:top w:val="single" w:sz="4" w:space="0" w:color="auto"/>
              <w:left w:val="nil"/>
              <w:bottom w:val="single" w:sz="4" w:space="0" w:color="auto"/>
              <w:right w:val="single" w:sz="4" w:space="0" w:color="auto"/>
            </w:tcBorders>
          </w:tcPr>
          <w:p w:rsidR="009D7C12" w:rsidRPr="0017183A" w:rsidRDefault="009D7C12" w:rsidP="00176FE2">
            <w:pPr>
              <w:pStyle w:val="TAL"/>
            </w:pP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76" w:type="dxa"/>
            <w:tcBorders>
              <w:top w:val="single" w:sz="4" w:space="0" w:color="auto"/>
              <w:left w:val="nil"/>
              <w:bottom w:val="single" w:sz="4" w:space="0" w:color="auto"/>
              <w:right w:val="single" w:sz="4" w:space="0" w:color="auto"/>
            </w:tcBorders>
          </w:tcPr>
          <w:p w:rsidR="009D7C12" w:rsidRPr="0017183A" w:rsidRDefault="009D7C12" w:rsidP="00176FE2">
            <w:pPr>
              <w:pStyle w:val="TAL"/>
            </w:pPr>
            <w:r>
              <w:t>500 in the service area (note 23</w:t>
            </w:r>
            <w:r w:rsidRPr="0017183A">
              <w:t>)</w:t>
            </w:r>
          </w:p>
        </w:tc>
        <w:tc>
          <w:tcPr>
            <w:tcW w:w="1134" w:type="dxa"/>
            <w:tcBorders>
              <w:top w:val="single" w:sz="4" w:space="0" w:color="auto"/>
              <w:left w:val="nil"/>
              <w:bottom w:val="single" w:sz="4" w:space="0" w:color="auto"/>
              <w:right w:val="single" w:sz="4" w:space="0" w:color="auto"/>
            </w:tcBorders>
          </w:tcPr>
          <w:p w:rsidR="009D7C12" w:rsidRPr="000A71B3" w:rsidRDefault="009D7C12" w:rsidP="00176FE2">
            <w:pPr>
              <w:pStyle w:val="TAL"/>
            </w:pPr>
            <w:r>
              <w:t xml:space="preserve">Communication distance is from </w:t>
            </w:r>
            <w:r w:rsidRPr="0017183A">
              <w:t xml:space="preserve">100 m </w:t>
            </w:r>
            <w:r>
              <w:t>to</w:t>
            </w:r>
            <w:r w:rsidRPr="0017183A">
              <w:t xml:space="preserve"> 500 m, outdoor, indoor / deep indoor</w:t>
            </w:r>
          </w:p>
        </w:tc>
        <w:tc>
          <w:tcPr>
            <w:tcW w:w="2552" w:type="dxa"/>
            <w:gridSpan w:val="2"/>
            <w:tcBorders>
              <w:top w:val="single" w:sz="4" w:space="0" w:color="auto"/>
              <w:left w:val="nil"/>
              <w:bottom w:val="single" w:sz="4" w:space="0" w:color="auto"/>
              <w:right w:val="single" w:sz="4" w:space="0" w:color="auto"/>
            </w:tcBorders>
          </w:tcPr>
          <w:p w:rsidR="009D7C12" w:rsidRDefault="009D7C12" w:rsidP="00176FE2">
            <w:pPr>
              <w:pStyle w:val="TAL"/>
            </w:pPr>
            <w:r w:rsidRPr="0017183A">
              <w:t>Smart</w:t>
            </w:r>
            <w:r>
              <w:t xml:space="preserve"> d</w:t>
            </w:r>
            <w:r w:rsidRPr="0017183A">
              <w:t xml:space="preserve">istribution </w:t>
            </w:r>
            <w:r w:rsidRPr="000A71B3">
              <w:t>‒</w:t>
            </w:r>
            <w:r>
              <w:t>t</w:t>
            </w:r>
            <w:r w:rsidRPr="0017183A">
              <w:t xml:space="preserve">ransformer </w:t>
            </w:r>
            <w:r>
              <w:t>t</w:t>
            </w:r>
            <w:r w:rsidRPr="0017183A">
              <w:t>erminal</w:t>
            </w:r>
            <w:r>
              <w:t xml:space="preserve"> (</w:t>
            </w:r>
            <w:r w:rsidRPr="0017183A">
              <w:t>A</w:t>
            </w:r>
            <w:r>
              <w:t>.4.8)</w:t>
            </w:r>
          </w:p>
        </w:tc>
      </w:tr>
      <w:tr w:rsidR="009D7C12" w:rsidRPr="0017183A"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17183A" w:rsidRDefault="009D7C12" w:rsidP="00176FE2">
            <w:pPr>
              <w:pStyle w:val="TAL"/>
            </w:pPr>
            <w:r w:rsidRPr="0017183A">
              <w:t>99.999</w:t>
            </w:r>
            <w:r>
              <w:t xml:space="preserve"> </w:t>
            </w:r>
            <w:r w:rsidRPr="0017183A">
              <w:t>%</w:t>
            </w: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17183A" w:rsidRDefault="009D7C12" w:rsidP="00176FE2">
            <w:pPr>
              <w:pStyle w:val="TAL"/>
            </w:pPr>
            <w:r>
              <w:t xml:space="preserve">5 ms, 10 ms, </w:t>
            </w:r>
            <w:r w:rsidRPr="0017183A">
              <w:t>15</w:t>
            </w:r>
            <w:r>
              <w:t> </w:t>
            </w:r>
            <w:r w:rsidRPr="0017183A">
              <w:t>ms</w:t>
            </w:r>
            <w:r>
              <w:t xml:space="preserve"> (note 25)</w:t>
            </w:r>
          </w:p>
        </w:tc>
        <w:tc>
          <w:tcPr>
            <w:tcW w:w="1700"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1</w:t>
            </w:r>
            <w:r>
              <w:t>.</w:t>
            </w:r>
            <w:r w:rsidRPr="0017183A">
              <w:t>2</w:t>
            </w:r>
            <w:r>
              <w:t xml:space="preserve"> </w:t>
            </w:r>
            <w:r w:rsidRPr="0017183A">
              <w:t>Mbit/s</w:t>
            </w:r>
            <w:r>
              <w:t xml:space="preserve"> to </w:t>
            </w:r>
            <w:r w:rsidRPr="0017183A">
              <w:t>2</w:t>
            </w:r>
            <w:r>
              <w:t>.</w:t>
            </w:r>
            <w:r w:rsidRPr="0017183A">
              <w:t>5 Mbit/s</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17183A">
              <w:t>&lt;</w:t>
            </w:r>
            <w:r>
              <w:t xml:space="preserve"> </w:t>
            </w:r>
            <w:r w:rsidRPr="0017183A">
              <w:t>245</w:t>
            </w:r>
            <w:r>
              <w:t> </w:t>
            </w:r>
            <w:r w:rsidRPr="0017183A">
              <w:t>byte</w:t>
            </w:r>
          </w:p>
        </w:tc>
        <w:tc>
          <w:tcPr>
            <w:tcW w:w="1284" w:type="dxa"/>
            <w:gridSpan w:val="2"/>
            <w:tcBorders>
              <w:top w:val="single" w:sz="4" w:space="0" w:color="auto"/>
              <w:left w:val="nil"/>
              <w:bottom w:val="single" w:sz="4" w:space="0" w:color="auto"/>
              <w:right w:val="single" w:sz="4" w:space="0" w:color="auto"/>
            </w:tcBorders>
          </w:tcPr>
          <w:p w:rsidR="009D7C12" w:rsidRDefault="009D7C12" w:rsidP="00176FE2">
            <w:pPr>
              <w:pStyle w:val="TAL"/>
            </w:pPr>
            <w:r>
              <w:t>≤ 1 ms</w:t>
            </w:r>
          </w:p>
          <w:p w:rsidR="009D7C12" w:rsidRDefault="009D7C12" w:rsidP="00176FE2">
            <w:pPr>
              <w:pStyle w:val="TAL"/>
            </w:pPr>
            <w:r>
              <w:t xml:space="preserve">≤ </w:t>
            </w:r>
            <w:r w:rsidRPr="0017183A">
              <w:t>2</w:t>
            </w:r>
            <w:r>
              <w:t> </w:t>
            </w:r>
            <w:r w:rsidRPr="0017183A">
              <w:t>ms</w:t>
            </w:r>
          </w:p>
          <w:p w:rsidR="009D7C12" w:rsidRPr="0017183A" w:rsidRDefault="009D7C12" w:rsidP="00176FE2">
            <w:pPr>
              <w:pStyle w:val="TAL"/>
            </w:pPr>
            <w:r>
              <w:t>(note 26)</w:t>
            </w: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276" w:type="dxa"/>
            <w:tcBorders>
              <w:top w:val="single" w:sz="4" w:space="0" w:color="auto"/>
              <w:left w:val="nil"/>
              <w:bottom w:val="single" w:sz="4" w:space="0" w:color="auto"/>
              <w:right w:val="single" w:sz="4" w:space="0" w:color="auto"/>
            </w:tcBorders>
          </w:tcPr>
          <w:p w:rsidR="009D7C12" w:rsidRPr="0017183A" w:rsidRDefault="009D7C12" w:rsidP="00176FE2">
            <w:pPr>
              <w:pStyle w:val="TAL"/>
            </w:pPr>
            <w:r>
              <w:t>≤ 100/km</w:t>
            </w:r>
            <w:r w:rsidRPr="00C76971">
              <w:rPr>
                <w:vertAlign w:val="superscript"/>
              </w:rPr>
              <w:t>2</w:t>
            </w:r>
          </w:p>
        </w:tc>
        <w:tc>
          <w:tcPr>
            <w:tcW w:w="1134" w:type="dxa"/>
            <w:tcBorders>
              <w:top w:val="single" w:sz="4" w:space="0" w:color="auto"/>
              <w:left w:val="nil"/>
              <w:bottom w:val="single" w:sz="4" w:space="0" w:color="auto"/>
              <w:right w:val="single" w:sz="4" w:space="0" w:color="auto"/>
            </w:tcBorders>
          </w:tcPr>
          <w:p w:rsidR="009D7C12" w:rsidRDefault="009D7C12" w:rsidP="00176FE2">
            <w:pPr>
              <w:pStyle w:val="TAL"/>
            </w:pPr>
            <w:r w:rsidRPr="0017183A">
              <w:t>several km</w:t>
            </w:r>
            <w:r w:rsidRPr="00C76971">
              <w:rPr>
                <w:vertAlign w:val="superscript"/>
              </w:rPr>
              <w:t>2</w:t>
            </w:r>
          </w:p>
        </w:tc>
        <w:tc>
          <w:tcPr>
            <w:tcW w:w="2552" w:type="dxa"/>
            <w:gridSpan w:val="2"/>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High speed current differential protection (</w:t>
            </w:r>
            <w:r>
              <w:t>note 12a</w:t>
            </w:r>
            <w:r w:rsidRPr="0017183A">
              <w:t>)</w:t>
            </w:r>
            <w:r>
              <w:t xml:space="preserve"> (A.4.4.4)</w:t>
            </w:r>
          </w:p>
        </w:tc>
      </w:tr>
      <w:tr w:rsidR="009D7C12" w:rsidRPr="0017183A"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17183A" w:rsidRDefault="009D7C12" w:rsidP="00176FE2">
            <w:pPr>
              <w:pStyle w:val="TAL"/>
            </w:pPr>
            <w:r w:rsidRPr="0017183A">
              <w:t>99</w:t>
            </w:r>
            <w:r>
              <w:t>.</w:t>
            </w:r>
            <w:r w:rsidRPr="0017183A">
              <w:t>999</w:t>
            </w:r>
            <w:r>
              <w:t xml:space="preserve"> </w:t>
            </w:r>
            <w:r w:rsidRPr="0017183A">
              <w:t>9 %</w:t>
            </w:r>
          </w:p>
          <w:p w:rsidR="009D7C12" w:rsidRPr="000A71B3" w:rsidRDefault="009D7C12" w:rsidP="00176FE2">
            <w:pPr>
              <w:keepNext/>
              <w:keepLines/>
              <w:widowControl w:val="0"/>
              <w:jc w:val="center"/>
              <w:rPr>
                <w:rFonts w:ascii="Arial" w:hAnsi="Arial"/>
                <w:sz w:val="18"/>
              </w:rPr>
            </w:pP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Default="009D7C12" w:rsidP="00176FE2">
            <w:pPr>
              <w:pStyle w:val="TAL"/>
            </w:pPr>
            <w:r w:rsidRPr="0017183A">
              <w:t>3 ms</w:t>
            </w:r>
          </w:p>
        </w:tc>
        <w:tc>
          <w:tcPr>
            <w:tcW w:w="1700"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5</w:t>
            </w:r>
            <w:r>
              <w:t>.</w:t>
            </w:r>
            <w:r w:rsidRPr="0017183A">
              <w:t>4 Mbit/s</w:t>
            </w:r>
          </w:p>
        </w:tc>
        <w:tc>
          <w:tcPr>
            <w:tcW w:w="1127"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rPr>
                <w:rFonts w:hint="eastAsia"/>
              </w:rPr>
              <w:t>1</w:t>
            </w:r>
            <w:r w:rsidRPr="000A71B3">
              <w:t>40</w:t>
            </w:r>
            <w:r>
              <w:t> </w:t>
            </w:r>
            <w:r w:rsidRPr="000A71B3">
              <w:t>byte</w:t>
            </w:r>
          </w:p>
        </w:tc>
        <w:tc>
          <w:tcPr>
            <w:tcW w:w="1284" w:type="dxa"/>
            <w:gridSpan w:val="2"/>
            <w:tcBorders>
              <w:top w:val="single" w:sz="4" w:space="0" w:color="auto"/>
              <w:left w:val="nil"/>
              <w:bottom w:val="single" w:sz="4" w:space="0" w:color="auto"/>
              <w:right w:val="single" w:sz="4" w:space="0" w:color="auto"/>
            </w:tcBorders>
          </w:tcPr>
          <w:p w:rsidR="009D7C12" w:rsidRDefault="009D7C12" w:rsidP="00176FE2">
            <w:pPr>
              <w:pStyle w:val="TAL"/>
            </w:pPr>
            <w:r w:rsidRPr="0017183A">
              <w:t>≤ 1 ms</w:t>
            </w: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keepNext/>
              <w:keepLines/>
              <w:widowControl w:val="0"/>
              <w:jc w:val="center"/>
              <w:rPr>
                <w:rFonts w:ascii="Arial" w:hAnsi="Arial"/>
                <w:sz w:val="18"/>
              </w:rPr>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rPr>
                <w:rFonts w:hint="eastAsia"/>
              </w:rPr>
              <w:t>s</w:t>
            </w:r>
            <w:r w:rsidRPr="000A71B3">
              <w:t>tationary</w:t>
            </w:r>
          </w:p>
        </w:tc>
        <w:tc>
          <w:tcPr>
            <w:tcW w:w="1276" w:type="dxa"/>
            <w:tcBorders>
              <w:top w:val="single" w:sz="4" w:space="0" w:color="auto"/>
              <w:left w:val="nil"/>
              <w:bottom w:val="single" w:sz="4" w:space="0" w:color="auto"/>
              <w:right w:val="single" w:sz="4" w:space="0" w:color="auto"/>
            </w:tcBorders>
          </w:tcPr>
          <w:p w:rsidR="009D7C12" w:rsidRDefault="009D7C12" w:rsidP="00176FE2">
            <w:pPr>
              <w:pStyle w:val="TAL"/>
            </w:pPr>
          </w:p>
        </w:tc>
        <w:tc>
          <w:tcPr>
            <w:tcW w:w="1134" w:type="dxa"/>
            <w:tcBorders>
              <w:top w:val="single" w:sz="4" w:space="0" w:color="auto"/>
              <w:left w:val="nil"/>
              <w:bottom w:val="single" w:sz="4" w:space="0" w:color="auto"/>
              <w:right w:val="single" w:sz="4" w:space="0" w:color="auto"/>
            </w:tcBorders>
          </w:tcPr>
          <w:p w:rsidR="009D7C12" w:rsidRPr="0017183A" w:rsidRDefault="009D7C12" w:rsidP="00176FE2">
            <w:pPr>
              <w:pStyle w:val="TAL"/>
            </w:pPr>
          </w:p>
        </w:tc>
        <w:tc>
          <w:tcPr>
            <w:tcW w:w="2552" w:type="dxa"/>
            <w:gridSpan w:val="2"/>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Distributed Energy Resources</w:t>
            </w:r>
            <w:r>
              <w:t xml:space="preserve"> (DER)</w:t>
            </w:r>
            <w:r w:rsidRPr="0017183A">
              <w:t xml:space="preserve"> and </w:t>
            </w:r>
            <w:r>
              <w:t>m</w:t>
            </w:r>
            <w:r w:rsidRPr="0017183A">
              <w:t>icro-</w:t>
            </w:r>
            <w:r>
              <w:t>g</w:t>
            </w:r>
            <w:r w:rsidRPr="0017183A">
              <w:t>rids</w:t>
            </w:r>
            <w:r>
              <w:t xml:space="preserve"> (A.4.9)</w:t>
            </w:r>
          </w:p>
        </w:tc>
      </w:tr>
      <w:tr w:rsidR="009D7C12" w:rsidTr="009D7C12">
        <w:trPr>
          <w:cantSplit/>
        </w:trPr>
        <w:tc>
          <w:tcPr>
            <w:tcW w:w="1480" w:type="dxa"/>
            <w:gridSpan w:val="2"/>
            <w:tcBorders>
              <w:top w:val="single" w:sz="4" w:space="0" w:color="auto"/>
              <w:left w:val="single" w:sz="4" w:space="0" w:color="auto"/>
              <w:bottom w:val="single" w:sz="4" w:space="0" w:color="auto"/>
              <w:right w:val="single" w:sz="4" w:space="0" w:color="auto"/>
            </w:tcBorders>
            <w:vAlign w:val="center"/>
          </w:tcPr>
          <w:p w:rsidR="009D7C12" w:rsidRPr="0017183A" w:rsidRDefault="009D7C12" w:rsidP="00176FE2">
            <w:pPr>
              <w:pStyle w:val="TAL"/>
            </w:pPr>
            <w:r w:rsidRPr="0017183A">
              <w:t>99</w:t>
            </w:r>
            <w:r>
              <w:t>.</w:t>
            </w:r>
            <w:r w:rsidRPr="0017183A">
              <w:t>999</w:t>
            </w:r>
            <w:r>
              <w:t xml:space="preserve"> </w:t>
            </w:r>
            <w:r w:rsidRPr="0017183A">
              <w:t>9 %</w:t>
            </w:r>
          </w:p>
          <w:p w:rsidR="009D7C12" w:rsidRPr="0017183A" w:rsidRDefault="009D7C12" w:rsidP="00176FE2">
            <w:pPr>
              <w:pStyle w:val="TAL"/>
            </w:pPr>
          </w:p>
        </w:tc>
        <w:tc>
          <w:tcPr>
            <w:tcW w:w="1321" w:type="dxa"/>
            <w:tcBorders>
              <w:top w:val="single" w:sz="4" w:space="0" w:color="auto"/>
              <w:left w:val="nil"/>
              <w:bottom w:val="single" w:sz="4" w:space="0" w:color="auto"/>
              <w:right w:val="single" w:sz="4" w:space="0" w:color="auto"/>
            </w:tcBorders>
          </w:tcPr>
          <w:p w:rsidR="009D7C12" w:rsidRPr="000A71B3" w:rsidRDefault="009D7C12" w:rsidP="00176FE2">
            <w:pPr>
              <w:pStyle w:val="TAL"/>
            </w:pPr>
          </w:p>
        </w:tc>
        <w:tc>
          <w:tcPr>
            <w:tcW w:w="1418"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100 ms</w:t>
            </w:r>
          </w:p>
          <w:p w:rsidR="009D7C12" w:rsidRPr="0017183A" w:rsidRDefault="009D7C12" w:rsidP="00176FE2">
            <w:pPr>
              <w:pStyle w:val="TAL"/>
            </w:pPr>
            <w:r>
              <w:t>(note 12a and note 5</w:t>
            </w:r>
            <w:r w:rsidRPr="0017183A">
              <w:t>)</w:t>
            </w:r>
          </w:p>
        </w:tc>
        <w:tc>
          <w:tcPr>
            <w:tcW w:w="1700" w:type="dxa"/>
            <w:tcBorders>
              <w:top w:val="single" w:sz="4" w:space="0" w:color="auto"/>
              <w:left w:val="nil"/>
              <w:bottom w:val="single" w:sz="4" w:space="0" w:color="auto"/>
              <w:right w:val="single" w:sz="4" w:space="0" w:color="auto"/>
            </w:tcBorders>
          </w:tcPr>
          <w:p w:rsidR="009D7C12" w:rsidRPr="0017183A" w:rsidRDefault="009D7C12" w:rsidP="00176FE2">
            <w:pPr>
              <w:pStyle w:val="TAL"/>
            </w:pPr>
            <w:r w:rsidRPr="0017183A">
              <w:t>&lt; 1 kbit/s per DER</w:t>
            </w:r>
          </w:p>
        </w:tc>
        <w:tc>
          <w:tcPr>
            <w:tcW w:w="1127" w:type="dxa"/>
            <w:tcBorders>
              <w:top w:val="single" w:sz="4" w:space="0" w:color="auto"/>
              <w:left w:val="nil"/>
              <w:bottom w:val="single" w:sz="4" w:space="0" w:color="auto"/>
              <w:right w:val="single" w:sz="4" w:space="0" w:color="auto"/>
            </w:tcBorders>
          </w:tcPr>
          <w:p w:rsidR="009D7C12" w:rsidRPr="0017183A" w:rsidRDefault="009D7C12" w:rsidP="00176FE2">
            <w:pPr>
              <w:pStyle w:val="TAL"/>
            </w:pPr>
          </w:p>
        </w:tc>
        <w:tc>
          <w:tcPr>
            <w:tcW w:w="1284" w:type="dxa"/>
            <w:gridSpan w:val="2"/>
            <w:tcBorders>
              <w:top w:val="single" w:sz="4" w:space="0" w:color="auto"/>
              <w:left w:val="nil"/>
              <w:bottom w:val="single" w:sz="4" w:space="0" w:color="auto"/>
              <w:right w:val="single" w:sz="4" w:space="0" w:color="auto"/>
            </w:tcBorders>
          </w:tcPr>
          <w:p w:rsidR="009D7C12" w:rsidRPr="0017183A" w:rsidRDefault="009D7C12" w:rsidP="00176FE2">
            <w:pPr>
              <w:pStyle w:val="TAL"/>
            </w:pPr>
          </w:p>
        </w:tc>
        <w:tc>
          <w:tcPr>
            <w:tcW w:w="1134" w:type="dxa"/>
            <w:gridSpan w:val="2"/>
            <w:tcBorders>
              <w:top w:val="single" w:sz="4" w:space="0" w:color="auto"/>
              <w:left w:val="nil"/>
              <w:bottom w:val="single" w:sz="4" w:space="0" w:color="auto"/>
              <w:right w:val="single" w:sz="4" w:space="0" w:color="auto"/>
            </w:tcBorders>
          </w:tcPr>
          <w:p w:rsidR="009D7C12" w:rsidRPr="000A71B3" w:rsidRDefault="009D7C12" w:rsidP="00176FE2">
            <w:pPr>
              <w:keepNext/>
              <w:keepLines/>
              <w:widowControl w:val="0"/>
              <w:jc w:val="center"/>
              <w:rPr>
                <w:rFonts w:ascii="Arial" w:hAnsi="Arial"/>
                <w:sz w:val="18"/>
              </w:rPr>
            </w:pPr>
          </w:p>
        </w:tc>
        <w:tc>
          <w:tcPr>
            <w:tcW w:w="850" w:type="dxa"/>
            <w:tcBorders>
              <w:top w:val="single" w:sz="4" w:space="0" w:color="auto"/>
              <w:left w:val="nil"/>
              <w:bottom w:val="single" w:sz="4" w:space="0" w:color="auto"/>
              <w:right w:val="single" w:sz="4" w:space="0" w:color="auto"/>
            </w:tcBorders>
          </w:tcPr>
          <w:p w:rsidR="009D7C12" w:rsidRPr="000A71B3" w:rsidRDefault="009D7C12" w:rsidP="00176FE2">
            <w:pPr>
              <w:pStyle w:val="TAL"/>
            </w:pPr>
            <w:r w:rsidRPr="000A71B3">
              <w:rPr>
                <w:rFonts w:hint="eastAsia"/>
              </w:rPr>
              <w:t>s</w:t>
            </w:r>
            <w:r w:rsidRPr="000A71B3">
              <w:t>tationary</w:t>
            </w:r>
          </w:p>
        </w:tc>
        <w:tc>
          <w:tcPr>
            <w:tcW w:w="1276" w:type="dxa"/>
            <w:tcBorders>
              <w:top w:val="single" w:sz="4" w:space="0" w:color="auto"/>
              <w:left w:val="nil"/>
              <w:bottom w:val="single" w:sz="4" w:space="0" w:color="auto"/>
              <w:right w:val="single" w:sz="4" w:space="0" w:color="auto"/>
            </w:tcBorders>
          </w:tcPr>
          <w:p w:rsidR="009D7C12" w:rsidRDefault="009D7C12" w:rsidP="00176FE2">
            <w:pPr>
              <w:pStyle w:val="TAL"/>
            </w:pPr>
          </w:p>
        </w:tc>
        <w:tc>
          <w:tcPr>
            <w:tcW w:w="1134" w:type="dxa"/>
            <w:tcBorders>
              <w:top w:val="single" w:sz="4" w:space="0" w:color="auto"/>
              <w:left w:val="nil"/>
              <w:bottom w:val="single" w:sz="4" w:space="0" w:color="auto"/>
              <w:right w:val="single" w:sz="4" w:space="0" w:color="auto"/>
            </w:tcBorders>
          </w:tcPr>
          <w:p w:rsidR="009D7C12" w:rsidRPr="0017183A" w:rsidRDefault="009D7C12" w:rsidP="00176FE2">
            <w:pPr>
              <w:pStyle w:val="TAL"/>
            </w:pPr>
          </w:p>
        </w:tc>
        <w:tc>
          <w:tcPr>
            <w:tcW w:w="2552" w:type="dxa"/>
            <w:gridSpan w:val="2"/>
            <w:tcBorders>
              <w:top w:val="single" w:sz="4" w:space="0" w:color="auto"/>
              <w:left w:val="nil"/>
              <w:bottom w:val="single" w:sz="4" w:space="0" w:color="auto"/>
              <w:right w:val="single" w:sz="4" w:space="0" w:color="auto"/>
            </w:tcBorders>
          </w:tcPr>
          <w:p w:rsidR="009D7C12" w:rsidRDefault="009D7C12" w:rsidP="00176FE2">
            <w:pPr>
              <w:pStyle w:val="TAL"/>
            </w:pPr>
            <w:r>
              <w:t>E</w:t>
            </w:r>
            <w:r w:rsidRPr="0017183A">
              <w:t xml:space="preserve">nsuring uninterrupted </w:t>
            </w:r>
            <w:r>
              <w:t xml:space="preserve">communication </w:t>
            </w:r>
            <w:r w:rsidRPr="0017183A">
              <w:t>service availability during emergencies</w:t>
            </w:r>
            <w:r>
              <w:t xml:space="preserve"> (A.4.10)</w:t>
            </w:r>
          </w:p>
        </w:tc>
      </w:tr>
    </w:tbl>
    <w:p w:rsidR="009D7C12" w:rsidRDefault="009D7C12"/>
    <w:tbl>
      <w:tblPr>
        <w:tblW w:w="15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0"/>
      </w:tblGrid>
      <w:tr w:rsidR="0000391F" w:rsidRPr="00457CAE" w:rsidTr="009D7C12">
        <w:trPr>
          <w:cantSplit/>
        </w:trPr>
        <w:tc>
          <w:tcPr>
            <w:tcW w:w="15250" w:type="dxa"/>
          </w:tcPr>
          <w:p w:rsidR="0000391F" w:rsidRPr="00457CAE" w:rsidRDefault="0000391F" w:rsidP="008D5589">
            <w:pPr>
              <w:pStyle w:val="TAN"/>
            </w:pPr>
            <w:r w:rsidRPr="00457CAE">
              <w:t>NOTE 1:</w:t>
            </w:r>
            <w:r w:rsidRPr="00457CAE">
              <w:tab/>
              <w:t>One or more retransmissions of network layer packets may take place in order to satisfy the communication service availability requirement.</w:t>
            </w:r>
          </w:p>
          <w:p w:rsidR="0000391F" w:rsidRPr="00457CAE" w:rsidRDefault="0000391F" w:rsidP="008D5589">
            <w:pPr>
              <w:pStyle w:val="TAN"/>
            </w:pPr>
            <w:r w:rsidRPr="00457CAE">
              <w:t>NOTE 2:</w:t>
            </w:r>
            <w:r w:rsidRPr="00457CAE">
              <w:tab/>
              <w:t>Unless otherwise specified, all communication includes 1 wireless link (UE to network node or network node to UE) rather than two wireless links (UE to UE).</w:t>
            </w:r>
          </w:p>
          <w:p w:rsidR="0000391F" w:rsidRPr="00457CAE" w:rsidRDefault="0000391F" w:rsidP="008D5589">
            <w:pPr>
              <w:pStyle w:val="TAN"/>
            </w:pPr>
            <w:r w:rsidRPr="00457CAE">
              <w:t>NOTE 3:</w:t>
            </w:r>
            <w:r w:rsidRPr="00457CAE">
              <w:tab/>
              <w:t>Length x width (x height).</w:t>
            </w:r>
          </w:p>
          <w:p w:rsidR="0000391F" w:rsidRPr="00457CAE" w:rsidRDefault="0000391F" w:rsidP="008D5589">
            <w:pPr>
              <w:pStyle w:val="TAN"/>
            </w:pPr>
            <w:r w:rsidRPr="00457CAE">
              <w:t>NOTE 4:</w:t>
            </w:r>
            <w:r w:rsidRPr="00457CAE">
              <w:tab/>
            </w:r>
            <w:r w:rsidR="00AC4D96" w:rsidRPr="00457CAE">
              <w:t>(void)</w:t>
            </w:r>
          </w:p>
          <w:p w:rsidR="0000391F" w:rsidRPr="00457CAE" w:rsidRDefault="0000391F" w:rsidP="008D5589">
            <w:pPr>
              <w:pStyle w:val="TAN"/>
            </w:pPr>
            <w:r w:rsidRPr="00457CAE">
              <w:t>NOTE 5:</w:t>
            </w:r>
            <w:r w:rsidRPr="00457CAE">
              <w:tab/>
              <w:t>Communication includes two wireless links (UE to UE).</w:t>
            </w:r>
          </w:p>
          <w:p w:rsidR="0000391F" w:rsidRPr="00457CAE" w:rsidRDefault="0000391F" w:rsidP="008D5589">
            <w:pPr>
              <w:pStyle w:val="TAN"/>
            </w:pPr>
            <w:r w:rsidRPr="00457CAE">
              <w:t>NOTE 6:</w:t>
            </w:r>
            <w:r w:rsidRPr="00457CAE">
              <w:tab/>
              <w:t>This covers different transfer intervals for different similar use cases with target values of 1 ms, 1 ms to 10 ms, and 10 ms to 50 ms.</w:t>
            </w:r>
          </w:p>
          <w:p w:rsidR="0000391F" w:rsidRPr="00457CAE" w:rsidRDefault="0000391F" w:rsidP="008D5589">
            <w:pPr>
              <w:pStyle w:val="TAN"/>
            </w:pPr>
            <w:r w:rsidRPr="00457CAE">
              <w:t>NOTE 7:</w:t>
            </w:r>
            <w:r w:rsidRPr="00457CAE">
              <w:tab/>
              <w:t>The transfer interval deviates around its target value by &lt; ±25 %.</w:t>
            </w:r>
          </w:p>
          <w:p w:rsidR="0000391F" w:rsidRPr="00457CAE" w:rsidRDefault="0000391F" w:rsidP="008D5589">
            <w:pPr>
              <w:pStyle w:val="TAN"/>
            </w:pPr>
            <w:r w:rsidRPr="00457CAE">
              <w:t>NOTE 8:</w:t>
            </w:r>
            <w:r w:rsidRPr="00457CAE">
              <w:tab/>
              <w:t>The transfer interval deviates around its target value by &lt; ±5 %.</w:t>
            </w:r>
          </w:p>
          <w:p w:rsidR="003721D7" w:rsidRPr="00457CAE" w:rsidRDefault="0000391F" w:rsidP="003721D7">
            <w:pPr>
              <w:pStyle w:val="TAN"/>
            </w:pPr>
            <w:r w:rsidRPr="00457CAE">
              <w:t>NOTE 9:</w:t>
            </w:r>
            <w:r w:rsidRPr="00457CAE">
              <w:tab/>
              <w:t>Communication may include two wireless links (UE to UE)</w:t>
            </w:r>
            <w:r w:rsidR="003721D7" w:rsidRPr="00457CAE">
              <w:t>.</w:t>
            </w:r>
          </w:p>
          <w:p w:rsidR="003721D7" w:rsidRPr="00457CAE" w:rsidRDefault="003721D7" w:rsidP="003721D7">
            <w:pPr>
              <w:pStyle w:val="TAN"/>
              <w:rPr>
                <w:rFonts w:eastAsia="DengXian"/>
              </w:rPr>
            </w:pPr>
            <w:r w:rsidRPr="00457CAE">
              <w:rPr>
                <w:rFonts w:eastAsia="DengXian"/>
              </w:rPr>
              <w:t>NOTE 10:</w:t>
            </w:r>
            <w:r w:rsidRPr="00457CAE">
              <w:rPr>
                <w:rFonts w:eastAsia="DengXian"/>
              </w:rPr>
              <w:tab/>
              <w:t>The first value is the application requirement, the other values are the requirement with multiple transmission of the same information (two or t</w:t>
            </w:r>
            <w:r w:rsidR="00FF0AB9">
              <w:rPr>
                <w:rFonts w:eastAsia="DengXian"/>
              </w:rPr>
              <w:t>h</w:t>
            </w:r>
            <w:r w:rsidRPr="00457CAE">
              <w:rPr>
                <w:rFonts w:eastAsia="DengXian"/>
              </w:rPr>
              <w:t>ree times</w:t>
            </w:r>
            <w:r w:rsidR="00432C47">
              <w:rPr>
                <w:rFonts w:eastAsia="DengXian"/>
              </w:rPr>
              <w:t>,</w:t>
            </w:r>
            <w:r w:rsidRPr="00457CAE">
              <w:rPr>
                <w:rFonts w:eastAsia="DengXian"/>
              </w:rPr>
              <w:t xml:space="preserve"> respectively).</w:t>
            </w:r>
          </w:p>
          <w:p w:rsidR="00B62223" w:rsidRDefault="003721D7" w:rsidP="00B62223">
            <w:pPr>
              <w:pStyle w:val="TAN"/>
              <w:rPr>
                <w:rFonts w:eastAsia="DengXian"/>
              </w:rPr>
            </w:pPr>
            <w:r w:rsidRPr="00457CAE">
              <w:rPr>
                <w:rFonts w:eastAsia="DengXian"/>
              </w:rPr>
              <w:t>NOTE 11:</w:t>
            </w:r>
            <w:r w:rsidRPr="00457CAE">
              <w:rPr>
                <w:rFonts w:eastAsia="DengXian"/>
              </w:rPr>
              <w:tab/>
              <w:t>Service Area for direct communication between UEs. The group of UEs with direct communication might move throughout the whole factory site (up to several km²).</w:t>
            </w:r>
            <w:r w:rsidR="00B62223">
              <w:rPr>
                <w:rFonts w:eastAsia="DengXian"/>
              </w:rPr>
              <w:t xml:space="preserve"> </w:t>
            </w:r>
          </w:p>
          <w:p w:rsidR="002B5665" w:rsidRDefault="00B62223" w:rsidP="002B5665">
            <w:pPr>
              <w:pStyle w:val="TAN"/>
            </w:pPr>
            <w:r>
              <w:t>NOTE 12:</w:t>
            </w:r>
            <w:r>
              <w:tab/>
              <w:t>Maximum straight-line distance between UEs.</w:t>
            </w:r>
            <w:r w:rsidR="002B5665">
              <w:t xml:space="preserve"> </w:t>
            </w:r>
          </w:p>
          <w:p w:rsidR="002B5665" w:rsidRDefault="002B5665" w:rsidP="002B5665">
            <w:pPr>
              <w:pStyle w:val="TAN"/>
            </w:pPr>
            <w:r>
              <w:t>NOTE 12a:</w:t>
            </w:r>
            <w:r>
              <w:tab/>
              <w:t>It applies to both UL and DL unless stated otherwise.</w:t>
            </w:r>
          </w:p>
          <w:p w:rsidR="00DA478D" w:rsidRDefault="002B5665" w:rsidP="00DA478D">
            <w:pPr>
              <w:pStyle w:val="TAN"/>
            </w:pPr>
            <w:r>
              <w:t>NOTE 13:</w:t>
            </w:r>
            <w:r>
              <w:tab/>
              <w:t>It applies to both linear movement and rotation unless stated otherwise.</w:t>
            </w:r>
            <w:r w:rsidR="00DA478D">
              <w:t xml:space="preserve"> </w:t>
            </w:r>
          </w:p>
          <w:p w:rsidR="0000391F" w:rsidRDefault="00DA478D" w:rsidP="00DA478D">
            <w:pPr>
              <w:pStyle w:val="TAN"/>
            </w:pPr>
            <w:r>
              <w:t>NOTE 14:</w:t>
            </w:r>
            <w:r>
              <w:tab/>
              <w:t>The mobile operation panel is connected wirelessly to the 5G system. If the mobile robot/production line is also connected wirelessly to the 5G system, the communication includes two wireless links.</w:t>
            </w:r>
          </w:p>
          <w:p w:rsidR="00E26CF1" w:rsidRPr="006A0F89" w:rsidRDefault="00E26CF1" w:rsidP="00E26CF1">
            <w:pPr>
              <w:pStyle w:val="TAN"/>
            </w:pPr>
            <w:r>
              <w:t>NOTE 15:</w:t>
            </w:r>
            <w:r>
              <w:tab/>
              <w:t>Service bit rate for</w:t>
            </w:r>
            <w:r w:rsidRPr="006A0F89">
              <w:t xml:space="preserve"> one </w:t>
            </w:r>
            <w:r>
              <w:t>e</w:t>
            </w:r>
            <w:r w:rsidRPr="006A0F89">
              <w:t>nergy storage station.</w:t>
            </w:r>
          </w:p>
          <w:p w:rsidR="00E26CF1" w:rsidRPr="006A0F89" w:rsidRDefault="00E26CF1" w:rsidP="00E26CF1">
            <w:pPr>
              <w:pStyle w:val="TAN"/>
            </w:pPr>
            <w:r>
              <w:t>NOTE 16:</w:t>
            </w:r>
            <w:r>
              <w:tab/>
              <w:t>Activity s</w:t>
            </w:r>
            <w:r w:rsidRPr="006A0F89">
              <w:t>torage node</w:t>
            </w:r>
            <w:r>
              <w:t>s</w:t>
            </w:r>
            <w:r w:rsidRPr="006A0F89">
              <w:t>/km</w:t>
            </w:r>
            <w:r w:rsidRPr="006A1B20">
              <w:rPr>
                <w:vertAlign w:val="superscript"/>
              </w:rPr>
              <w:t>2</w:t>
            </w:r>
            <w:r>
              <w:t xml:space="preserve">. This value is </w:t>
            </w:r>
            <w:r w:rsidRPr="006A0F89">
              <w:t xml:space="preserve">used </w:t>
            </w:r>
            <w:r>
              <w:t>for deducing the</w:t>
            </w:r>
            <w:r w:rsidRPr="006A0F89">
              <w:t xml:space="preserve"> data volume in an area </w:t>
            </w:r>
            <w:r>
              <w:t>that features</w:t>
            </w:r>
            <w:r w:rsidRPr="006A0F89">
              <w:t xml:space="preserve"> multiple energy storage stations. The data volume can be </w:t>
            </w:r>
            <w:r>
              <w:t xml:space="preserve">calculated with the </w:t>
            </w:r>
            <w:r w:rsidRPr="006A0F89">
              <w:t>follow</w:t>
            </w:r>
            <w:r>
              <w:t>ing</w:t>
            </w:r>
            <w:r w:rsidRPr="006A0F89">
              <w:t xml:space="preserve"> formula </w:t>
            </w:r>
            <w:r>
              <w:t xml:space="preserve">(current service bit </w:t>
            </w:r>
            <w:r w:rsidRPr="006A0F89">
              <w:t>rate per storage station</w:t>
            </w:r>
            <w:r>
              <w:t>) x</w:t>
            </w:r>
            <w:r w:rsidRPr="006A0F89">
              <w:t xml:space="preserve"> (</w:t>
            </w:r>
            <w:r>
              <w:t>activity s</w:t>
            </w:r>
            <w:r w:rsidRPr="006A0F89">
              <w:t>torage node</w:t>
            </w:r>
            <w:r>
              <w:t>s</w:t>
            </w:r>
            <w:r w:rsidRPr="006A0F89">
              <w:t>/km</w:t>
            </w:r>
            <w:r w:rsidRPr="00DA4EB1">
              <w:rPr>
                <w:vertAlign w:val="superscript"/>
              </w:rPr>
              <w:t>2</w:t>
            </w:r>
            <w:r w:rsidRPr="006A0F89">
              <w:t xml:space="preserve">) + </w:t>
            </w:r>
            <w:r>
              <w:t>(</w:t>
            </w:r>
            <w:r w:rsidRPr="006A0F89">
              <w:t xml:space="preserve">video </w:t>
            </w:r>
            <w:r>
              <w:t>service bit</w:t>
            </w:r>
            <w:r w:rsidRPr="006A0F89">
              <w:t xml:space="preserve"> rate per storage station</w:t>
            </w:r>
            <w:r>
              <w:t>)</w:t>
            </w:r>
            <w:r w:rsidRPr="006A0F89">
              <w:t xml:space="preserve"> </w:t>
            </w:r>
            <w:r>
              <w:t>x</w:t>
            </w:r>
            <w:r w:rsidRPr="006A0F89">
              <w:t xml:space="preserve"> (</w:t>
            </w:r>
            <w:r>
              <w:t>activity s</w:t>
            </w:r>
            <w:r w:rsidRPr="006A0F89">
              <w:t>torage node</w:t>
            </w:r>
            <w:r>
              <w:t>s</w:t>
            </w:r>
            <w:r w:rsidRPr="006A0F89">
              <w:t>/km</w:t>
            </w:r>
            <w:r w:rsidRPr="00DA4EB1">
              <w:rPr>
                <w:vertAlign w:val="superscript"/>
              </w:rPr>
              <w:t>2</w:t>
            </w:r>
            <w:r w:rsidRPr="006A0F89">
              <w:t xml:space="preserve">). </w:t>
            </w:r>
          </w:p>
          <w:p w:rsidR="00E26CF1" w:rsidRPr="006A0F89" w:rsidRDefault="00E26CF1" w:rsidP="00E26CF1">
            <w:pPr>
              <w:pStyle w:val="TAN"/>
            </w:pPr>
            <w:r>
              <w:t>NOTE 17:</w:t>
            </w:r>
            <w:r>
              <w:tab/>
              <w:t>O</w:t>
            </w:r>
            <w:r w:rsidRPr="006A0F89">
              <w:t>ne</w:t>
            </w:r>
            <w:r>
              <w:t>-</w:t>
            </w:r>
            <w:r w:rsidRPr="006A0F89">
              <w:t xml:space="preserve">way </w:t>
            </w:r>
            <w:r>
              <w:t>delay</w:t>
            </w:r>
            <w:r w:rsidRPr="006A0F89">
              <w:t xml:space="preserve"> from 5G IoT device to backend system</w:t>
            </w:r>
            <w:r>
              <w:t>. T</w:t>
            </w:r>
            <w:r w:rsidRPr="006A0F89">
              <w:t>he distance between the</w:t>
            </w:r>
            <w:r>
              <w:t xml:space="preserve"> two </w:t>
            </w:r>
            <w:r w:rsidRPr="006A0F89">
              <w:t xml:space="preserve">is </w:t>
            </w:r>
            <w:r>
              <w:t>below</w:t>
            </w:r>
            <w:r w:rsidRPr="006A0F89">
              <w:t xml:space="preserve"> 40 km </w:t>
            </w:r>
            <w:r>
              <w:t>(</w:t>
            </w:r>
            <w:r w:rsidRPr="006A0F89">
              <w:t>city range</w:t>
            </w:r>
            <w:r>
              <w:t>)</w:t>
            </w:r>
            <w:r w:rsidRPr="006A0F89">
              <w:t>.</w:t>
            </w:r>
          </w:p>
          <w:p w:rsidR="00E26CF1" w:rsidRPr="006A0F89" w:rsidRDefault="00E26CF1" w:rsidP="00E26CF1">
            <w:pPr>
              <w:pStyle w:val="TAN"/>
            </w:pPr>
            <w:r>
              <w:t>NOTE 18:</w:t>
            </w:r>
            <w:r>
              <w:tab/>
              <w:t>T</w:t>
            </w:r>
            <w:r w:rsidRPr="006A0F89">
              <w:t>ypical connection density in today</w:t>
            </w:r>
            <w:r>
              <w:t>’s</w:t>
            </w:r>
            <w:r w:rsidRPr="006A0F89">
              <w:t xml:space="preserve"> city environment. With the evolution from </w:t>
            </w:r>
            <w:r>
              <w:t xml:space="preserve">centralised meters </w:t>
            </w:r>
            <w:r w:rsidRPr="006A0F89">
              <w:t>to socket</w:t>
            </w:r>
            <w:r>
              <w:t xml:space="preserve"> meters</w:t>
            </w:r>
            <w:r w:rsidRPr="006A0F89">
              <w:t xml:space="preserve"> in </w:t>
            </w:r>
            <w:r>
              <w:t xml:space="preserve">the </w:t>
            </w:r>
            <w:r w:rsidRPr="006A0F89">
              <w:t>home, the connection density is expected to increase 5</w:t>
            </w:r>
            <w:r>
              <w:t xml:space="preserve"> to </w:t>
            </w:r>
            <w:r w:rsidRPr="006A0F89">
              <w:t xml:space="preserve">10 times. </w:t>
            </w:r>
          </w:p>
          <w:p w:rsidR="00E26CF1" w:rsidRPr="006A0F89" w:rsidRDefault="00E26CF1" w:rsidP="00E26CF1">
            <w:pPr>
              <w:pStyle w:val="TAN"/>
            </w:pPr>
            <w:r>
              <w:t>NOTE 19:</w:t>
            </w:r>
            <w:r>
              <w:tab/>
            </w:r>
            <w:r w:rsidRPr="006A0F89">
              <w:t xml:space="preserve">When the distributed terminals are deployed along </w:t>
            </w:r>
            <w:r>
              <w:t xml:space="preserve">an </w:t>
            </w:r>
            <w:r w:rsidRPr="006A0F89">
              <w:t xml:space="preserve">overhead line, </w:t>
            </w:r>
            <w:r>
              <w:t>there</w:t>
            </w:r>
            <w:r w:rsidRPr="00522853">
              <w:t xml:space="preserve"> are</w:t>
            </w:r>
            <w:r>
              <w:t xml:space="preserve"> </w:t>
            </w:r>
            <w:r w:rsidRPr="006A0F89">
              <w:t xml:space="preserve">about 54 terminals </w:t>
            </w:r>
            <w:r>
              <w:t>per</w:t>
            </w:r>
            <w:r w:rsidRPr="006A0F89">
              <w:t xml:space="preserve"> square kilometre. </w:t>
            </w:r>
          </w:p>
          <w:p w:rsidR="00E26CF1" w:rsidRPr="006A0F89" w:rsidRDefault="00E26CF1" w:rsidP="00E26CF1">
            <w:pPr>
              <w:pStyle w:val="TAN"/>
            </w:pPr>
            <w:r>
              <w:t xml:space="preserve">NOTE 20: </w:t>
            </w:r>
            <w:r w:rsidRPr="006A0F89">
              <w:t xml:space="preserve">When the distributed terminals are deployed in power distribution cabinets, there are about 78 terminals </w:t>
            </w:r>
            <w:r>
              <w:t>per</w:t>
            </w:r>
            <w:r w:rsidRPr="006A0F89">
              <w:t xml:space="preserve"> </w:t>
            </w:r>
            <w:r>
              <w:t>square kilometre.</w:t>
            </w:r>
          </w:p>
          <w:p w:rsidR="00E26CF1" w:rsidRPr="006A0F89" w:rsidRDefault="00E26CF1" w:rsidP="00E26CF1">
            <w:pPr>
              <w:pStyle w:val="TAN"/>
            </w:pPr>
            <w:r>
              <w:t>NOTE 21</w:t>
            </w:r>
            <w:r w:rsidRPr="006A0F89">
              <w:t>:</w:t>
            </w:r>
            <w:r>
              <w:t xml:space="preserve"> Service bit rate of the</w:t>
            </w:r>
            <w:r w:rsidRPr="006A0F89">
              <w:t xml:space="preserve"> smart metering application between the </w:t>
            </w:r>
            <w:r>
              <w:t>s</w:t>
            </w:r>
            <w:r w:rsidRPr="006A0F89">
              <w:t xml:space="preserve">mart </w:t>
            </w:r>
            <w:r>
              <w:t>d</w:t>
            </w:r>
            <w:r w:rsidRPr="006A0F89">
              <w:t xml:space="preserve">istribution </w:t>
            </w:r>
            <w:r>
              <w:t>t</w:t>
            </w:r>
            <w:r w:rsidRPr="006A0F89">
              <w:t xml:space="preserve">ransformer </w:t>
            </w:r>
            <w:r>
              <w:t>t</w:t>
            </w:r>
            <w:r w:rsidRPr="006A0F89">
              <w:t>erminal and</w:t>
            </w:r>
            <w:r>
              <w:t xml:space="preserve"> the</w:t>
            </w:r>
            <w:r w:rsidRPr="006A0F89">
              <w:t xml:space="preserve"> energy end equipment. Once there are multiple smart grid applications, </w:t>
            </w:r>
            <w:r>
              <w:t>the required service bit</w:t>
            </w:r>
            <w:r w:rsidRPr="006A0F89">
              <w:t xml:space="preserve"> rate</w:t>
            </w:r>
            <w:r>
              <w:t xml:space="preserve"> will be higher</w:t>
            </w:r>
            <w:r w:rsidRPr="006A0F89">
              <w:t>.</w:t>
            </w:r>
          </w:p>
          <w:p w:rsidR="00E26CF1" w:rsidRPr="006A0F89" w:rsidRDefault="00E26CF1" w:rsidP="00E26CF1">
            <w:pPr>
              <w:pStyle w:val="TAN"/>
            </w:pPr>
            <w:r>
              <w:t>NOTE 22</w:t>
            </w:r>
            <w:r w:rsidRPr="006A0F89">
              <w:t>:</w:t>
            </w:r>
            <w:r>
              <w:tab/>
              <w:t>The end-to-end latency</w:t>
            </w:r>
            <w:r w:rsidRPr="006A0F89">
              <w:t xml:space="preserve"> depends on </w:t>
            </w:r>
            <w:r>
              <w:t xml:space="preserve">the </w:t>
            </w:r>
            <w:r w:rsidRPr="006A0F89">
              <w:t xml:space="preserve">applications supported by the </w:t>
            </w:r>
            <w:r>
              <w:t>s</w:t>
            </w:r>
            <w:r w:rsidRPr="006A0F89">
              <w:t xml:space="preserve">mart </w:t>
            </w:r>
            <w:r>
              <w:t>d</w:t>
            </w:r>
            <w:r w:rsidRPr="006A0F89">
              <w:t xml:space="preserve">istribution </w:t>
            </w:r>
            <w:r>
              <w:t>t</w:t>
            </w:r>
            <w:r w:rsidRPr="006A0F89">
              <w:t xml:space="preserve">ransformer </w:t>
            </w:r>
            <w:r>
              <w:t>t</w:t>
            </w:r>
            <w:r w:rsidRPr="006A0F89">
              <w:t>erminal. The l</w:t>
            </w:r>
            <w:r>
              <w:t>ower the end-to-end</w:t>
            </w:r>
            <w:r w:rsidRPr="006A0F89">
              <w:t xml:space="preserve"> latency, the more applications can be supported.</w:t>
            </w:r>
          </w:p>
          <w:p w:rsidR="00E26CF1" w:rsidRPr="006A0F89" w:rsidRDefault="00E26CF1" w:rsidP="00E26CF1">
            <w:pPr>
              <w:pStyle w:val="TAN"/>
            </w:pPr>
            <w:r>
              <w:t>NOTE 23</w:t>
            </w:r>
            <w:r w:rsidRPr="006A0F89">
              <w:t>:</w:t>
            </w:r>
            <w:r>
              <w:tab/>
            </w:r>
            <w:r w:rsidRPr="006A0F89">
              <w:t xml:space="preserve">The </w:t>
            </w:r>
            <w:r>
              <w:t>service</w:t>
            </w:r>
            <w:r w:rsidRPr="006A0F89">
              <w:t xml:space="preserve"> area is circular with</w:t>
            </w:r>
            <w:r>
              <w:t xml:space="preserve"> a</w:t>
            </w:r>
            <w:r w:rsidRPr="006A0F89">
              <w:t xml:space="preserve"> </w:t>
            </w:r>
            <w:r>
              <w:t>radius</w:t>
            </w:r>
            <w:r w:rsidRPr="006A0F89">
              <w:t xml:space="preserve"> between 100 m and 500 m (0.031 km</w:t>
            </w:r>
            <w:r w:rsidRPr="00C03482">
              <w:rPr>
                <w:vertAlign w:val="superscript"/>
              </w:rPr>
              <w:t>2</w:t>
            </w:r>
            <w:r w:rsidRPr="006A0F89">
              <w:t xml:space="preserve"> to 0.7</w:t>
            </w:r>
            <w:r>
              <w:t>9</w:t>
            </w:r>
            <w:r w:rsidRPr="006A0F89">
              <w:t xml:space="preserve"> km</w:t>
            </w:r>
            <w:r w:rsidRPr="00C03482">
              <w:rPr>
                <w:vertAlign w:val="superscript"/>
              </w:rPr>
              <w:t>2</w:t>
            </w:r>
            <w:r w:rsidRPr="006A0F89">
              <w:t>).</w:t>
            </w:r>
          </w:p>
          <w:p w:rsidR="00E26CF1" w:rsidRDefault="00E26CF1" w:rsidP="00E26CF1">
            <w:pPr>
              <w:pStyle w:val="TAN"/>
            </w:pPr>
            <w:r>
              <w:t>NOTE 24:</w:t>
            </w:r>
            <w:r>
              <w:tab/>
              <w:t>During the normal working phase of the feeder system, the heartbeat packet is transmitted periodically with a 1 s transfer interval. When a fault occurs, the heartbeat is sent with a 2 ms transfer interval.</w:t>
            </w:r>
          </w:p>
          <w:p w:rsidR="00E26CF1" w:rsidRDefault="00E26CF1" w:rsidP="00E26CF1">
            <w:pPr>
              <w:pStyle w:val="TAN"/>
            </w:pPr>
            <w:r>
              <w:t>NOTE 25: T</w:t>
            </w:r>
            <w:r>
              <w:rPr>
                <w:rFonts w:eastAsia="Calibri"/>
              </w:rPr>
              <w:t>he maximum allowed delay between two protection relays would be between 5 ms and 10 ms, depending on the voltage (see IEC 61850-90-1 for more details [aa]). For some legacy systems, the end-to-end latency is usually set to 15 ms.</w:t>
            </w:r>
          </w:p>
          <w:p w:rsidR="00E26CF1" w:rsidRPr="00457CAE" w:rsidRDefault="00E26CF1" w:rsidP="00E26CF1">
            <w:pPr>
              <w:pStyle w:val="TAN"/>
            </w:pPr>
            <w:r>
              <w:t xml:space="preserve">NOTE 26: </w:t>
            </w:r>
            <w:r>
              <w:rPr>
                <w:rFonts w:eastAsia="Calibri"/>
              </w:rPr>
              <w:t>For a sampling rate of 600 Hz, the transfer interval is 1.7 ms. For 1200 Hz, the transfer interval is 0.83 ms.</w:t>
            </w:r>
          </w:p>
        </w:tc>
      </w:tr>
      <w:tr w:rsidR="000B2793" w:rsidRPr="00457CAE" w:rsidTr="009D7C12">
        <w:trPr>
          <w:cantSplit/>
        </w:trPr>
        <w:tc>
          <w:tcPr>
            <w:tcW w:w="15250" w:type="dxa"/>
          </w:tcPr>
          <w:p w:rsidR="000B2793" w:rsidRPr="00457CAE" w:rsidRDefault="000B2793" w:rsidP="008D5589">
            <w:pPr>
              <w:pStyle w:val="TAN"/>
            </w:pPr>
          </w:p>
        </w:tc>
      </w:tr>
    </w:tbl>
    <w:p w:rsidR="004D172F" w:rsidRPr="00457CAE" w:rsidRDefault="004D172F" w:rsidP="004D172F">
      <w:pPr>
        <w:rPr>
          <w:noProof/>
        </w:rPr>
      </w:pPr>
    </w:p>
    <w:p w:rsidR="004D172F" w:rsidRPr="00457CAE" w:rsidRDefault="004D172F" w:rsidP="004D172F">
      <w:pPr>
        <w:pStyle w:val="TH"/>
      </w:pPr>
      <w:r w:rsidRPr="00457CAE">
        <w:t>Table 5.2-2: Communication service performance requirements for industrial wireless sensors</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43"/>
        <w:gridCol w:w="1275"/>
        <w:gridCol w:w="993"/>
        <w:gridCol w:w="1276"/>
        <w:gridCol w:w="993"/>
        <w:gridCol w:w="992"/>
        <w:gridCol w:w="1134"/>
        <w:gridCol w:w="1134"/>
        <w:gridCol w:w="1134"/>
        <w:gridCol w:w="992"/>
        <w:gridCol w:w="1985"/>
      </w:tblGrid>
      <w:tr w:rsidR="004D172F" w:rsidRPr="00457CAE" w:rsidTr="00D643B4">
        <w:trPr>
          <w:cantSplit/>
          <w:tblHeader/>
        </w:trPr>
        <w:tc>
          <w:tcPr>
            <w:tcW w:w="7797" w:type="dxa"/>
            <w:gridSpan w:val="6"/>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Characteristic parameter</w:t>
            </w:r>
          </w:p>
        </w:tc>
        <w:tc>
          <w:tcPr>
            <w:tcW w:w="5386" w:type="dxa"/>
            <w:gridSpan w:val="5"/>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Influence quantity</w:t>
            </w:r>
          </w:p>
        </w:tc>
        <w:tc>
          <w:tcPr>
            <w:tcW w:w="19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p>
        </w:tc>
      </w:tr>
      <w:tr w:rsidR="004D172F" w:rsidRPr="00457CAE" w:rsidTr="00D643B4">
        <w:trPr>
          <w:cantSplit/>
          <w:tblHeader/>
        </w:trPr>
        <w:tc>
          <w:tcPr>
            <w:tcW w:w="1417"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Communica</w:t>
            </w:r>
            <w:r w:rsidRPr="00457CAE">
              <w:softHyphen/>
              <w:t>tion service availability: target value</w:t>
            </w:r>
          </w:p>
        </w:tc>
        <w:tc>
          <w:tcPr>
            <w:tcW w:w="1843"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Communication service reliability: mean time between failure</w:t>
            </w:r>
          </w:p>
        </w:tc>
        <w:tc>
          <w:tcPr>
            <w:tcW w:w="1275"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End-to-end latency</w:t>
            </w:r>
            <w:r w:rsidR="002B5665">
              <w:rPr>
                <w:b w:val="0"/>
              </w:rPr>
              <w:t xml:space="preserve"> (note 6)</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Transfer interval</w:t>
            </w:r>
          </w:p>
          <w:p w:rsidR="004D172F" w:rsidRPr="00457CAE" w:rsidRDefault="004D172F" w:rsidP="00D643B4">
            <w:pPr>
              <w:pStyle w:val="TAH"/>
            </w:pPr>
            <w:r w:rsidRPr="00457CAE">
              <w:t>(note 1)</w:t>
            </w:r>
            <w:r w:rsidR="002B5665">
              <w:rPr>
                <w:b w:val="0"/>
              </w:rPr>
              <w:t xml:space="preserve"> (note 7)</w:t>
            </w:r>
          </w:p>
        </w:tc>
        <w:tc>
          <w:tcPr>
            <w:tcW w:w="1276"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Service bit rate: user experienced data rate</w:t>
            </w:r>
          </w:p>
          <w:p w:rsidR="004D172F" w:rsidRPr="00457CAE" w:rsidRDefault="004D172F" w:rsidP="00D643B4">
            <w:pPr>
              <w:pStyle w:val="TAH"/>
            </w:pPr>
            <w:r w:rsidRPr="00457CAE">
              <w:t>(note 2)</w:t>
            </w:r>
            <w:r w:rsidR="002B5665">
              <w:rPr>
                <w:b w:val="0"/>
              </w:rPr>
              <w:t xml:space="preserve"> (note 7)</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Battery lifetime [year]</w:t>
            </w:r>
          </w:p>
          <w:p w:rsidR="004D172F" w:rsidRPr="00457CAE" w:rsidRDefault="004D172F" w:rsidP="00D643B4">
            <w:pPr>
              <w:pStyle w:val="TAH"/>
            </w:pPr>
            <w:r w:rsidRPr="00457CAE">
              <w:t>(note 3)</w:t>
            </w:r>
          </w:p>
        </w:tc>
        <w:tc>
          <w:tcPr>
            <w:tcW w:w="992"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Message</w:t>
            </w:r>
          </w:p>
          <w:p w:rsidR="004D172F" w:rsidRPr="00457CAE" w:rsidRDefault="004D172F" w:rsidP="00D643B4">
            <w:pPr>
              <w:pStyle w:val="TAH"/>
            </w:pPr>
            <w:r w:rsidRPr="00457CAE">
              <w:t>Size</w:t>
            </w:r>
          </w:p>
          <w:p w:rsidR="004D172F" w:rsidRPr="00457CAE" w:rsidRDefault="004D172F" w:rsidP="00D643B4">
            <w:pPr>
              <w:pStyle w:val="TAH"/>
            </w:pPr>
            <w:r w:rsidRPr="00457CAE">
              <w:t>[byte]</w:t>
            </w:r>
            <w:r w:rsidR="002B5665">
              <w:rPr>
                <w:b w:val="0"/>
              </w:rPr>
              <w:t xml:space="preserve"> (note 7)</w:t>
            </w:r>
          </w:p>
        </w:tc>
        <w:tc>
          <w:tcPr>
            <w:tcW w:w="113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Survival time</w:t>
            </w:r>
            <w:r w:rsidR="002B5665">
              <w:rPr>
                <w:b w:val="0"/>
              </w:rPr>
              <w:t xml:space="preserve"> </w:t>
            </w:r>
            <w:r w:rsidR="002B5665">
              <w:rPr>
                <w:b w:val="0"/>
              </w:rPr>
              <w:br/>
              <w:t>(note 7)</w:t>
            </w:r>
          </w:p>
        </w:tc>
        <w:tc>
          <w:tcPr>
            <w:tcW w:w="113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UE speed</w:t>
            </w:r>
          </w:p>
        </w:tc>
        <w:tc>
          <w:tcPr>
            <w:tcW w:w="113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UE density [UE / m</w:t>
            </w:r>
            <w:r w:rsidR="00351841">
              <w:t>²</w:t>
            </w:r>
            <w:r w:rsidRPr="00457CAE">
              <w:t>]</w:t>
            </w:r>
          </w:p>
        </w:tc>
        <w:tc>
          <w:tcPr>
            <w:tcW w:w="992"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Range</w:t>
            </w:r>
          </w:p>
          <w:p w:rsidR="004D172F" w:rsidRPr="00457CAE" w:rsidRDefault="004D172F" w:rsidP="00D643B4">
            <w:pPr>
              <w:pStyle w:val="TAH"/>
            </w:pPr>
            <w:r w:rsidRPr="00457CAE">
              <w:t>[m]</w:t>
            </w:r>
          </w:p>
          <w:p w:rsidR="004D172F" w:rsidRPr="00457CAE" w:rsidRDefault="004D172F" w:rsidP="00D643B4">
            <w:pPr>
              <w:pStyle w:val="TAH"/>
            </w:pPr>
            <w:r w:rsidRPr="00457CAE">
              <w:t>(note 4)</w:t>
            </w:r>
          </w:p>
        </w:tc>
        <w:tc>
          <w:tcPr>
            <w:tcW w:w="19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Remarks</w:t>
            </w:r>
          </w:p>
        </w:tc>
      </w:tr>
      <w:tr w:rsidR="004D172F" w:rsidRPr="00E1588E" w:rsidTr="00D643B4">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432C47">
              <w:t>.</w:t>
            </w:r>
            <w:r w:rsidRPr="00457CAE">
              <w:t>99 %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rPr>
                <w:rFonts w:cs="Arial"/>
              </w:rPr>
              <w:t>≥</w:t>
            </w:r>
            <w:r w:rsidRPr="00457CAE">
              <w:t xml:space="preserve"> 1 week</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 100 ms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t xml:space="preserve">100 ms </w:t>
            </w:r>
            <w:r w:rsidR="00432C47">
              <w:t>to</w:t>
            </w:r>
            <w:r w:rsidRPr="00457CAE">
              <w:t xml:space="preserve"> 60 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rPr>
                <w:rFonts w:cs="Arial"/>
              </w:rPr>
              <w:t xml:space="preserve">≤ </w:t>
            </w:r>
            <w:r w:rsidRPr="00457CAE">
              <w:t>1 Mbit/s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rPr>
                <w:rFonts w:cs="Arial"/>
              </w:rPr>
              <w:t>≥</w:t>
            </w:r>
            <w:r w:rsidR="004E1324">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20</w:t>
            </w:r>
          </w:p>
          <w:p w:rsidR="004D172F" w:rsidRPr="00457CAE" w:rsidRDefault="004D172F" w:rsidP="00D643B4">
            <w:pPr>
              <w:pStyle w:val="TAL"/>
            </w:pPr>
            <w:r w:rsidRPr="00457CAE">
              <w:t>(note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32C47" w:rsidP="00D643B4">
            <w:pPr>
              <w:pStyle w:val="TAL"/>
            </w:pPr>
            <w:r>
              <w:t>s</w:t>
            </w:r>
            <w:r w:rsidR="004D172F" w:rsidRPr="00457CAE">
              <w:t>tationary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4E1324">
              <w:t> </w:t>
            </w:r>
            <w:r w:rsidRPr="00457CAE">
              <w:t>500</w:t>
            </w:r>
          </w:p>
        </w:tc>
        <w:tc>
          <w:tcPr>
            <w:tcW w:w="19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Process monitoring, e.g. temperature sensor (A.2.3.2)</w:t>
            </w:r>
          </w:p>
        </w:tc>
      </w:tr>
      <w:tr w:rsidR="004D172F" w:rsidRPr="00F11369" w:rsidTr="00D643B4">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432C47">
              <w:t>.</w:t>
            </w:r>
            <w:r w:rsidRPr="00457CAE">
              <w:t>99 %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w:t>
            </w:r>
            <w:r w:rsidRPr="00457CAE">
              <w:t xml:space="preserve"> 1 week</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 100 ms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 xml:space="preserve">≤ </w:t>
            </w:r>
            <w:r w:rsidRPr="00457CAE">
              <w:t>1 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 xml:space="preserve">≤ </w:t>
            </w:r>
            <w:r w:rsidRPr="00457CAE">
              <w:t>200 kbit/s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w:t>
            </w:r>
            <w:r w:rsidR="004E1324">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25 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32C47" w:rsidP="00D643B4">
            <w:pPr>
              <w:pStyle w:val="TAL"/>
            </w:pPr>
            <w:r>
              <w:t>s</w:t>
            </w:r>
            <w:r w:rsidR="004D172F" w:rsidRPr="00457CAE">
              <w:t>tationary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0</w:t>
            </w:r>
            <w:r w:rsidR="00432C47">
              <w:t>.</w:t>
            </w:r>
            <w:r w:rsidRPr="00457CAE">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4E1324">
              <w:t> </w:t>
            </w:r>
            <w:r w:rsidRPr="00457CAE">
              <w:t>500</w:t>
            </w:r>
          </w:p>
        </w:tc>
        <w:tc>
          <w:tcPr>
            <w:tcW w:w="19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Asset monitoring, e.g. vi</w:t>
            </w:r>
            <w:r w:rsidRPr="00457CAE">
              <w:rPr>
                <w:lang w:val="sv-SE"/>
              </w:rPr>
              <w:t>bration s</w:t>
            </w:r>
            <w:r w:rsidRPr="00457CAE">
              <w:rPr>
                <w:lang w:val="en-US"/>
              </w:rPr>
              <w:t>e</w:t>
            </w:r>
            <w:r w:rsidRPr="00457CAE">
              <w:rPr>
                <w:lang w:val="sv-SE"/>
              </w:rPr>
              <w:t>nsor (A.2.3.2)</w:t>
            </w:r>
          </w:p>
        </w:tc>
      </w:tr>
      <w:tr w:rsidR="004D172F" w:rsidRPr="00F11369" w:rsidTr="00D643B4">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432C47">
              <w:t>.</w:t>
            </w:r>
            <w:r w:rsidRPr="00457CAE">
              <w:t>99 %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w:t>
            </w:r>
            <w:r w:rsidRPr="00457CAE">
              <w:t xml:space="preserve"> 1 week</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t>&lt; 100 ms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 xml:space="preserve">≤ </w:t>
            </w:r>
            <w:r w:rsidRPr="00457CAE">
              <w:t>1 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 xml:space="preserve">≤ </w:t>
            </w:r>
            <w:r w:rsidRPr="00457CAE">
              <w:t>2 Mbit/s</w:t>
            </w:r>
          </w:p>
        </w:tc>
        <w:tc>
          <w:tcPr>
            <w:tcW w:w="993"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w:t>
            </w:r>
            <w:r w:rsidR="004E1324">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250 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32C47" w:rsidP="00D643B4">
            <w:pPr>
              <w:pStyle w:val="TAL"/>
            </w:pPr>
            <w:r>
              <w:t>s</w:t>
            </w:r>
            <w:r w:rsidR="004D172F" w:rsidRPr="00457CAE">
              <w:t>tationary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0</w:t>
            </w:r>
            <w:r w:rsidR="00432C47">
              <w:t>.</w:t>
            </w:r>
            <w:r w:rsidRPr="00457CAE">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4E1324">
              <w:t> </w:t>
            </w:r>
            <w:r w:rsidRPr="00457CAE">
              <w:t>500</w:t>
            </w:r>
          </w:p>
        </w:tc>
        <w:tc>
          <w:tcPr>
            <w:tcW w:w="19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Asset monitoring, e.g. thermal camera (</w:t>
            </w:r>
            <w:r w:rsidRPr="00457CAE">
              <w:rPr>
                <w:lang w:val="sv-SE"/>
              </w:rPr>
              <w:t>A.2.3.2</w:t>
            </w:r>
            <w:r w:rsidRPr="00457CAE">
              <w:rPr>
                <w:lang w:val="en-US"/>
              </w:rPr>
              <w:t>)</w:t>
            </w:r>
          </w:p>
        </w:tc>
      </w:tr>
      <w:tr w:rsidR="004D172F" w:rsidRPr="00F11369" w:rsidTr="00D643B4">
        <w:trPr>
          <w:cantSplit/>
        </w:trPr>
        <w:tc>
          <w:tcPr>
            <w:tcW w:w="15168" w:type="dxa"/>
            <w:gridSpan w:val="12"/>
            <w:tcBorders>
              <w:top w:val="single" w:sz="4" w:space="0" w:color="auto"/>
              <w:left w:val="single" w:sz="4" w:space="0" w:color="auto"/>
              <w:bottom w:val="single" w:sz="4" w:space="0" w:color="auto"/>
              <w:right w:val="single" w:sz="4" w:space="0" w:color="auto"/>
            </w:tcBorders>
          </w:tcPr>
          <w:p w:rsidR="004D172F" w:rsidRPr="00457CAE" w:rsidRDefault="004D172F" w:rsidP="00D5087F">
            <w:pPr>
              <w:pStyle w:val="TAN"/>
            </w:pPr>
            <w:r w:rsidRPr="00457CAE">
              <w:t>NOTE 1:</w:t>
            </w:r>
            <w:r w:rsidR="00D5087F" w:rsidRPr="00457CAE">
              <w:tab/>
            </w:r>
            <w:r w:rsidRPr="00457CAE">
              <w:t>The transfer interval deviates around its target value by &lt; ± 25 %.</w:t>
            </w:r>
          </w:p>
          <w:p w:rsidR="004D172F" w:rsidRPr="00457CAE" w:rsidRDefault="004D172F" w:rsidP="00D5087F">
            <w:pPr>
              <w:pStyle w:val="TAN"/>
            </w:pPr>
            <w:r w:rsidRPr="00457CAE">
              <w:t>NOTE 2:</w:t>
            </w:r>
            <w:r w:rsidR="00D5087F" w:rsidRPr="00457CAE">
              <w:tab/>
            </w:r>
            <w:r w:rsidRPr="00457CAE">
              <w:t>The traffic is predomina</w:t>
            </w:r>
            <w:r w:rsidR="00432C47">
              <w:t>n</w:t>
            </w:r>
            <w:r w:rsidRPr="00457CAE">
              <w:t>tly mobile originated.</w:t>
            </w:r>
          </w:p>
          <w:p w:rsidR="004D172F" w:rsidRPr="00457CAE" w:rsidRDefault="004D172F" w:rsidP="00D5087F">
            <w:pPr>
              <w:pStyle w:val="TAN"/>
            </w:pPr>
            <w:r w:rsidRPr="00457CAE">
              <w:t>NOTE 3:</w:t>
            </w:r>
            <w:r w:rsidR="00D5087F" w:rsidRPr="00457CAE">
              <w:tab/>
            </w:r>
            <w:r w:rsidRPr="00457CAE">
              <w:t>Industrial sensors can use a wide variety of batteries depending on the</w:t>
            </w:r>
            <w:r w:rsidR="00432C47">
              <w:t xml:space="preserve"> </w:t>
            </w:r>
            <w:r w:rsidRPr="00457CAE">
              <w:t>use case, but in general they are highly constrained in terms of battery size.</w:t>
            </w:r>
          </w:p>
          <w:p w:rsidR="004D172F" w:rsidRPr="00457CAE" w:rsidRDefault="004D172F" w:rsidP="00D5087F">
            <w:pPr>
              <w:pStyle w:val="TAN"/>
            </w:pPr>
            <w:r w:rsidRPr="00457CAE">
              <w:t>NOTE 4:</w:t>
            </w:r>
            <w:r w:rsidR="00D5087F" w:rsidRPr="00457CAE">
              <w:tab/>
            </w:r>
            <w:r w:rsidRPr="00457CAE">
              <w:t>Distance between the gNB and the UE.</w:t>
            </w:r>
          </w:p>
          <w:p w:rsidR="002B5665" w:rsidRDefault="004D172F" w:rsidP="002B5665">
            <w:pPr>
              <w:pStyle w:val="TAN"/>
            </w:pPr>
            <w:r w:rsidRPr="00457CAE">
              <w:t>NOTE 5:</w:t>
            </w:r>
            <w:r w:rsidR="00D5087F" w:rsidRPr="00457CAE">
              <w:tab/>
            </w:r>
            <w:r w:rsidRPr="00457CAE">
              <w:t>The application-level messages in this use case are typically transferred over Ethernet. For small messages, the minimum Ethernet frame size of 64 bytes applies and dictates the minimum size of the PDU sent over the air interface.</w:t>
            </w:r>
            <w:r w:rsidR="002B5665">
              <w:t xml:space="preserve"> </w:t>
            </w:r>
          </w:p>
          <w:p w:rsidR="002B5665" w:rsidRDefault="002B5665" w:rsidP="00F85FAF">
            <w:pPr>
              <w:pStyle w:val="TAN"/>
              <w:framePr w:wrap="notBeside" w:vAnchor="page" w:hAnchor="margin" w:xAlign="center" w:y="6805"/>
            </w:pPr>
            <w:r>
              <w:t>NOTE 6:</w:t>
            </w:r>
            <w:r w:rsidR="00351841" w:rsidRPr="00457CAE">
              <w:tab/>
            </w:r>
            <w:r w:rsidRPr="002B573F">
              <w:t>It applies to both UL and DL unless stated otherwise.</w:t>
            </w:r>
          </w:p>
          <w:p w:rsidR="004D172F" w:rsidRPr="00457CAE" w:rsidRDefault="002B5665" w:rsidP="002B5665">
            <w:pPr>
              <w:pStyle w:val="TAN"/>
            </w:pPr>
            <w:r>
              <w:t>NOTE 7:</w:t>
            </w:r>
            <w:r w:rsidR="00351841" w:rsidRPr="00457CAE">
              <w:t xml:space="preserve"> </w:t>
            </w:r>
            <w:r w:rsidR="00351841" w:rsidRPr="00457CAE">
              <w:tab/>
            </w:r>
            <w:r>
              <w:t>It applies to</w:t>
            </w:r>
            <w:r w:rsidRPr="002B573F">
              <w:t xml:space="preserve"> UL.</w:t>
            </w:r>
          </w:p>
        </w:tc>
      </w:tr>
    </w:tbl>
    <w:p w:rsidR="00854BC6" w:rsidRPr="00457CAE" w:rsidRDefault="00302C0A" w:rsidP="00DF3B60">
      <w:pPr>
        <w:pStyle w:val="Heading2"/>
      </w:pPr>
      <w:bookmarkStart w:id="53" w:name="_Toc45387339"/>
      <w:bookmarkStart w:id="54" w:name="_Toc91260269"/>
      <w:r w:rsidRPr="00457CAE">
        <w:t>5</w:t>
      </w:r>
      <w:r w:rsidR="00854BC6" w:rsidRPr="00457CAE">
        <w:t>.3</w:t>
      </w:r>
      <w:r w:rsidR="00854BC6" w:rsidRPr="00457CAE">
        <w:tab/>
        <w:t>Aperiodic deterministic communication</w:t>
      </w:r>
      <w:bookmarkEnd w:id="53"/>
      <w:bookmarkEnd w:id="54"/>
    </w:p>
    <w:p w:rsidR="001C613D" w:rsidRPr="00457CAE" w:rsidRDefault="0087684F" w:rsidP="001C613D">
      <w:r w:rsidRPr="00457CAE">
        <w:rPr>
          <w:lang w:eastAsia="en-US"/>
        </w:rPr>
        <w:t xml:space="preserve">Aperiodic deterministic communication is without a pre-set sending time, but still with stringent requirements on timeliness and availability of the communication service. A description of aperiodic deterministic communication can be found in </w:t>
      </w:r>
      <w:r w:rsidR="00866B63" w:rsidRPr="00457CAE">
        <w:rPr>
          <w:lang w:eastAsia="en-US"/>
        </w:rPr>
        <w:t>C</w:t>
      </w:r>
      <w:r w:rsidRPr="00457CAE">
        <w:rPr>
          <w:lang w:eastAsia="en-US"/>
        </w:rPr>
        <w:t>lauses 4.3 and 4.4. Additional information on the underlying use cases of the sets of requirements in Table 5.3-1 can be found in Annex A. Further information on characteristic parameters and influence quantities used in Table 5.3-1 can be found in Annex C.</w:t>
      </w:r>
      <w:r w:rsidR="001C613D" w:rsidRPr="00457CAE">
        <w:t xml:space="preserve"> </w:t>
      </w:r>
    </w:p>
    <w:p w:rsidR="0087684F" w:rsidRPr="00457CAE" w:rsidRDefault="001C613D" w:rsidP="001C613D">
      <w:pPr>
        <w:rPr>
          <w:lang w:eastAsia="en-US"/>
        </w:rPr>
      </w:pPr>
      <w:r w:rsidRPr="00457CAE">
        <w:t>The 5G system shall be able to provide aperiodic deterministic communication with the service performance requirements</w:t>
      </w:r>
      <w:r w:rsidR="00D55B78" w:rsidRPr="007A449E">
        <w:rPr>
          <w:noProof/>
        </w:rPr>
        <w:t xml:space="preserve"> for individual logical communication links</w:t>
      </w:r>
      <w:r w:rsidRPr="00457CAE">
        <w:t xml:space="preserve"> </w:t>
      </w:r>
      <w:r w:rsidR="00D55B78">
        <w:rPr>
          <w:noProof/>
        </w:rPr>
        <w:t xml:space="preserve">that realise the communication services </w:t>
      </w:r>
      <w:r w:rsidRPr="00457CAE">
        <w:t>reported in Table 5.3-1.</w:t>
      </w:r>
    </w:p>
    <w:p w:rsidR="0087684F" w:rsidRPr="00457CAE" w:rsidRDefault="0087684F" w:rsidP="0087684F">
      <w:pPr>
        <w:pStyle w:val="TH"/>
      </w:pPr>
      <w:r w:rsidRPr="00457CAE">
        <w:t>Table 5.3-1: Aperiodic deterministic communication service performance requirements</w:t>
      </w:r>
    </w:p>
    <w:tbl>
      <w:tblPr>
        <w:tblW w:w="13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756"/>
        <w:gridCol w:w="1353"/>
        <w:gridCol w:w="7"/>
        <w:gridCol w:w="1381"/>
        <w:gridCol w:w="9"/>
        <w:gridCol w:w="1131"/>
        <w:gridCol w:w="12"/>
        <w:gridCol w:w="1122"/>
        <w:gridCol w:w="15"/>
        <w:gridCol w:w="1119"/>
        <w:gridCol w:w="15"/>
        <w:gridCol w:w="872"/>
        <w:gridCol w:w="20"/>
        <w:gridCol w:w="837"/>
        <w:gridCol w:w="20"/>
        <w:gridCol w:w="2250"/>
      </w:tblGrid>
      <w:tr w:rsidR="002050F0" w:rsidRPr="00457CAE" w:rsidTr="0097697B">
        <w:trPr>
          <w:cantSplit/>
          <w:tblHeader/>
        </w:trPr>
        <w:tc>
          <w:tcPr>
            <w:tcW w:w="6074" w:type="dxa"/>
            <w:gridSpan w:val="5"/>
            <w:shd w:val="clear" w:color="auto" w:fill="auto"/>
          </w:tcPr>
          <w:p w:rsidR="0087684F" w:rsidRPr="00457CAE" w:rsidRDefault="0087684F" w:rsidP="001A3158">
            <w:pPr>
              <w:pStyle w:val="TAH"/>
              <w:rPr>
                <w:rFonts w:eastAsia="Calibri"/>
                <w:lang w:eastAsia="en-US"/>
              </w:rPr>
            </w:pPr>
            <w:r w:rsidRPr="00457CAE">
              <w:rPr>
                <w:rFonts w:eastAsia="Calibri"/>
              </w:rPr>
              <w:t>Characteristic parameter (KPI)</w:t>
            </w:r>
          </w:p>
        </w:tc>
        <w:tc>
          <w:tcPr>
            <w:tcW w:w="5172" w:type="dxa"/>
            <w:gridSpan w:val="11"/>
            <w:shd w:val="clear" w:color="auto" w:fill="auto"/>
          </w:tcPr>
          <w:p w:rsidR="0087684F" w:rsidRPr="00457CAE" w:rsidRDefault="0087684F" w:rsidP="001A3158">
            <w:pPr>
              <w:pStyle w:val="TAH"/>
              <w:rPr>
                <w:rFonts w:eastAsia="Calibri"/>
                <w:lang w:eastAsia="en-US"/>
              </w:rPr>
            </w:pPr>
            <w:r w:rsidRPr="00457CAE">
              <w:rPr>
                <w:rFonts w:eastAsia="Calibri"/>
              </w:rPr>
              <w:t>Influence quantity</w:t>
            </w:r>
          </w:p>
        </w:tc>
        <w:tc>
          <w:tcPr>
            <w:tcW w:w="2250" w:type="dxa"/>
            <w:shd w:val="clear" w:color="auto" w:fill="auto"/>
          </w:tcPr>
          <w:p w:rsidR="0087684F" w:rsidRPr="00457CAE" w:rsidRDefault="0087684F" w:rsidP="002050F0">
            <w:pPr>
              <w:jc w:val="center"/>
              <w:rPr>
                <w:rFonts w:ascii="Arial" w:eastAsia="Calibri" w:hAnsi="Arial" w:cs="Arial"/>
                <w:b/>
                <w:sz w:val="18"/>
                <w:szCs w:val="18"/>
                <w:lang w:eastAsia="en-US"/>
              </w:rPr>
            </w:pPr>
          </w:p>
        </w:tc>
      </w:tr>
      <w:tr w:rsidR="002050F0" w:rsidRPr="00457CAE" w:rsidTr="0097697B">
        <w:trPr>
          <w:cantSplit/>
          <w:tblHeader/>
        </w:trPr>
        <w:tc>
          <w:tcPr>
            <w:tcW w:w="1577" w:type="dxa"/>
            <w:shd w:val="clear" w:color="auto" w:fill="auto"/>
          </w:tcPr>
          <w:p w:rsidR="0087684F" w:rsidRPr="00457CAE" w:rsidRDefault="0087684F" w:rsidP="001A3158">
            <w:pPr>
              <w:pStyle w:val="TAH"/>
              <w:rPr>
                <w:rFonts w:eastAsia="Calibri"/>
                <w:lang w:eastAsia="en-US"/>
              </w:rPr>
            </w:pPr>
            <w:r w:rsidRPr="00457CAE">
              <w:rPr>
                <w:rFonts w:eastAsia="Calibri"/>
              </w:rPr>
              <w:t>Communication service availability</w:t>
            </w:r>
          </w:p>
        </w:tc>
        <w:tc>
          <w:tcPr>
            <w:tcW w:w="1756" w:type="dxa"/>
            <w:shd w:val="clear" w:color="auto" w:fill="auto"/>
          </w:tcPr>
          <w:p w:rsidR="0087684F" w:rsidRPr="00457CAE" w:rsidRDefault="0087684F" w:rsidP="001A3158">
            <w:pPr>
              <w:pStyle w:val="TAH"/>
              <w:rPr>
                <w:rFonts w:eastAsia="Calibri"/>
              </w:rPr>
            </w:pPr>
            <w:r w:rsidRPr="00457CAE">
              <w:rPr>
                <w:rFonts w:eastAsia="Calibri"/>
              </w:rPr>
              <w:t>Communication service reliability: mean time between failures</w:t>
            </w:r>
          </w:p>
        </w:tc>
        <w:tc>
          <w:tcPr>
            <w:tcW w:w="1353" w:type="dxa"/>
            <w:shd w:val="clear" w:color="auto" w:fill="auto"/>
          </w:tcPr>
          <w:p w:rsidR="0087684F" w:rsidRPr="00457CAE" w:rsidRDefault="0087684F" w:rsidP="001A3158">
            <w:pPr>
              <w:pStyle w:val="TAH"/>
              <w:rPr>
                <w:rFonts w:eastAsia="Calibri"/>
                <w:lang w:eastAsia="en-US"/>
              </w:rPr>
            </w:pPr>
            <w:r w:rsidRPr="00457CAE">
              <w:rPr>
                <w:rFonts w:eastAsia="Calibri"/>
              </w:rPr>
              <w:t>Max Allowed End-to-end latency (note</w:t>
            </w:r>
            <w:r w:rsidR="002050F0" w:rsidRPr="00457CAE">
              <w:rPr>
                <w:rFonts w:eastAsia="Calibri"/>
              </w:rPr>
              <w:t> </w:t>
            </w:r>
            <w:r w:rsidRPr="00457CAE">
              <w:rPr>
                <w:rFonts w:eastAsia="Calibri"/>
              </w:rPr>
              <w:t>1)</w:t>
            </w:r>
            <w:r w:rsidR="002B5665">
              <w:rPr>
                <w:rFonts w:eastAsia="Calibri"/>
                <w:b w:val="0"/>
              </w:rPr>
              <w:t xml:space="preserve"> </w:t>
            </w:r>
            <w:r w:rsidR="002B5665">
              <w:rPr>
                <w:rFonts w:eastAsia="Calibri"/>
                <w:b w:val="0"/>
              </w:rPr>
              <w:br/>
              <w:t>(note 5)</w:t>
            </w:r>
          </w:p>
        </w:tc>
        <w:tc>
          <w:tcPr>
            <w:tcW w:w="1388" w:type="dxa"/>
            <w:gridSpan w:val="2"/>
            <w:shd w:val="clear" w:color="auto" w:fill="auto"/>
          </w:tcPr>
          <w:p w:rsidR="0087684F" w:rsidRPr="00457CAE" w:rsidRDefault="0087684F" w:rsidP="001A3158">
            <w:pPr>
              <w:pStyle w:val="TAH"/>
              <w:rPr>
                <w:rFonts w:eastAsia="Calibri"/>
                <w:lang w:eastAsia="en-US"/>
              </w:rPr>
            </w:pPr>
            <w:r w:rsidRPr="00457CAE">
              <w:rPr>
                <w:rFonts w:eastAsia="Calibri"/>
              </w:rPr>
              <w:t>Service bit rate: user-experienced data rate</w:t>
            </w:r>
            <w:r w:rsidR="002B5665">
              <w:rPr>
                <w:rFonts w:eastAsia="Calibri"/>
                <w:b w:val="0"/>
              </w:rPr>
              <w:t xml:space="preserve"> (note 5)</w:t>
            </w:r>
          </w:p>
        </w:tc>
        <w:tc>
          <w:tcPr>
            <w:tcW w:w="1140" w:type="dxa"/>
            <w:gridSpan w:val="2"/>
            <w:shd w:val="clear" w:color="auto" w:fill="auto"/>
          </w:tcPr>
          <w:p w:rsidR="0087684F" w:rsidRPr="00457CAE" w:rsidRDefault="0087684F" w:rsidP="001A3158">
            <w:pPr>
              <w:pStyle w:val="TAH"/>
              <w:rPr>
                <w:rFonts w:eastAsia="Calibri"/>
              </w:rPr>
            </w:pPr>
            <w:r w:rsidRPr="00457CAE">
              <w:rPr>
                <w:rFonts w:eastAsia="Calibri"/>
              </w:rPr>
              <w:t>Message size [byte]</w:t>
            </w:r>
            <w:r w:rsidR="002B5665">
              <w:rPr>
                <w:rFonts w:eastAsia="Calibri"/>
                <w:b w:val="0"/>
              </w:rPr>
              <w:t xml:space="preserve"> (note 5)</w:t>
            </w:r>
          </w:p>
        </w:tc>
        <w:tc>
          <w:tcPr>
            <w:tcW w:w="1134" w:type="dxa"/>
            <w:gridSpan w:val="2"/>
            <w:shd w:val="clear" w:color="auto" w:fill="auto"/>
          </w:tcPr>
          <w:p w:rsidR="0087684F" w:rsidRPr="00457CAE" w:rsidRDefault="0087684F" w:rsidP="001A3158">
            <w:pPr>
              <w:pStyle w:val="TAH"/>
              <w:rPr>
                <w:rFonts w:eastAsia="Calibri"/>
              </w:rPr>
            </w:pPr>
            <w:r w:rsidRPr="00457CAE">
              <w:rPr>
                <w:rFonts w:eastAsia="Calibri"/>
              </w:rPr>
              <w:t>Survival time</w:t>
            </w:r>
          </w:p>
        </w:tc>
        <w:tc>
          <w:tcPr>
            <w:tcW w:w="1134" w:type="dxa"/>
            <w:gridSpan w:val="2"/>
            <w:shd w:val="clear" w:color="auto" w:fill="auto"/>
          </w:tcPr>
          <w:p w:rsidR="0087684F" w:rsidRPr="00457CAE" w:rsidRDefault="0087684F" w:rsidP="001A3158">
            <w:pPr>
              <w:pStyle w:val="TAH"/>
              <w:rPr>
                <w:rFonts w:eastAsia="Calibri"/>
                <w:lang w:eastAsia="en-US"/>
              </w:rPr>
            </w:pPr>
            <w:r w:rsidRPr="00457CAE">
              <w:rPr>
                <w:rFonts w:eastAsia="Calibri"/>
              </w:rPr>
              <w:t>UE speed</w:t>
            </w:r>
            <w:r w:rsidR="002B5665">
              <w:rPr>
                <w:rFonts w:eastAsia="Calibri"/>
                <w:b w:val="0"/>
              </w:rPr>
              <w:t xml:space="preserve"> (note 6)</w:t>
            </w:r>
          </w:p>
        </w:tc>
        <w:tc>
          <w:tcPr>
            <w:tcW w:w="907" w:type="dxa"/>
            <w:gridSpan w:val="3"/>
            <w:shd w:val="clear" w:color="auto" w:fill="auto"/>
          </w:tcPr>
          <w:p w:rsidR="0087684F" w:rsidRPr="00457CAE" w:rsidRDefault="0087684F" w:rsidP="001A3158">
            <w:pPr>
              <w:pStyle w:val="TAH"/>
              <w:rPr>
                <w:rFonts w:eastAsia="Calibri"/>
              </w:rPr>
            </w:pPr>
            <w:r w:rsidRPr="00457CAE">
              <w:rPr>
                <w:rFonts w:eastAsia="Calibri"/>
              </w:rPr>
              <w:t># of UEs</w:t>
            </w:r>
          </w:p>
          <w:p w:rsidR="0087684F" w:rsidRPr="00457CAE" w:rsidRDefault="0087684F" w:rsidP="001A3158">
            <w:pPr>
              <w:pStyle w:val="TAH"/>
              <w:rPr>
                <w:rFonts w:eastAsia="Calibri"/>
                <w:lang w:eastAsia="en-US"/>
              </w:rPr>
            </w:pPr>
          </w:p>
        </w:tc>
        <w:tc>
          <w:tcPr>
            <w:tcW w:w="857" w:type="dxa"/>
            <w:gridSpan w:val="2"/>
            <w:shd w:val="clear" w:color="auto" w:fill="auto"/>
          </w:tcPr>
          <w:p w:rsidR="0087684F" w:rsidRPr="00457CAE" w:rsidRDefault="0087684F" w:rsidP="001A3158">
            <w:pPr>
              <w:pStyle w:val="TAH"/>
              <w:rPr>
                <w:rFonts w:eastAsia="Calibri"/>
                <w:lang w:eastAsia="en-US"/>
              </w:rPr>
            </w:pPr>
            <w:r w:rsidRPr="00457CAE">
              <w:rPr>
                <w:rFonts w:eastAsia="Calibri"/>
                <w:lang w:eastAsia="en-US"/>
              </w:rPr>
              <w:t>Service Area</w:t>
            </w:r>
            <w:r w:rsidR="003721D7" w:rsidRPr="00457CAE">
              <w:rPr>
                <w:rFonts w:eastAsia="Calibri"/>
              </w:rPr>
              <w:t xml:space="preserve"> (note 3)</w:t>
            </w:r>
          </w:p>
        </w:tc>
        <w:tc>
          <w:tcPr>
            <w:tcW w:w="2250" w:type="dxa"/>
            <w:shd w:val="clear" w:color="auto" w:fill="auto"/>
          </w:tcPr>
          <w:p w:rsidR="0087684F" w:rsidRPr="00457CAE" w:rsidRDefault="0087684F" w:rsidP="001A3158">
            <w:pPr>
              <w:pStyle w:val="TAH"/>
              <w:rPr>
                <w:rFonts w:eastAsia="Calibri"/>
                <w:lang w:eastAsia="en-US"/>
              </w:rPr>
            </w:pPr>
            <w:r w:rsidRPr="00457CAE">
              <w:rPr>
                <w:rFonts w:eastAsia="Calibri"/>
                <w:lang w:eastAsia="en-US"/>
              </w:rPr>
              <w:t>Remarks</w:t>
            </w:r>
          </w:p>
        </w:tc>
      </w:tr>
      <w:tr w:rsidR="002050F0" w:rsidRPr="00457CAE" w:rsidTr="0097697B">
        <w:trPr>
          <w:cantSplit/>
          <w:tblHeader/>
        </w:trPr>
        <w:tc>
          <w:tcPr>
            <w:tcW w:w="1577" w:type="dxa"/>
            <w:shd w:val="clear" w:color="auto" w:fill="auto"/>
          </w:tcPr>
          <w:p w:rsidR="0087684F" w:rsidRPr="00457CAE" w:rsidRDefault="0087684F" w:rsidP="001A3158">
            <w:pPr>
              <w:pStyle w:val="TAL"/>
              <w:rPr>
                <w:rFonts w:eastAsia="Calibri"/>
              </w:rPr>
            </w:pPr>
            <w:r w:rsidRPr="00457CAE">
              <w:rPr>
                <w:rFonts w:eastAsia="Calibri"/>
              </w:rPr>
              <w:t>&gt; 99</w:t>
            </w:r>
            <w:r w:rsidR="00432C47">
              <w:rPr>
                <w:rFonts w:eastAsia="Calibri"/>
              </w:rPr>
              <w:t>.</w:t>
            </w:r>
            <w:r w:rsidRPr="00457CAE">
              <w:rPr>
                <w:rFonts w:eastAsia="Calibri"/>
              </w:rPr>
              <w:t>999</w:t>
            </w:r>
            <w:r w:rsidR="004E1324">
              <w:rPr>
                <w:rFonts w:eastAsia="Calibri"/>
              </w:rPr>
              <w:t> </w:t>
            </w:r>
            <w:r w:rsidRPr="00457CAE">
              <w:rPr>
                <w:rFonts w:eastAsia="Calibri"/>
              </w:rPr>
              <w:t>9</w:t>
            </w:r>
            <w:r w:rsidR="002A3085" w:rsidRPr="00457CAE">
              <w:t> </w:t>
            </w:r>
            <w:r w:rsidRPr="00457CAE">
              <w:rPr>
                <w:rFonts w:eastAsia="Calibri"/>
              </w:rPr>
              <w:t>%</w:t>
            </w:r>
          </w:p>
        </w:tc>
        <w:tc>
          <w:tcPr>
            <w:tcW w:w="1756" w:type="dxa"/>
            <w:shd w:val="clear" w:color="auto" w:fill="auto"/>
          </w:tcPr>
          <w:p w:rsidR="0087684F" w:rsidRPr="00457CAE" w:rsidRDefault="0087684F" w:rsidP="001A3158">
            <w:pPr>
              <w:pStyle w:val="TAL"/>
              <w:rPr>
                <w:rFonts w:eastAsia="Calibri"/>
              </w:rPr>
            </w:pPr>
            <w:r w:rsidRPr="00457CAE">
              <w:rPr>
                <w:rFonts w:eastAsia="Calibri"/>
              </w:rPr>
              <w:t>~ 1 week</w:t>
            </w:r>
          </w:p>
        </w:tc>
        <w:tc>
          <w:tcPr>
            <w:tcW w:w="1353" w:type="dxa"/>
            <w:shd w:val="clear" w:color="auto" w:fill="auto"/>
          </w:tcPr>
          <w:p w:rsidR="0087684F" w:rsidRPr="00457CAE" w:rsidRDefault="0087684F" w:rsidP="001A3158">
            <w:pPr>
              <w:pStyle w:val="TAL"/>
              <w:rPr>
                <w:rFonts w:eastAsia="Calibri"/>
              </w:rPr>
            </w:pPr>
            <w:r w:rsidRPr="00457CAE">
              <w:rPr>
                <w:lang w:eastAsia="en-US"/>
              </w:rPr>
              <w:t>10 ms</w:t>
            </w:r>
          </w:p>
        </w:tc>
        <w:tc>
          <w:tcPr>
            <w:tcW w:w="1388" w:type="dxa"/>
            <w:gridSpan w:val="2"/>
            <w:shd w:val="clear" w:color="auto" w:fill="auto"/>
          </w:tcPr>
          <w:p w:rsidR="0087684F" w:rsidRPr="00457CAE" w:rsidRDefault="002B5665" w:rsidP="001A3158">
            <w:pPr>
              <w:pStyle w:val="TAL"/>
              <w:rPr>
                <w:rFonts w:eastAsia="Calibri"/>
              </w:rPr>
            </w:pPr>
            <w:r>
              <w:rPr>
                <w:rFonts w:eastAsia="Calibri"/>
              </w:rPr>
              <w:t xml:space="preserve">UL: </w:t>
            </w:r>
            <w:r w:rsidR="0087684F" w:rsidRPr="00457CAE">
              <w:rPr>
                <w:rFonts w:eastAsia="Calibri"/>
              </w:rPr>
              <w:t>&gt; 10 Mbit/s</w:t>
            </w:r>
          </w:p>
        </w:tc>
        <w:tc>
          <w:tcPr>
            <w:tcW w:w="1140"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87684F" w:rsidP="001A3158">
            <w:pPr>
              <w:pStyle w:val="TAL"/>
              <w:rPr>
                <w:rFonts w:eastAsia="Calibri"/>
                <w:lang w:eastAsia="en-US"/>
              </w:rPr>
            </w:pPr>
            <w:r w:rsidRPr="00457CAE">
              <w:rPr>
                <w:rFonts w:eastAsia="Calibri"/>
              </w:rPr>
              <w:t>≤ 50 km/h</w:t>
            </w:r>
          </w:p>
        </w:tc>
        <w:tc>
          <w:tcPr>
            <w:tcW w:w="907" w:type="dxa"/>
            <w:gridSpan w:val="3"/>
            <w:shd w:val="clear" w:color="auto" w:fill="auto"/>
          </w:tcPr>
          <w:p w:rsidR="0087684F" w:rsidRPr="00457CAE" w:rsidRDefault="0087684F" w:rsidP="001A3158">
            <w:pPr>
              <w:pStyle w:val="TAL"/>
              <w:rPr>
                <w:rFonts w:eastAsia="Calibri"/>
                <w:lang w:eastAsia="en-US"/>
              </w:rPr>
            </w:pPr>
            <w:r w:rsidRPr="00457CAE">
              <w:rPr>
                <w:rFonts w:eastAsia="Calibri"/>
              </w:rPr>
              <w:t>≤ </w:t>
            </w:r>
            <w:r w:rsidR="009C1462">
              <w:t>2,000</w:t>
            </w:r>
          </w:p>
        </w:tc>
        <w:tc>
          <w:tcPr>
            <w:tcW w:w="857" w:type="dxa"/>
            <w:gridSpan w:val="2"/>
            <w:shd w:val="clear" w:color="auto" w:fill="auto"/>
          </w:tcPr>
          <w:p w:rsidR="0087684F" w:rsidRPr="00457CAE" w:rsidRDefault="0087684F" w:rsidP="001A3158">
            <w:pPr>
              <w:pStyle w:val="TAL"/>
              <w:rPr>
                <w:rFonts w:eastAsia="Calibri"/>
              </w:rPr>
            </w:pPr>
            <w:r w:rsidRPr="00457CAE">
              <w:rPr>
                <w:rFonts w:eastAsia="Calibri"/>
              </w:rPr>
              <w:t>≤ 1 km</w:t>
            </w:r>
            <w:r w:rsidRPr="00457CAE">
              <w:rPr>
                <w:rFonts w:eastAsia="Calibri"/>
                <w:vertAlign w:val="superscript"/>
              </w:rPr>
              <w:t>2</w:t>
            </w:r>
          </w:p>
        </w:tc>
        <w:tc>
          <w:tcPr>
            <w:tcW w:w="2250" w:type="dxa"/>
            <w:shd w:val="clear" w:color="auto" w:fill="auto"/>
          </w:tcPr>
          <w:p w:rsidR="0087684F" w:rsidRPr="00457CAE" w:rsidRDefault="0087684F" w:rsidP="001A3158">
            <w:pPr>
              <w:pStyle w:val="TAL"/>
              <w:rPr>
                <w:rFonts w:eastAsia="Calibri"/>
              </w:rPr>
            </w:pPr>
            <w:r w:rsidRPr="00457CAE">
              <w:rPr>
                <w:rFonts w:eastAsia="Calibri"/>
              </w:rPr>
              <w:t>Mobile robots – video streaming (A.2.2.3)</w:t>
            </w:r>
          </w:p>
        </w:tc>
      </w:tr>
      <w:tr w:rsidR="002050F0" w:rsidRPr="00457CAE" w:rsidTr="0097697B">
        <w:trPr>
          <w:cantSplit/>
          <w:tblHeader/>
        </w:trPr>
        <w:tc>
          <w:tcPr>
            <w:tcW w:w="1577" w:type="dxa"/>
            <w:shd w:val="clear" w:color="auto" w:fill="auto"/>
          </w:tcPr>
          <w:p w:rsidR="0087684F" w:rsidRPr="00457CAE" w:rsidRDefault="0087684F" w:rsidP="001A3158">
            <w:pPr>
              <w:pStyle w:val="TAL"/>
              <w:rPr>
                <w:rFonts w:eastAsia="Calibri"/>
                <w:lang w:eastAsia="en-US"/>
              </w:rPr>
            </w:pPr>
            <w:r w:rsidRPr="00457CAE">
              <w:rPr>
                <w:rFonts w:eastAsia="Calibri"/>
              </w:rPr>
              <w:t>99</w:t>
            </w:r>
            <w:r w:rsidR="00432C47">
              <w:rPr>
                <w:rFonts w:eastAsia="Calibri"/>
              </w:rPr>
              <w:t>.</w:t>
            </w:r>
            <w:r w:rsidRPr="00457CAE">
              <w:rPr>
                <w:rFonts w:eastAsia="Calibri"/>
              </w:rPr>
              <w:t>999</w:t>
            </w:r>
            <w:r w:rsidR="00AD028E">
              <w:rPr>
                <w:rFonts w:eastAsia="Calibri"/>
              </w:rPr>
              <w:t> </w:t>
            </w:r>
            <w:r w:rsidRPr="00457CAE">
              <w:rPr>
                <w:rFonts w:eastAsia="Calibri"/>
              </w:rPr>
              <w:t>9</w:t>
            </w:r>
            <w:r w:rsidR="002A3085" w:rsidRPr="00457CAE">
              <w:t> </w:t>
            </w:r>
            <w:r w:rsidRPr="00457CAE">
              <w:rPr>
                <w:rFonts w:eastAsia="Calibri"/>
              </w:rPr>
              <w:t>% to 99</w:t>
            </w:r>
            <w:r w:rsidR="00432C47">
              <w:rPr>
                <w:rFonts w:eastAsia="Calibri"/>
              </w:rPr>
              <w:t>.</w:t>
            </w:r>
            <w:r w:rsidRPr="00457CAE">
              <w:rPr>
                <w:rFonts w:eastAsia="Calibri"/>
              </w:rPr>
              <w:t>999</w:t>
            </w:r>
            <w:r w:rsidR="00AD028E">
              <w:rPr>
                <w:rFonts w:eastAsia="Calibri"/>
              </w:rPr>
              <w:t> </w:t>
            </w:r>
            <w:r w:rsidRPr="00457CAE">
              <w:rPr>
                <w:rFonts w:eastAsia="Calibri"/>
              </w:rPr>
              <w:t>999</w:t>
            </w:r>
            <w:r w:rsidR="002A3085" w:rsidRPr="00457CAE">
              <w:t> </w:t>
            </w:r>
            <w:r w:rsidRPr="00457CAE">
              <w:rPr>
                <w:rFonts w:eastAsia="Calibri"/>
              </w:rPr>
              <w:t>%</w:t>
            </w:r>
          </w:p>
        </w:tc>
        <w:tc>
          <w:tcPr>
            <w:tcW w:w="1756" w:type="dxa"/>
            <w:shd w:val="clear" w:color="auto" w:fill="auto"/>
          </w:tcPr>
          <w:p w:rsidR="0087684F" w:rsidRPr="00457CAE" w:rsidRDefault="0087684F" w:rsidP="001A3158">
            <w:pPr>
              <w:pStyle w:val="TAL"/>
              <w:rPr>
                <w:rFonts w:eastAsia="Calibri"/>
              </w:rPr>
            </w:pPr>
            <w:r w:rsidRPr="00457CAE">
              <w:rPr>
                <w:rFonts w:eastAsia="Calibri"/>
              </w:rPr>
              <w:t>~ 1 month</w:t>
            </w:r>
          </w:p>
        </w:tc>
        <w:tc>
          <w:tcPr>
            <w:tcW w:w="1353" w:type="dxa"/>
            <w:shd w:val="clear" w:color="auto" w:fill="auto"/>
          </w:tcPr>
          <w:p w:rsidR="0087684F" w:rsidRPr="00457CAE" w:rsidRDefault="0087684F" w:rsidP="001A3158">
            <w:pPr>
              <w:pStyle w:val="TAL"/>
              <w:rPr>
                <w:rFonts w:eastAsia="Calibri"/>
                <w:lang w:eastAsia="en-US"/>
              </w:rPr>
            </w:pPr>
            <w:r w:rsidRPr="00457CAE">
              <w:rPr>
                <w:rFonts w:eastAsia="Calibri"/>
              </w:rPr>
              <w:t>&lt; 30 ms</w:t>
            </w:r>
          </w:p>
        </w:tc>
        <w:tc>
          <w:tcPr>
            <w:tcW w:w="1388" w:type="dxa"/>
            <w:gridSpan w:val="2"/>
            <w:shd w:val="clear" w:color="auto" w:fill="auto"/>
          </w:tcPr>
          <w:p w:rsidR="0087684F" w:rsidRPr="00457CAE" w:rsidRDefault="0087684F" w:rsidP="001A3158">
            <w:pPr>
              <w:pStyle w:val="TAL"/>
              <w:rPr>
                <w:rFonts w:eastAsia="Calibri"/>
                <w:lang w:eastAsia="en-US"/>
              </w:rPr>
            </w:pPr>
            <w:r w:rsidRPr="00457CAE">
              <w:rPr>
                <w:rFonts w:eastAsia="Calibri"/>
              </w:rPr>
              <w:t>&gt; 5 Mbit/s</w:t>
            </w:r>
          </w:p>
        </w:tc>
        <w:tc>
          <w:tcPr>
            <w:tcW w:w="1140"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87684F" w:rsidP="001A3158">
            <w:pPr>
              <w:pStyle w:val="TAL"/>
              <w:rPr>
                <w:rFonts w:eastAsia="Calibri"/>
                <w:lang w:eastAsia="en-US"/>
              </w:rPr>
            </w:pPr>
            <w:r w:rsidRPr="00457CAE">
              <w:rPr>
                <w:rFonts w:eastAsia="Calibri"/>
              </w:rPr>
              <w:t>&lt; 8 km/h</w:t>
            </w:r>
            <w:r w:rsidR="002B5665">
              <w:rPr>
                <w:rFonts w:eastAsia="Calibri"/>
              </w:rPr>
              <w:t xml:space="preserve"> </w:t>
            </w:r>
            <w:r w:rsidR="002B5665">
              <w:rPr>
                <w:rFonts w:eastAsia="DengXian"/>
                <w:bCs/>
              </w:rPr>
              <w:t>(</w:t>
            </w:r>
            <w:r w:rsidR="002B5665" w:rsidRPr="0079579A">
              <w:rPr>
                <w:rFonts w:eastAsia="DengXian"/>
                <w:bCs/>
              </w:rPr>
              <w:t>linear movement</w:t>
            </w:r>
            <w:r w:rsidR="002B5665">
              <w:rPr>
                <w:rFonts w:eastAsia="DengXian"/>
                <w:bCs/>
              </w:rPr>
              <w:t>)</w:t>
            </w:r>
          </w:p>
        </w:tc>
        <w:tc>
          <w:tcPr>
            <w:tcW w:w="907" w:type="dxa"/>
            <w:gridSpan w:val="3"/>
            <w:shd w:val="clear" w:color="auto" w:fill="auto"/>
          </w:tcPr>
          <w:p w:rsidR="0087684F" w:rsidRPr="00457CAE" w:rsidRDefault="0087684F" w:rsidP="001A3158">
            <w:pPr>
              <w:pStyle w:val="TAL"/>
              <w:rPr>
                <w:rFonts w:eastAsia="Calibri"/>
                <w:lang w:eastAsia="en-US"/>
              </w:rPr>
            </w:pPr>
            <w:r w:rsidRPr="00457CAE">
              <w:rPr>
                <w:rFonts w:eastAsia="Calibri"/>
                <w:lang w:eastAsia="en-US"/>
              </w:rPr>
              <w:t>TB</w:t>
            </w:r>
            <w:r w:rsidR="000B0F98" w:rsidRPr="00457CAE">
              <w:rPr>
                <w:rFonts w:eastAsia="Calibri"/>
                <w:lang w:eastAsia="en-US"/>
              </w:rPr>
              <w:t>D</w:t>
            </w:r>
          </w:p>
        </w:tc>
        <w:tc>
          <w:tcPr>
            <w:tcW w:w="857" w:type="dxa"/>
            <w:gridSpan w:val="2"/>
            <w:shd w:val="clear" w:color="auto" w:fill="auto"/>
          </w:tcPr>
          <w:p w:rsidR="0087684F" w:rsidRPr="00457CAE" w:rsidRDefault="0087684F" w:rsidP="001A3158">
            <w:pPr>
              <w:pStyle w:val="TAL"/>
              <w:rPr>
                <w:rFonts w:eastAsia="Calibri"/>
              </w:rPr>
            </w:pPr>
            <w:r w:rsidRPr="00457CAE">
              <w:rPr>
                <w:rFonts w:eastAsia="Calibri"/>
              </w:rPr>
              <w:t>TB</w:t>
            </w:r>
            <w:r w:rsidR="000B0F98" w:rsidRPr="00457CAE">
              <w:rPr>
                <w:rFonts w:eastAsia="Calibri"/>
              </w:rPr>
              <w:t>D</w:t>
            </w:r>
          </w:p>
        </w:tc>
        <w:tc>
          <w:tcPr>
            <w:tcW w:w="2250" w:type="dxa"/>
            <w:shd w:val="clear" w:color="auto" w:fill="auto"/>
          </w:tcPr>
          <w:p w:rsidR="0087684F" w:rsidRPr="00457CAE" w:rsidRDefault="0087684F" w:rsidP="001A3158">
            <w:pPr>
              <w:pStyle w:val="TAL"/>
              <w:rPr>
                <w:rFonts w:eastAsia="Calibri"/>
                <w:lang w:eastAsia="en-US"/>
              </w:rPr>
            </w:pPr>
            <w:r w:rsidRPr="00457CAE">
              <w:rPr>
                <w:rFonts w:eastAsia="Calibri"/>
              </w:rPr>
              <w:t>Mobile control panels - parallel data transmission (A.2.4.1)</w:t>
            </w:r>
          </w:p>
        </w:tc>
      </w:tr>
      <w:tr w:rsidR="00DA478D" w:rsidRPr="00457CAE" w:rsidTr="0097697B">
        <w:trPr>
          <w:cantSplit/>
          <w:tblHeader/>
        </w:trPr>
        <w:tc>
          <w:tcPr>
            <w:tcW w:w="1577" w:type="dxa"/>
            <w:shd w:val="clear" w:color="auto" w:fill="auto"/>
          </w:tcPr>
          <w:p w:rsidR="00DA478D" w:rsidRPr="00457CAE" w:rsidRDefault="00DA478D" w:rsidP="00916CBF">
            <w:pPr>
              <w:pStyle w:val="TAL"/>
              <w:rPr>
                <w:rFonts w:eastAsia="Calibri"/>
              </w:rPr>
            </w:pPr>
            <w:r w:rsidRPr="00E673D7">
              <w:t>99</w:t>
            </w:r>
            <w:r w:rsidR="00432C47">
              <w:t>.</w:t>
            </w:r>
            <w:r w:rsidRPr="00E673D7">
              <w:t>999</w:t>
            </w:r>
            <w:r w:rsidR="00AD028E">
              <w:t> </w:t>
            </w:r>
            <w:r w:rsidRPr="00E673D7">
              <w:t>999</w:t>
            </w:r>
            <w:r>
              <w:t> %</w:t>
            </w:r>
          </w:p>
        </w:tc>
        <w:tc>
          <w:tcPr>
            <w:tcW w:w="1756" w:type="dxa"/>
            <w:shd w:val="clear" w:color="auto" w:fill="auto"/>
          </w:tcPr>
          <w:p w:rsidR="00DA478D" w:rsidRPr="00457CAE" w:rsidRDefault="00DA478D" w:rsidP="00916CBF">
            <w:pPr>
              <w:pStyle w:val="TAL"/>
              <w:rPr>
                <w:rFonts w:eastAsia="Calibri"/>
              </w:rPr>
            </w:pPr>
            <w:r w:rsidRPr="00E673D7">
              <w:t>1 day</w:t>
            </w:r>
          </w:p>
        </w:tc>
        <w:tc>
          <w:tcPr>
            <w:tcW w:w="1353" w:type="dxa"/>
            <w:shd w:val="clear" w:color="auto" w:fill="auto"/>
          </w:tcPr>
          <w:p w:rsidR="00DA478D" w:rsidRDefault="00DA478D" w:rsidP="00916CBF">
            <w:pPr>
              <w:pStyle w:val="TAL"/>
            </w:pPr>
            <w:r w:rsidRPr="00E673D7">
              <w:t>&lt;</w:t>
            </w:r>
            <w:r>
              <w:t>8</w:t>
            </w:r>
            <w:r w:rsidRPr="00E673D7">
              <w:t> ms</w:t>
            </w:r>
          </w:p>
          <w:p w:rsidR="00DA478D" w:rsidRPr="00457CAE" w:rsidRDefault="00DA478D" w:rsidP="00916CBF">
            <w:pPr>
              <w:pStyle w:val="TAL"/>
              <w:rPr>
                <w:rFonts w:eastAsia="Calibri"/>
              </w:rPr>
            </w:pPr>
            <w:r>
              <w:rPr>
                <w:rFonts w:eastAsia="Calibri"/>
              </w:rPr>
              <w:t>(note 8)</w:t>
            </w:r>
          </w:p>
        </w:tc>
        <w:tc>
          <w:tcPr>
            <w:tcW w:w="1388" w:type="dxa"/>
            <w:gridSpan w:val="2"/>
            <w:shd w:val="clear" w:color="auto" w:fill="auto"/>
          </w:tcPr>
          <w:p w:rsidR="00DA478D" w:rsidRPr="00457CAE" w:rsidRDefault="00DA478D" w:rsidP="00916CBF">
            <w:pPr>
              <w:pStyle w:val="TAL"/>
              <w:rPr>
                <w:rFonts w:eastAsia="Calibri"/>
              </w:rPr>
            </w:pPr>
            <w:r w:rsidRPr="00E673D7">
              <w:t>250 k</w:t>
            </w:r>
            <w:r>
              <w:t>bit/s</w:t>
            </w:r>
          </w:p>
        </w:tc>
        <w:tc>
          <w:tcPr>
            <w:tcW w:w="1140" w:type="dxa"/>
            <w:gridSpan w:val="2"/>
            <w:shd w:val="clear" w:color="auto" w:fill="auto"/>
          </w:tcPr>
          <w:p w:rsidR="00DA478D" w:rsidRPr="00457CAE" w:rsidRDefault="00DA478D" w:rsidP="00916CBF">
            <w:pPr>
              <w:pStyle w:val="TAL"/>
              <w:rPr>
                <w:rFonts w:eastAsia="Calibri"/>
              </w:rPr>
            </w:pPr>
            <w:r w:rsidRPr="00E673D7">
              <w:t>40</w:t>
            </w:r>
            <w:r w:rsidR="00432C47">
              <w:t xml:space="preserve"> to </w:t>
            </w:r>
            <w:r w:rsidRPr="00E673D7">
              <w:t>250</w:t>
            </w:r>
          </w:p>
        </w:tc>
        <w:tc>
          <w:tcPr>
            <w:tcW w:w="1134" w:type="dxa"/>
            <w:gridSpan w:val="2"/>
            <w:shd w:val="clear" w:color="auto" w:fill="auto"/>
          </w:tcPr>
          <w:p w:rsidR="00DA478D" w:rsidRPr="00457CAE" w:rsidRDefault="00DA478D" w:rsidP="00916CBF">
            <w:pPr>
              <w:pStyle w:val="TAL"/>
              <w:rPr>
                <w:rFonts w:eastAsia="Calibri"/>
              </w:rPr>
            </w:pPr>
            <w:r>
              <w:rPr>
                <w:rFonts w:eastAsia="Calibri"/>
              </w:rPr>
              <w:t>16 ms</w:t>
            </w:r>
          </w:p>
        </w:tc>
        <w:tc>
          <w:tcPr>
            <w:tcW w:w="1134" w:type="dxa"/>
            <w:gridSpan w:val="2"/>
            <w:shd w:val="clear" w:color="auto" w:fill="auto"/>
          </w:tcPr>
          <w:p w:rsidR="00DA478D" w:rsidRPr="00457CAE" w:rsidRDefault="00DA478D" w:rsidP="00916CBF">
            <w:pPr>
              <w:pStyle w:val="TAL"/>
              <w:rPr>
                <w:rFonts w:eastAsia="Calibri"/>
              </w:rPr>
            </w:pPr>
            <w:r w:rsidRPr="00E673D7">
              <w:t>quasi-static; up to 10 km/h</w:t>
            </w:r>
          </w:p>
        </w:tc>
        <w:tc>
          <w:tcPr>
            <w:tcW w:w="907" w:type="dxa"/>
            <w:gridSpan w:val="3"/>
            <w:shd w:val="clear" w:color="auto" w:fill="auto"/>
          </w:tcPr>
          <w:p w:rsidR="00DA478D" w:rsidRPr="00457CAE" w:rsidRDefault="00DA478D" w:rsidP="00916CBF">
            <w:pPr>
              <w:pStyle w:val="TAL"/>
              <w:rPr>
                <w:rFonts w:eastAsia="Calibri"/>
              </w:rPr>
            </w:pPr>
            <w:r w:rsidRPr="00E673D7">
              <w:t>2 or more</w:t>
            </w:r>
          </w:p>
        </w:tc>
        <w:tc>
          <w:tcPr>
            <w:tcW w:w="857" w:type="dxa"/>
            <w:gridSpan w:val="2"/>
            <w:shd w:val="clear" w:color="auto" w:fill="auto"/>
          </w:tcPr>
          <w:p w:rsidR="00DA478D" w:rsidRPr="00457CAE" w:rsidRDefault="00DA478D" w:rsidP="00916CBF">
            <w:pPr>
              <w:pStyle w:val="TAL"/>
              <w:rPr>
                <w:rFonts w:eastAsia="Calibri"/>
              </w:rPr>
            </w:pPr>
            <w:r w:rsidRPr="00E673D7">
              <w:t>30</w:t>
            </w:r>
            <w:r>
              <w:t> m</w:t>
            </w:r>
            <w:r w:rsidRPr="00E673D7">
              <w:t xml:space="preserve"> x 30</w:t>
            </w:r>
            <w:r>
              <w:t> m</w:t>
            </w:r>
          </w:p>
        </w:tc>
        <w:tc>
          <w:tcPr>
            <w:tcW w:w="2250" w:type="dxa"/>
            <w:shd w:val="clear" w:color="auto" w:fill="auto"/>
          </w:tcPr>
          <w:p w:rsidR="00DA478D" w:rsidRPr="00457CAE" w:rsidRDefault="00DA478D" w:rsidP="00916CBF">
            <w:pPr>
              <w:pStyle w:val="TAL"/>
              <w:rPr>
                <w:rFonts w:eastAsia="Calibri"/>
              </w:rPr>
            </w:pPr>
            <w:r w:rsidRPr="00E673D7">
              <w:rPr>
                <w:rFonts w:eastAsia="SimSun"/>
              </w:rPr>
              <w:t>Mobile Operation Panel: Emergency stop</w:t>
            </w:r>
            <w:r>
              <w:rPr>
                <w:rFonts w:eastAsia="SimSun"/>
              </w:rPr>
              <w:t xml:space="preserve"> (emergency stop events) (A.2.4.1A)</w:t>
            </w:r>
          </w:p>
        </w:tc>
      </w:tr>
      <w:tr w:rsidR="002050F0" w:rsidRPr="00457CAE" w:rsidTr="0097697B">
        <w:trPr>
          <w:cantSplit/>
          <w:tblHeader/>
        </w:trPr>
        <w:tc>
          <w:tcPr>
            <w:tcW w:w="1577" w:type="dxa"/>
            <w:shd w:val="clear" w:color="auto" w:fill="auto"/>
          </w:tcPr>
          <w:p w:rsidR="0087684F" w:rsidRPr="00457CAE" w:rsidRDefault="0087684F" w:rsidP="001A3158">
            <w:pPr>
              <w:pStyle w:val="TAL"/>
              <w:rPr>
                <w:rFonts w:eastAsia="Calibri"/>
              </w:rPr>
            </w:pPr>
            <w:r w:rsidRPr="00457CAE">
              <w:rPr>
                <w:rFonts w:eastAsia="Calibri"/>
              </w:rPr>
              <w:t>99</w:t>
            </w:r>
            <w:r w:rsidR="00432C47">
              <w:rPr>
                <w:rFonts w:eastAsia="Calibri"/>
              </w:rPr>
              <w:t>.</w:t>
            </w:r>
            <w:r w:rsidRPr="00457CAE">
              <w:rPr>
                <w:rFonts w:eastAsia="Calibri"/>
              </w:rPr>
              <w:t>999</w:t>
            </w:r>
            <w:r w:rsidR="00AD028E">
              <w:rPr>
                <w:rFonts w:eastAsia="Calibri"/>
              </w:rPr>
              <w:t> </w:t>
            </w:r>
            <w:r w:rsidRPr="00457CAE">
              <w:rPr>
                <w:rFonts w:eastAsia="Calibri"/>
              </w:rPr>
              <w:t>9</w:t>
            </w:r>
            <w:r w:rsidR="002A3085" w:rsidRPr="00457CAE">
              <w:t> </w:t>
            </w:r>
            <w:r w:rsidRPr="00457CAE">
              <w:rPr>
                <w:rFonts w:eastAsia="Calibri"/>
              </w:rPr>
              <w:t>%</w:t>
            </w:r>
          </w:p>
        </w:tc>
        <w:tc>
          <w:tcPr>
            <w:tcW w:w="1756" w:type="dxa"/>
            <w:shd w:val="clear" w:color="auto" w:fill="auto"/>
          </w:tcPr>
          <w:p w:rsidR="0087684F" w:rsidRPr="00457CAE" w:rsidRDefault="0087684F" w:rsidP="001A3158">
            <w:pPr>
              <w:pStyle w:val="TAL"/>
              <w:rPr>
                <w:rFonts w:eastAsia="Calibri"/>
              </w:rPr>
            </w:pPr>
            <w:r w:rsidRPr="00457CAE">
              <w:rPr>
                <w:rFonts w:eastAsia="Calibri"/>
              </w:rPr>
              <w:t xml:space="preserve">– </w:t>
            </w:r>
          </w:p>
        </w:tc>
        <w:tc>
          <w:tcPr>
            <w:tcW w:w="1353" w:type="dxa"/>
            <w:shd w:val="clear" w:color="auto" w:fill="auto"/>
          </w:tcPr>
          <w:p w:rsidR="0087684F" w:rsidRPr="00457CAE" w:rsidRDefault="0087684F" w:rsidP="001A3158">
            <w:pPr>
              <w:pStyle w:val="TAL"/>
              <w:rPr>
                <w:rFonts w:eastAsia="Calibri"/>
              </w:rPr>
            </w:pPr>
            <w:r w:rsidRPr="00457CAE">
              <w:rPr>
                <w:lang w:eastAsia="en-US"/>
              </w:rPr>
              <w:t>&lt; 50 ms</w:t>
            </w:r>
          </w:p>
        </w:tc>
        <w:tc>
          <w:tcPr>
            <w:tcW w:w="1388" w:type="dxa"/>
            <w:gridSpan w:val="2"/>
            <w:shd w:val="clear" w:color="auto" w:fill="auto"/>
          </w:tcPr>
          <w:p w:rsidR="0087684F" w:rsidRPr="00457CAE" w:rsidRDefault="0087684F" w:rsidP="001A3158">
            <w:pPr>
              <w:pStyle w:val="TAL"/>
              <w:rPr>
                <w:rFonts w:eastAsia="Calibri"/>
              </w:rPr>
            </w:pPr>
            <w:r w:rsidRPr="00457CAE">
              <w:rPr>
                <w:rFonts w:eastAsia="Calibri"/>
                <w:lang w:eastAsia="en-US"/>
              </w:rPr>
              <w:t>0</w:t>
            </w:r>
            <w:r w:rsidR="00432C47">
              <w:rPr>
                <w:rFonts w:eastAsia="Calibri"/>
                <w:lang w:eastAsia="en-US"/>
              </w:rPr>
              <w:t>.</w:t>
            </w:r>
            <w:r w:rsidRPr="00457CAE">
              <w:rPr>
                <w:rFonts w:eastAsia="Calibri"/>
                <w:lang w:eastAsia="en-US"/>
              </w:rPr>
              <w:t>59 kbit/s</w:t>
            </w:r>
            <w:r w:rsidR="002050F0" w:rsidRPr="00457CAE">
              <w:rPr>
                <w:rFonts w:eastAsia="Calibri"/>
                <w:lang w:eastAsia="en-US"/>
              </w:rPr>
              <w:br/>
            </w:r>
            <w:r w:rsidRPr="00457CAE">
              <w:rPr>
                <w:rFonts w:eastAsia="Calibri"/>
                <w:lang w:eastAsia="en-US"/>
              </w:rPr>
              <w:t>28 kbit/s</w:t>
            </w:r>
          </w:p>
        </w:tc>
        <w:tc>
          <w:tcPr>
            <w:tcW w:w="1140" w:type="dxa"/>
            <w:gridSpan w:val="2"/>
            <w:shd w:val="clear" w:color="auto" w:fill="auto"/>
          </w:tcPr>
          <w:p w:rsidR="0087684F" w:rsidRPr="00457CAE" w:rsidRDefault="0087684F" w:rsidP="001A3158">
            <w:pPr>
              <w:pStyle w:val="TAL"/>
              <w:rPr>
                <w:rFonts w:eastAsia="Calibri"/>
              </w:rPr>
            </w:pPr>
            <w:r w:rsidRPr="00457CAE">
              <w:rPr>
                <w:rFonts w:eastAsia="Calibri"/>
                <w:lang w:eastAsia="en-US"/>
              </w:rPr>
              <w:t>&lt; 100</w:t>
            </w:r>
          </w:p>
        </w:tc>
        <w:tc>
          <w:tcPr>
            <w:tcW w:w="1134" w:type="dxa"/>
            <w:gridSpan w:val="2"/>
            <w:shd w:val="clear" w:color="auto" w:fill="auto"/>
          </w:tcPr>
          <w:p w:rsidR="0087684F" w:rsidRPr="00457CAE" w:rsidRDefault="0087684F" w:rsidP="001A3158">
            <w:pPr>
              <w:pStyle w:val="TAL"/>
              <w:rPr>
                <w:rFonts w:eastAsia="Calibri"/>
              </w:rPr>
            </w:pPr>
            <w:r w:rsidRPr="00457CAE">
              <w:rPr>
                <w:rFonts w:eastAsia="Calibri"/>
              </w:rPr>
              <w:t>–</w:t>
            </w:r>
          </w:p>
        </w:tc>
        <w:tc>
          <w:tcPr>
            <w:tcW w:w="1134" w:type="dxa"/>
            <w:gridSpan w:val="2"/>
            <w:shd w:val="clear" w:color="auto" w:fill="auto"/>
          </w:tcPr>
          <w:p w:rsidR="0087684F" w:rsidRPr="00457CAE" w:rsidRDefault="0087684F" w:rsidP="001A3158">
            <w:pPr>
              <w:pStyle w:val="TAL"/>
              <w:rPr>
                <w:rFonts w:eastAsia="Calibri"/>
              </w:rPr>
            </w:pPr>
            <w:r w:rsidRPr="00457CAE">
              <w:rPr>
                <w:rFonts w:eastAsia="Calibri"/>
              </w:rPr>
              <w:t>stationary</w:t>
            </w:r>
          </w:p>
        </w:tc>
        <w:tc>
          <w:tcPr>
            <w:tcW w:w="907" w:type="dxa"/>
            <w:gridSpan w:val="3"/>
            <w:shd w:val="clear" w:color="auto" w:fill="auto"/>
          </w:tcPr>
          <w:p w:rsidR="0087684F" w:rsidRPr="00457CAE" w:rsidRDefault="0087684F" w:rsidP="001A3158">
            <w:pPr>
              <w:pStyle w:val="TAL"/>
              <w:rPr>
                <w:rFonts w:eastAsia="Calibri"/>
                <w:lang w:eastAsia="en-US"/>
              </w:rPr>
            </w:pPr>
            <w:r w:rsidRPr="00457CAE">
              <w:rPr>
                <w:rFonts w:eastAsia="SimSun"/>
                <w:color w:val="000000"/>
                <w:lang w:val="en-US"/>
              </w:rPr>
              <w:t>10</w:t>
            </w:r>
            <w:r w:rsidR="00432C47">
              <w:rPr>
                <w:rFonts w:eastAsia="SimSun"/>
                <w:color w:val="000000"/>
                <w:lang w:val="en-US"/>
              </w:rPr>
              <w:t> km</w:t>
            </w:r>
            <w:r w:rsidR="00432C47">
              <w:rPr>
                <w:rFonts w:eastAsia="SimSun"/>
                <w:color w:val="000000"/>
                <w:vertAlign w:val="superscript"/>
                <w:lang w:val="en-US"/>
              </w:rPr>
              <w:noBreakHyphen/>
            </w:r>
            <w:r w:rsidR="00432C47">
              <w:rPr>
                <w:rFonts w:eastAsia="SimSun"/>
                <w:color w:val="000000"/>
                <w:lang w:val="en-US"/>
              </w:rPr>
              <w:t xml:space="preserve">² to </w:t>
            </w:r>
            <w:r w:rsidRPr="00457CAE">
              <w:rPr>
                <w:rFonts w:eastAsia="SimSun"/>
                <w:color w:val="000000"/>
                <w:lang w:val="en-US"/>
              </w:rPr>
              <w:t>100</w:t>
            </w:r>
            <w:r w:rsidR="00432C47">
              <w:rPr>
                <w:rFonts w:eastAsia="SimSun"/>
                <w:color w:val="000000"/>
                <w:lang w:val="en-US"/>
              </w:rPr>
              <w:t> </w:t>
            </w:r>
            <w:r w:rsidRPr="00457CAE">
              <w:rPr>
                <w:rFonts w:eastAsia="SimSun"/>
                <w:color w:val="000000"/>
                <w:lang w:val="en-US"/>
              </w:rPr>
              <w:t>km</w:t>
            </w:r>
            <w:r w:rsidR="00432C47">
              <w:rPr>
                <w:rFonts w:eastAsia="SimSun"/>
                <w:color w:val="000000"/>
                <w:vertAlign w:val="superscript"/>
                <w:lang w:val="en-US"/>
              </w:rPr>
              <w:noBreakHyphen/>
            </w:r>
            <w:r w:rsidR="00432C47">
              <w:rPr>
                <w:rFonts w:eastAsia="SimSun"/>
                <w:color w:val="000000"/>
                <w:lang w:val="en-US"/>
              </w:rPr>
              <w:t>²</w:t>
            </w:r>
          </w:p>
        </w:tc>
        <w:tc>
          <w:tcPr>
            <w:tcW w:w="857" w:type="dxa"/>
            <w:gridSpan w:val="2"/>
            <w:shd w:val="clear" w:color="auto" w:fill="auto"/>
          </w:tcPr>
          <w:p w:rsidR="0087684F" w:rsidRPr="00457CAE" w:rsidRDefault="0087684F" w:rsidP="001A3158">
            <w:pPr>
              <w:pStyle w:val="TAL"/>
              <w:rPr>
                <w:rFonts w:eastAsia="Calibri"/>
              </w:rPr>
            </w:pPr>
            <w:r w:rsidRPr="00457CAE">
              <w:rPr>
                <w:rFonts w:eastAsia="Calibri"/>
              </w:rPr>
              <w:t>TB</w:t>
            </w:r>
            <w:r w:rsidR="000B0F98" w:rsidRPr="00457CAE">
              <w:rPr>
                <w:rFonts w:eastAsia="Calibri"/>
              </w:rPr>
              <w:t>D</w:t>
            </w:r>
          </w:p>
        </w:tc>
        <w:tc>
          <w:tcPr>
            <w:tcW w:w="2250" w:type="dxa"/>
            <w:shd w:val="clear" w:color="auto" w:fill="auto"/>
          </w:tcPr>
          <w:p w:rsidR="0087684F" w:rsidRPr="00457CAE" w:rsidRDefault="0087684F" w:rsidP="001A3158">
            <w:pPr>
              <w:pStyle w:val="TAL"/>
              <w:rPr>
                <w:rFonts w:eastAsia="Calibri"/>
              </w:rPr>
            </w:pPr>
            <w:r w:rsidRPr="00457CAE">
              <w:rPr>
                <w:rFonts w:eastAsia="Calibri"/>
              </w:rPr>
              <w:t>Smart grid millisecond level precise load control (A.4.5)</w:t>
            </w:r>
          </w:p>
        </w:tc>
      </w:tr>
      <w:tr w:rsidR="002050F0" w:rsidRPr="00457CAE" w:rsidTr="0097697B">
        <w:trPr>
          <w:cantSplit/>
          <w:tblHeader/>
        </w:trPr>
        <w:tc>
          <w:tcPr>
            <w:tcW w:w="1577" w:type="dxa"/>
            <w:shd w:val="clear" w:color="auto" w:fill="auto"/>
          </w:tcPr>
          <w:p w:rsidR="0087684F" w:rsidRPr="00457CAE" w:rsidRDefault="0087684F" w:rsidP="001A3158">
            <w:pPr>
              <w:pStyle w:val="TAL"/>
              <w:rPr>
                <w:rFonts w:eastAsia="Calibri"/>
                <w:lang w:eastAsia="en-US"/>
              </w:rPr>
            </w:pPr>
            <w:r w:rsidRPr="00457CAE">
              <w:rPr>
                <w:rFonts w:eastAsia="Calibri"/>
              </w:rPr>
              <w:t>&gt; 99</w:t>
            </w:r>
            <w:r w:rsidR="00432C47">
              <w:rPr>
                <w:rFonts w:eastAsia="Calibri"/>
              </w:rPr>
              <w:t>.</w:t>
            </w:r>
            <w:r w:rsidRPr="00457CAE">
              <w:rPr>
                <w:rFonts w:eastAsia="Calibri"/>
              </w:rPr>
              <w:t>9</w:t>
            </w:r>
            <w:r w:rsidR="002A3085" w:rsidRPr="00457CAE">
              <w:t> </w:t>
            </w:r>
            <w:r w:rsidRPr="00457CAE">
              <w:rPr>
                <w:rFonts w:eastAsia="Calibri"/>
              </w:rPr>
              <w:t>%</w:t>
            </w:r>
          </w:p>
        </w:tc>
        <w:tc>
          <w:tcPr>
            <w:tcW w:w="1756" w:type="dxa"/>
            <w:shd w:val="clear" w:color="auto" w:fill="auto"/>
          </w:tcPr>
          <w:p w:rsidR="0087684F" w:rsidRPr="00457CAE" w:rsidRDefault="0087684F" w:rsidP="001A3158">
            <w:pPr>
              <w:pStyle w:val="TAL"/>
              <w:rPr>
                <w:rFonts w:eastAsia="Calibri"/>
              </w:rPr>
            </w:pPr>
            <w:r w:rsidRPr="00457CAE">
              <w:rPr>
                <w:rFonts w:eastAsia="Calibri"/>
              </w:rPr>
              <w:t>~ 1 month</w:t>
            </w:r>
          </w:p>
        </w:tc>
        <w:tc>
          <w:tcPr>
            <w:tcW w:w="1353" w:type="dxa"/>
            <w:shd w:val="clear" w:color="auto" w:fill="auto"/>
          </w:tcPr>
          <w:p w:rsidR="0087684F" w:rsidRPr="00457CAE" w:rsidRDefault="0087684F" w:rsidP="001A3158">
            <w:pPr>
              <w:pStyle w:val="TAL"/>
              <w:rPr>
                <w:rFonts w:eastAsia="Calibri"/>
                <w:lang w:eastAsia="en-US"/>
              </w:rPr>
            </w:pPr>
            <w:r w:rsidRPr="00457CAE">
              <w:rPr>
                <w:rFonts w:eastAsia="Calibri"/>
              </w:rPr>
              <w:t>&lt; 10 ms</w:t>
            </w:r>
          </w:p>
        </w:tc>
        <w:tc>
          <w:tcPr>
            <w:tcW w:w="1388" w:type="dxa"/>
            <w:gridSpan w:val="2"/>
            <w:shd w:val="clear" w:color="auto" w:fill="auto"/>
          </w:tcPr>
          <w:p w:rsidR="0087684F" w:rsidRPr="00457CAE" w:rsidRDefault="0097697B" w:rsidP="001A3158">
            <w:pPr>
              <w:pStyle w:val="TAL"/>
              <w:rPr>
                <w:rFonts w:eastAsia="Calibri"/>
                <w:lang w:eastAsia="en-US"/>
              </w:rPr>
            </w:pPr>
            <w:r>
              <w:rPr>
                <w:rFonts w:eastAsia="Calibri"/>
              </w:rPr>
              <w:t>–</w:t>
            </w:r>
          </w:p>
        </w:tc>
        <w:tc>
          <w:tcPr>
            <w:tcW w:w="1140"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97697B" w:rsidP="001A3158">
            <w:pPr>
              <w:pStyle w:val="TAL"/>
              <w:rPr>
                <w:rFonts w:eastAsia="Calibri"/>
              </w:rPr>
            </w:pPr>
            <w:r>
              <w:rPr>
                <w:rFonts w:eastAsia="Calibri"/>
              </w:rPr>
              <w:t>–</w:t>
            </w:r>
          </w:p>
        </w:tc>
        <w:tc>
          <w:tcPr>
            <w:tcW w:w="1134" w:type="dxa"/>
            <w:gridSpan w:val="2"/>
            <w:shd w:val="clear" w:color="auto" w:fill="auto"/>
          </w:tcPr>
          <w:p w:rsidR="0087684F" w:rsidRPr="00457CAE" w:rsidRDefault="0087684F" w:rsidP="001A3158">
            <w:pPr>
              <w:pStyle w:val="TAL"/>
              <w:rPr>
                <w:rFonts w:eastAsia="Calibri"/>
                <w:lang w:eastAsia="en-US"/>
              </w:rPr>
            </w:pPr>
            <w:r w:rsidRPr="00457CAE">
              <w:rPr>
                <w:rFonts w:eastAsia="Calibri"/>
              </w:rPr>
              <w:t>&lt; 8 km/h</w:t>
            </w:r>
            <w:r w:rsidR="002B5665">
              <w:rPr>
                <w:rFonts w:eastAsia="Calibri"/>
              </w:rPr>
              <w:t xml:space="preserve"> (</w:t>
            </w:r>
            <w:r w:rsidR="002B5665" w:rsidRPr="00126EEC">
              <w:rPr>
                <w:rFonts w:eastAsia="Calibri"/>
              </w:rPr>
              <w:t>linear movement</w:t>
            </w:r>
            <w:r w:rsidR="002B5665">
              <w:rPr>
                <w:rFonts w:eastAsia="Calibri"/>
              </w:rPr>
              <w:t>)</w:t>
            </w:r>
          </w:p>
        </w:tc>
        <w:tc>
          <w:tcPr>
            <w:tcW w:w="907" w:type="dxa"/>
            <w:gridSpan w:val="3"/>
            <w:shd w:val="clear" w:color="auto" w:fill="auto"/>
          </w:tcPr>
          <w:p w:rsidR="0087684F" w:rsidRPr="00457CAE" w:rsidRDefault="0087684F" w:rsidP="001A3158">
            <w:pPr>
              <w:pStyle w:val="TAL"/>
              <w:rPr>
                <w:rFonts w:eastAsia="Calibri"/>
                <w:lang w:eastAsia="en-US"/>
              </w:rPr>
            </w:pPr>
            <w:r w:rsidRPr="00457CAE">
              <w:rPr>
                <w:rFonts w:eastAsia="Calibri"/>
                <w:lang w:eastAsia="en-US"/>
              </w:rPr>
              <w:t>≥ 3</w:t>
            </w:r>
          </w:p>
        </w:tc>
        <w:tc>
          <w:tcPr>
            <w:tcW w:w="857" w:type="dxa"/>
            <w:gridSpan w:val="2"/>
            <w:shd w:val="clear" w:color="auto" w:fill="auto"/>
          </w:tcPr>
          <w:p w:rsidR="0087684F" w:rsidRPr="00457CAE" w:rsidRDefault="0087684F" w:rsidP="001A3158">
            <w:pPr>
              <w:pStyle w:val="TAL"/>
              <w:rPr>
                <w:rFonts w:eastAsia="Calibri"/>
              </w:rPr>
            </w:pPr>
            <w:r w:rsidRPr="00457CAE">
              <w:rPr>
                <w:rFonts w:eastAsia="Calibri"/>
              </w:rPr>
              <w:t>20 m x 20 m x 4 m</w:t>
            </w:r>
          </w:p>
        </w:tc>
        <w:tc>
          <w:tcPr>
            <w:tcW w:w="2250" w:type="dxa"/>
            <w:shd w:val="clear" w:color="auto" w:fill="auto"/>
          </w:tcPr>
          <w:p w:rsidR="0087684F" w:rsidRPr="00457CAE" w:rsidRDefault="0087684F" w:rsidP="001A3158">
            <w:pPr>
              <w:pStyle w:val="TAL"/>
              <w:rPr>
                <w:rFonts w:eastAsia="Calibri"/>
                <w:lang w:eastAsia="en-US"/>
              </w:rPr>
            </w:pPr>
            <w:r w:rsidRPr="00457CAE">
              <w:rPr>
                <w:rFonts w:eastAsia="Calibri"/>
              </w:rPr>
              <w:t>Augmented reality; bi-directional transmission to image processing server (A.2.4.2)</w:t>
            </w:r>
          </w:p>
        </w:tc>
      </w:tr>
      <w:tr w:rsidR="003721D7" w:rsidRPr="00457CAE" w:rsidTr="0097697B">
        <w:trPr>
          <w:cantSplit/>
          <w:tblHeader/>
        </w:trPr>
        <w:tc>
          <w:tcPr>
            <w:tcW w:w="1577" w:type="dxa"/>
            <w:shd w:val="clear" w:color="auto" w:fill="auto"/>
          </w:tcPr>
          <w:p w:rsidR="003721D7" w:rsidRPr="00457CAE" w:rsidRDefault="003721D7" w:rsidP="00D643B4">
            <w:pPr>
              <w:pStyle w:val="TAL"/>
              <w:rPr>
                <w:rFonts w:eastAsia="Calibri"/>
              </w:rPr>
            </w:pPr>
            <w:r w:rsidRPr="00457CAE">
              <w:t>99</w:t>
            </w:r>
            <w:r w:rsidR="00432C47">
              <w:t>.</w:t>
            </w:r>
            <w:r w:rsidRPr="00457CAE">
              <w:t>999</w:t>
            </w:r>
            <w:r w:rsidR="00AD028E">
              <w:t> </w:t>
            </w:r>
            <w:r w:rsidRPr="00457CAE">
              <w:t>9 % to 99</w:t>
            </w:r>
            <w:r w:rsidR="00432C47">
              <w:t>.</w:t>
            </w:r>
            <w:r w:rsidRPr="00457CAE">
              <w:t>999</w:t>
            </w:r>
            <w:r w:rsidR="00AD028E">
              <w:t> </w:t>
            </w:r>
            <w:r w:rsidRPr="00457CAE">
              <w:t>999 %</w:t>
            </w:r>
          </w:p>
        </w:tc>
        <w:tc>
          <w:tcPr>
            <w:tcW w:w="1756" w:type="dxa"/>
            <w:shd w:val="clear" w:color="auto" w:fill="auto"/>
          </w:tcPr>
          <w:p w:rsidR="003721D7" w:rsidRPr="00457CAE" w:rsidRDefault="003721D7" w:rsidP="00D643B4">
            <w:pPr>
              <w:pStyle w:val="TAL"/>
              <w:rPr>
                <w:rFonts w:eastAsia="Calibri"/>
              </w:rPr>
            </w:pPr>
            <w:r w:rsidRPr="00457CAE">
              <w:t>~ 10 years</w:t>
            </w:r>
          </w:p>
        </w:tc>
        <w:tc>
          <w:tcPr>
            <w:tcW w:w="1353" w:type="dxa"/>
            <w:shd w:val="clear" w:color="auto" w:fill="auto"/>
          </w:tcPr>
          <w:p w:rsidR="003721D7" w:rsidRPr="00457CAE" w:rsidRDefault="003721D7" w:rsidP="00D643B4">
            <w:pPr>
              <w:pStyle w:val="TAL"/>
            </w:pPr>
            <w:r w:rsidRPr="00457CAE">
              <w:t>&lt; 1 ms</w:t>
            </w:r>
          </w:p>
          <w:p w:rsidR="003721D7" w:rsidRPr="00457CAE" w:rsidRDefault="003721D7" w:rsidP="00D643B4">
            <w:pPr>
              <w:pStyle w:val="TAL"/>
              <w:rPr>
                <w:rFonts w:eastAsia="Calibri"/>
              </w:rPr>
            </w:pPr>
            <w:r w:rsidRPr="00457CAE">
              <w:rPr>
                <w:rFonts w:eastAsia="Calibri"/>
              </w:rPr>
              <w:t>(note 4)</w:t>
            </w:r>
          </w:p>
        </w:tc>
        <w:tc>
          <w:tcPr>
            <w:tcW w:w="1388" w:type="dxa"/>
            <w:gridSpan w:val="2"/>
            <w:shd w:val="clear" w:color="auto" w:fill="auto"/>
          </w:tcPr>
          <w:p w:rsidR="003721D7" w:rsidRPr="00457CAE" w:rsidRDefault="003721D7" w:rsidP="00D643B4">
            <w:pPr>
              <w:pStyle w:val="TAL"/>
              <w:rPr>
                <w:rFonts w:eastAsia="Calibri"/>
              </w:rPr>
            </w:pPr>
            <w:r w:rsidRPr="00457CAE">
              <w:t>25 Mbit/s</w:t>
            </w:r>
          </w:p>
        </w:tc>
        <w:tc>
          <w:tcPr>
            <w:tcW w:w="1140" w:type="dxa"/>
            <w:gridSpan w:val="2"/>
            <w:shd w:val="clear" w:color="auto" w:fill="auto"/>
          </w:tcPr>
          <w:p w:rsidR="003721D7" w:rsidRPr="00457CAE" w:rsidRDefault="0097697B" w:rsidP="00D643B4">
            <w:pPr>
              <w:pStyle w:val="TAL"/>
              <w:rPr>
                <w:rFonts w:eastAsia="Calibri"/>
              </w:rPr>
            </w:pPr>
            <w:r>
              <w:rPr>
                <w:rFonts w:eastAsia="Calibri"/>
              </w:rPr>
              <w:t>–</w:t>
            </w:r>
          </w:p>
        </w:tc>
        <w:tc>
          <w:tcPr>
            <w:tcW w:w="1134" w:type="dxa"/>
            <w:gridSpan w:val="2"/>
            <w:shd w:val="clear" w:color="auto" w:fill="auto"/>
          </w:tcPr>
          <w:p w:rsidR="003721D7" w:rsidRPr="00457CAE" w:rsidRDefault="0097697B" w:rsidP="00D643B4">
            <w:pPr>
              <w:pStyle w:val="TAL"/>
              <w:rPr>
                <w:rFonts w:eastAsia="Calibri"/>
              </w:rPr>
            </w:pPr>
            <w:r>
              <w:rPr>
                <w:rFonts w:eastAsia="Calibri"/>
              </w:rPr>
              <w:t>–</w:t>
            </w:r>
          </w:p>
        </w:tc>
        <w:tc>
          <w:tcPr>
            <w:tcW w:w="1134" w:type="dxa"/>
            <w:gridSpan w:val="2"/>
            <w:shd w:val="clear" w:color="auto" w:fill="auto"/>
          </w:tcPr>
          <w:p w:rsidR="003721D7" w:rsidRPr="00457CAE" w:rsidRDefault="003721D7" w:rsidP="00D643B4">
            <w:pPr>
              <w:pStyle w:val="TAL"/>
              <w:rPr>
                <w:rFonts w:eastAsia="Calibri"/>
              </w:rPr>
            </w:pPr>
            <w:r w:rsidRPr="00457CAE">
              <w:t>stationary</w:t>
            </w:r>
          </w:p>
        </w:tc>
        <w:tc>
          <w:tcPr>
            <w:tcW w:w="907" w:type="dxa"/>
            <w:gridSpan w:val="3"/>
            <w:shd w:val="clear" w:color="auto" w:fill="auto"/>
          </w:tcPr>
          <w:p w:rsidR="003721D7" w:rsidRPr="00457CAE" w:rsidRDefault="003721D7" w:rsidP="00D643B4">
            <w:pPr>
              <w:pStyle w:val="TAL"/>
              <w:rPr>
                <w:rFonts w:eastAsia="Calibri"/>
              </w:rPr>
            </w:pPr>
            <w:r w:rsidRPr="00457CAE">
              <w:t>2 to 5</w:t>
            </w:r>
          </w:p>
        </w:tc>
        <w:tc>
          <w:tcPr>
            <w:tcW w:w="857" w:type="dxa"/>
            <w:gridSpan w:val="2"/>
            <w:shd w:val="clear" w:color="auto" w:fill="auto"/>
          </w:tcPr>
          <w:p w:rsidR="003721D7" w:rsidRPr="00457CAE" w:rsidRDefault="003721D7" w:rsidP="00D643B4">
            <w:pPr>
              <w:pStyle w:val="TAC"/>
            </w:pPr>
            <w:r w:rsidRPr="00457CAE">
              <w:t>100 m x</w:t>
            </w:r>
          </w:p>
          <w:p w:rsidR="003721D7" w:rsidRPr="00457CAE" w:rsidRDefault="003721D7" w:rsidP="00D643B4">
            <w:pPr>
              <w:pStyle w:val="TAL"/>
              <w:rPr>
                <w:rFonts w:eastAsia="Calibri"/>
              </w:rPr>
            </w:pPr>
            <w:r w:rsidRPr="00457CAE">
              <w:t>30 m x 10 m</w:t>
            </w:r>
          </w:p>
        </w:tc>
        <w:tc>
          <w:tcPr>
            <w:tcW w:w="2250" w:type="dxa"/>
            <w:shd w:val="clear" w:color="auto" w:fill="auto"/>
          </w:tcPr>
          <w:p w:rsidR="003721D7" w:rsidRPr="00457CAE" w:rsidRDefault="003721D7" w:rsidP="00D643B4">
            <w:pPr>
              <w:pStyle w:val="TAL"/>
              <w:rPr>
                <w:rFonts w:eastAsia="Calibri"/>
              </w:rPr>
            </w:pPr>
            <w:r w:rsidRPr="00457CAE">
              <w:t>Wired-2-wireless 100 Mbit/s link replacement (A.2.2.4)</w:t>
            </w:r>
          </w:p>
        </w:tc>
      </w:tr>
      <w:tr w:rsidR="003721D7" w:rsidRPr="00457CAE" w:rsidTr="0097697B">
        <w:trPr>
          <w:cantSplit/>
          <w:tblHeader/>
        </w:trPr>
        <w:tc>
          <w:tcPr>
            <w:tcW w:w="1577" w:type="dxa"/>
            <w:shd w:val="clear" w:color="auto" w:fill="auto"/>
          </w:tcPr>
          <w:p w:rsidR="003721D7" w:rsidRPr="00457CAE" w:rsidRDefault="003721D7" w:rsidP="00D643B4">
            <w:pPr>
              <w:pStyle w:val="TAL"/>
              <w:rPr>
                <w:rFonts w:eastAsia="Calibri"/>
              </w:rPr>
            </w:pPr>
            <w:r w:rsidRPr="00457CAE">
              <w:t>99</w:t>
            </w:r>
            <w:r w:rsidR="00432C47">
              <w:t>.</w:t>
            </w:r>
            <w:r w:rsidRPr="00457CAE">
              <w:t>999</w:t>
            </w:r>
            <w:r w:rsidR="00AD028E">
              <w:t> </w:t>
            </w:r>
            <w:r w:rsidRPr="00457CAE">
              <w:t>9 % to 99</w:t>
            </w:r>
            <w:r w:rsidR="00432C47">
              <w:t>.</w:t>
            </w:r>
            <w:r w:rsidRPr="00457CAE">
              <w:t>999</w:t>
            </w:r>
            <w:r w:rsidR="00AD028E">
              <w:t> </w:t>
            </w:r>
            <w:r w:rsidRPr="00457CAE">
              <w:t>999 %</w:t>
            </w:r>
          </w:p>
        </w:tc>
        <w:tc>
          <w:tcPr>
            <w:tcW w:w="1756" w:type="dxa"/>
            <w:shd w:val="clear" w:color="auto" w:fill="auto"/>
          </w:tcPr>
          <w:p w:rsidR="003721D7" w:rsidRPr="00457CAE" w:rsidRDefault="003721D7" w:rsidP="00D643B4">
            <w:pPr>
              <w:pStyle w:val="TAL"/>
              <w:rPr>
                <w:rFonts w:eastAsia="Calibri"/>
              </w:rPr>
            </w:pPr>
            <w:r w:rsidRPr="00457CAE">
              <w:t>~ 10 years</w:t>
            </w:r>
          </w:p>
        </w:tc>
        <w:tc>
          <w:tcPr>
            <w:tcW w:w="1353" w:type="dxa"/>
            <w:shd w:val="clear" w:color="auto" w:fill="auto"/>
          </w:tcPr>
          <w:p w:rsidR="003721D7" w:rsidRPr="00457CAE" w:rsidRDefault="003721D7" w:rsidP="00D643B4">
            <w:pPr>
              <w:pStyle w:val="TAL"/>
            </w:pPr>
            <w:r w:rsidRPr="00457CAE">
              <w:t>&lt; 1 ms</w:t>
            </w:r>
          </w:p>
          <w:p w:rsidR="003721D7" w:rsidRPr="00457CAE" w:rsidRDefault="003721D7" w:rsidP="00D643B4">
            <w:pPr>
              <w:pStyle w:val="TAL"/>
              <w:rPr>
                <w:rFonts w:eastAsia="Calibri"/>
              </w:rPr>
            </w:pPr>
            <w:r w:rsidRPr="00457CAE">
              <w:rPr>
                <w:rFonts w:eastAsia="Calibri"/>
              </w:rPr>
              <w:t>(note 4)</w:t>
            </w:r>
          </w:p>
        </w:tc>
        <w:tc>
          <w:tcPr>
            <w:tcW w:w="1388" w:type="dxa"/>
            <w:gridSpan w:val="2"/>
            <w:shd w:val="clear" w:color="auto" w:fill="auto"/>
          </w:tcPr>
          <w:p w:rsidR="003721D7" w:rsidRPr="00457CAE" w:rsidRDefault="003721D7" w:rsidP="00D643B4">
            <w:pPr>
              <w:pStyle w:val="TAL"/>
              <w:rPr>
                <w:rFonts w:eastAsia="Calibri"/>
              </w:rPr>
            </w:pPr>
            <w:r w:rsidRPr="00457CAE">
              <w:t>500 Mbit/s</w:t>
            </w:r>
          </w:p>
        </w:tc>
        <w:tc>
          <w:tcPr>
            <w:tcW w:w="1140" w:type="dxa"/>
            <w:gridSpan w:val="2"/>
            <w:shd w:val="clear" w:color="auto" w:fill="auto"/>
          </w:tcPr>
          <w:p w:rsidR="003721D7" w:rsidRPr="00457CAE" w:rsidRDefault="0097697B" w:rsidP="00D643B4">
            <w:pPr>
              <w:pStyle w:val="TAL"/>
              <w:rPr>
                <w:rFonts w:eastAsia="Calibri"/>
              </w:rPr>
            </w:pPr>
            <w:r>
              <w:rPr>
                <w:rFonts w:eastAsia="Calibri"/>
              </w:rPr>
              <w:t>–</w:t>
            </w:r>
          </w:p>
        </w:tc>
        <w:tc>
          <w:tcPr>
            <w:tcW w:w="1134" w:type="dxa"/>
            <w:gridSpan w:val="2"/>
            <w:shd w:val="clear" w:color="auto" w:fill="auto"/>
          </w:tcPr>
          <w:p w:rsidR="003721D7" w:rsidRPr="00457CAE" w:rsidRDefault="0097697B" w:rsidP="00D643B4">
            <w:pPr>
              <w:pStyle w:val="TAL"/>
              <w:rPr>
                <w:rFonts w:eastAsia="Calibri"/>
              </w:rPr>
            </w:pPr>
            <w:r>
              <w:rPr>
                <w:rFonts w:eastAsia="Calibri"/>
              </w:rPr>
              <w:t>–</w:t>
            </w:r>
          </w:p>
        </w:tc>
        <w:tc>
          <w:tcPr>
            <w:tcW w:w="1134" w:type="dxa"/>
            <w:gridSpan w:val="2"/>
            <w:shd w:val="clear" w:color="auto" w:fill="auto"/>
          </w:tcPr>
          <w:p w:rsidR="003721D7" w:rsidRPr="00457CAE" w:rsidRDefault="003721D7" w:rsidP="00D643B4">
            <w:pPr>
              <w:pStyle w:val="TAL"/>
              <w:rPr>
                <w:rFonts w:eastAsia="Calibri"/>
              </w:rPr>
            </w:pPr>
            <w:r w:rsidRPr="00457CAE">
              <w:t>stationary</w:t>
            </w:r>
          </w:p>
        </w:tc>
        <w:tc>
          <w:tcPr>
            <w:tcW w:w="907" w:type="dxa"/>
            <w:gridSpan w:val="3"/>
            <w:shd w:val="clear" w:color="auto" w:fill="auto"/>
          </w:tcPr>
          <w:p w:rsidR="003721D7" w:rsidRPr="00457CAE" w:rsidRDefault="003721D7" w:rsidP="00D643B4">
            <w:pPr>
              <w:pStyle w:val="TAL"/>
              <w:rPr>
                <w:rFonts w:eastAsia="Calibri"/>
              </w:rPr>
            </w:pPr>
            <w:r w:rsidRPr="00457CAE">
              <w:t>2 to 5</w:t>
            </w:r>
          </w:p>
        </w:tc>
        <w:tc>
          <w:tcPr>
            <w:tcW w:w="857" w:type="dxa"/>
            <w:gridSpan w:val="2"/>
            <w:shd w:val="clear" w:color="auto" w:fill="auto"/>
          </w:tcPr>
          <w:p w:rsidR="003721D7" w:rsidRPr="00457CAE" w:rsidRDefault="003721D7" w:rsidP="00D643B4">
            <w:pPr>
              <w:pStyle w:val="TAC"/>
            </w:pPr>
            <w:r w:rsidRPr="00457CAE">
              <w:t>100 m x</w:t>
            </w:r>
          </w:p>
          <w:p w:rsidR="003721D7" w:rsidRPr="00457CAE" w:rsidRDefault="003721D7" w:rsidP="00D643B4">
            <w:pPr>
              <w:pStyle w:val="TAL"/>
              <w:rPr>
                <w:rFonts w:eastAsia="Calibri"/>
              </w:rPr>
            </w:pPr>
            <w:r w:rsidRPr="00457CAE">
              <w:t>30 m x 10 m</w:t>
            </w:r>
          </w:p>
        </w:tc>
        <w:tc>
          <w:tcPr>
            <w:tcW w:w="2250" w:type="dxa"/>
            <w:shd w:val="clear" w:color="auto" w:fill="auto"/>
          </w:tcPr>
          <w:p w:rsidR="003721D7" w:rsidRPr="00457CAE" w:rsidRDefault="003721D7" w:rsidP="00D643B4">
            <w:pPr>
              <w:pStyle w:val="TAL"/>
              <w:rPr>
                <w:rFonts w:eastAsia="Calibri"/>
              </w:rPr>
            </w:pPr>
            <w:r w:rsidRPr="00457CAE">
              <w:t>Wired-2-wireless 1 Gbit/s link replacement (A.2.2.4)</w:t>
            </w:r>
          </w:p>
        </w:tc>
      </w:tr>
      <w:tr w:rsidR="0097697B" w:rsidTr="0097697B">
        <w:trPr>
          <w:cantSplit/>
        </w:trPr>
        <w:tc>
          <w:tcPr>
            <w:tcW w:w="1577" w:type="dxa"/>
            <w:tcBorders>
              <w:top w:val="single" w:sz="4" w:space="0" w:color="auto"/>
              <w:left w:val="single" w:sz="4" w:space="0" w:color="auto"/>
              <w:bottom w:val="single" w:sz="4" w:space="0" w:color="auto"/>
              <w:right w:val="single" w:sz="4" w:space="0" w:color="auto"/>
            </w:tcBorders>
          </w:tcPr>
          <w:p w:rsidR="0097697B" w:rsidRDefault="0097697B" w:rsidP="00176FE2">
            <w:pPr>
              <w:pStyle w:val="TAL"/>
            </w:pPr>
            <w:r>
              <w:t xml:space="preserve"> &gt; 99.9 %</w:t>
            </w:r>
          </w:p>
        </w:tc>
        <w:tc>
          <w:tcPr>
            <w:tcW w:w="1756"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1360" w:type="dxa"/>
            <w:gridSpan w:val="2"/>
            <w:tcBorders>
              <w:top w:val="single" w:sz="4" w:space="0" w:color="auto"/>
              <w:left w:val="nil"/>
              <w:bottom w:val="single" w:sz="4" w:space="0" w:color="auto"/>
              <w:right w:val="single" w:sz="4" w:space="0" w:color="auto"/>
            </w:tcBorders>
          </w:tcPr>
          <w:p w:rsidR="0097697B" w:rsidRDefault="0097697B" w:rsidP="00176FE2">
            <w:pPr>
              <w:pStyle w:val="TAL"/>
              <w:rPr>
                <w:b/>
                <w:lang w:eastAsia="zh-CN"/>
              </w:rPr>
            </w:pPr>
            <w:r>
              <w:rPr>
                <w:lang w:eastAsia="zh-CN"/>
              </w:rPr>
              <w:t>DL: &lt; 10 ms</w:t>
            </w:r>
          </w:p>
          <w:p w:rsidR="0097697B" w:rsidRDefault="0097697B" w:rsidP="00176FE2">
            <w:pPr>
              <w:pStyle w:val="TAL"/>
              <w:rPr>
                <w:b/>
                <w:lang w:eastAsia="zh-CN"/>
              </w:rPr>
            </w:pPr>
            <w:r>
              <w:rPr>
                <w:rFonts w:hint="eastAsia"/>
                <w:lang w:eastAsia="zh-CN"/>
              </w:rPr>
              <w:t>U</w:t>
            </w:r>
            <w:r>
              <w:rPr>
                <w:lang w:eastAsia="zh-CN"/>
              </w:rPr>
              <w:t>L:&lt;1 s</w:t>
            </w:r>
          </w:p>
          <w:p w:rsidR="0097697B" w:rsidRDefault="0097697B" w:rsidP="00176FE2">
            <w:pPr>
              <w:pStyle w:val="TAL"/>
            </w:pPr>
            <w:r>
              <w:rPr>
                <w:rFonts w:hint="eastAsia"/>
                <w:lang w:eastAsia="zh-CN"/>
              </w:rPr>
              <w:t>(</w:t>
            </w:r>
            <w:r>
              <w:rPr>
                <w:lang w:eastAsia="zh-CN"/>
              </w:rPr>
              <w:t>rural)</w:t>
            </w:r>
          </w:p>
        </w:tc>
        <w:tc>
          <w:tcPr>
            <w:tcW w:w="1390"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lang w:val="en-US" w:eastAsia="zh-CN"/>
              </w:rPr>
              <w:t>DL: &gt; 100 kbit/s UL: &gt; 5 G</w:t>
            </w:r>
            <w:r>
              <w:rPr>
                <w:rFonts w:hint="eastAsia"/>
                <w:lang w:val="en-US" w:eastAsia="zh-CN"/>
              </w:rPr>
              <w:t>bit/s</w:t>
            </w:r>
            <w:r>
              <w:rPr>
                <w:lang w:val="en-US" w:eastAsia="zh-CN"/>
              </w:rPr>
              <w:br/>
              <w:t>(note 9)</w:t>
            </w:r>
          </w:p>
        </w:tc>
        <w:tc>
          <w:tcPr>
            <w:tcW w:w="1143"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7"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4" w:type="dxa"/>
            <w:gridSpan w:val="2"/>
            <w:tcBorders>
              <w:top w:val="single" w:sz="4" w:space="0" w:color="auto"/>
              <w:left w:val="nil"/>
              <w:bottom w:val="single" w:sz="4" w:space="0" w:color="auto"/>
              <w:right w:val="single" w:sz="4" w:space="0" w:color="auto"/>
            </w:tcBorders>
          </w:tcPr>
          <w:p w:rsidR="0097697B" w:rsidRDefault="0097697B" w:rsidP="00176FE2">
            <w:pPr>
              <w:pStyle w:val="TAL"/>
            </w:pPr>
            <w:r>
              <w:t>stationary</w:t>
            </w:r>
          </w:p>
        </w:tc>
        <w:tc>
          <w:tcPr>
            <w:tcW w:w="872" w:type="dxa"/>
            <w:tcBorders>
              <w:top w:val="single" w:sz="4" w:space="0" w:color="auto"/>
              <w:left w:val="nil"/>
              <w:bottom w:val="single" w:sz="4" w:space="0" w:color="auto"/>
              <w:right w:val="single" w:sz="4" w:space="0" w:color="auto"/>
            </w:tcBorders>
          </w:tcPr>
          <w:p w:rsidR="0097697B" w:rsidRDefault="0097697B" w:rsidP="00176FE2">
            <w:pPr>
              <w:pStyle w:val="TAL"/>
            </w:pPr>
            <w:r>
              <w:t>&gt; 100</w:t>
            </w:r>
          </w:p>
        </w:tc>
        <w:tc>
          <w:tcPr>
            <w:tcW w:w="857" w:type="dxa"/>
            <w:gridSpan w:val="2"/>
            <w:tcBorders>
              <w:top w:val="single" w:sz="4" w:space="0" w:color="auto"/>
              <w:left w:val="nil"/>
              <w:bottom w:val="single" w:sz="4" w:space="0" w:color="auto"/>
              <w:right w:val="single" w:sz="4" w:space="0" w:color="auto"/>
            </w:tcBorders>
          </w:tcPr>
          <w:p w:rsidR="0097697B" w:rsidRDefault="0097697B" w:rsidP="00176FE2">
            <w:pPr>
              <w:pStyle w:val="TAL"/>
            </w:pPr>
          </w:p>
        </w:tc>
        <w:tc>
          <w:tcPr>
            <w:tcW w:w="2270" w:type="dxa"/>
            <w:gridSpan w:val="2"/>
            <w:tcBorders>
              <w:top w:val="single" w:sz="4" w:space="0" w:color="auto"/>
              <w:left w:val="nil"/>
              <w:bottom w:val="single" w:sz="4" w:space="0" w:color="auto"/>
              <w:right w:val="single" w:sz="4" w:space="0" w:color="auto"/>
            </w:tcBorders>
          </w:tcPr>
          <w:p w:rsidR="0097697B" w:rsidRDefault="0097697B" w:rsidP="00176FE2">
            <w:pPr>
              <w:pStyle w:val="TAL"/>
            </w:pPr>
            <w:r w:rsidRPr="005227BC">
              <w:t xml:space="preserve">Distributed </w:t>
            </w:r>
            <w:r>
              <w:t>e</w:t>
            </w:r>
            <w:r w:rsidRPr="005227BC">
              <w:t xml:space="preserve">nergy </w:t>
            </w:r>
            <w:r>
              <w:t>s</w:t>
            </w:r>
            <w:r w:rsidRPr="005227BC">
              <w:t>torage</w:t>
            </w:r>
            <w:r>
              <w:t>; e</w:t>
            </w:r>
            <w:r w:rsidRPr="005227BC">
              <w:t>nergy storage station video</w:t>
            </w:r>
            <w:r>
              <w:t xml:space="preserve"> (A.4.6)</w:t>
            </w:r>
          </w:p>
        </w:tc>
      </w:tr>
      <w:tr w:rsidR="0097697B" w:rsidRPr="005227BC" w:rsidTr="0097697B">
        <w:trPr>
          <w:cantSplit/>
        </w:trPr>
        <w:tc>
          <w:tcPr>
            <w:tcW w:w="1577" w:type="dxa"/>
            <w:tcBorders>
              <w:top w:val="single" w:sz="4" w:space="0" w:color="auto"/>
              <w:left w:val="single" w:sz="4" w:space="0" w:color="auto"/>
              <w:bottom w:val="single" w:sz="4" w:space="0" w:color="auto"/>
              <w:right w:val="single" w:sz="4" w:space="0" w:color="auto"/>
            </w:tcBorders>
          </w:tcPr>
          <w:p w:rsidR="0097697B" w:rsidRDefault="0097697B" w:rsidP="00176FE2">
            <w:pPr>
              <w:pStyle w:val="TAL"/>
            </w:pPr>
            <w:r>
              <w:t>&gt; 99.99 %</w:t>
            </w:r>
          </w:p>
        </w:tc>
        <w:tc>
          <w:tcPr>
            <w:tcW w:w="1756"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1360" w:type="dxa"/>
            <w:gridSpan w:val="2"/>
            <w:tcBorders>
              <w:top w:val="single" w:sz="4" w:space="0" w:color="auto"/>
              <w:left w:val="nil"/>
              <w:bottom w:val="single" w:sz="4" w:space="0" w:color="auto"/>
              <w:right w:val="single" w:sz="4" w:space="0" w:color="auto"/>
            </w:tcBorders>
          </w:tcPr>
          <w:p w:rsidR="0097697B" w:rsidRDefault="0097697B" w:rsidP="00176FE2">
            <w:pPr>
              <w:pStyle w:val="TAL"/>
              <w:rPr>
                <w:b/>
                <w:lang w:eastAsia="zh-CN"/>
              </w:rPr>
            </w:pPr>
            <w:r>
              <w:t>&lt; 100 ms (note 10);</w:t>
            </w:r>
          </w:p>
        </w:tc>
        <w:tc>
          <w:tcPr>
            <w:tcW w:w="1390" w:type="dxa"/>
            <w:gridSpan w:val="2"/>
            <w:tcBorders>
              <w:top w:val="single" w:sz="4" w:space="0" w:color="auto"/>
              <w:left w:val="nil"/>
              <w:bottom w:val="single" w:sz="4" w:space="0" w:color="auto"/>
              <w:right w:val="single" w:sz="4" w:space="0" w:color="auto"/>
            </w:tcBorders>
          </w:tcPr>
          <w:p w:rsidR="0097697B" w:rsidRDefault="0097697B" w:rsidP="00176FE2">
            <w:pPr>
              <w:pStyle w:val="TAL"/>
              <w:rPr>
                <w:b/>
                <w:lang w:val="en-US" w:eastAsia="zh-CN"/>
              </w:rPr>
            </w:pPr>
            <w:r>
              <w:t>DL:&lt;1 Mbit/s</w:t>
            </w:r>
          </w:p>
        </w:tc>
        <w:tc>
          <w:tcPr>
            <w:tcW w:w="1143"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7"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4"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72"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57"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2270" w:type="dxa"/>
            <w:gridSpan w:val="2"/>
            <w:tcBorders>
              <w:top w:val="single" w:sz="4" w:space="0" w:color="auto"/>
              <w:left w:val="nil"/>
              <w:bottom w:val="single" w:sz="4" w:space="0" w:color="auto"/>
              <w:right w:val="single" w:sz="4" w:space="0" w:color="auto"/>
            </w:tcBorders>
          </w:tcPr>
          <w:p w:rsidR="0097697B" w:rsidRPr="005227BC" w:rsidRDefault="0097697B" w:rsidP="00176FE2">
            <w:pPr>
              <w:pStyle w:val="TAL"/>
            </w:pPr>
            <w:r w:rsidRPr="00EB4E47">
              <w:t>Advanced metering</w:t>
            </w:r>
            <w:r>
              <w:t xml:space="preserve"> (A.4.7)</w:t>
            </w:r>
          </w:p>
        </w:tc>
      </w:tr>
      <w:tr w:rsidR="0097697B" w:rsidTr="0097697B">
        <w:trPr>
          <w:cantSplit/>
        </w:trPr>
        <w:tc>
          <w:tcPr>
            <w:tcW w:w="1577" w:type="dxa"/>
            <w:tcBorders>
              <w:top w:val="single" w:sz="4" w:space="0" w:color="auto"/>
              <w:left w:val="single" w:sz="4" w:space="0" w:color="auto"/>
              <w:bottom w:val="single" w:sz="4" w:space="0" w:color="auto"/>
              <w:right w:val="single" w:sz="4" w:space="0" w:color="auto"/>
            </w:tcBorders>
          </w:tcPr>
          <w:p w:rsidR="0097697B" w:rsidRDefault="0097697B" w:rsidP="00176FE2">
            <w:pPr>
              <w:pStyle w:val="TAL"/>
            </w:pPr>
            <w:r>
              <w:rPr>
                <w:lang w:eastAsia="zh-CN"/>
              </w:rPr>
              <w:t>&gt; 99.999 %</w:t>
            </w:r>
          </w:p>
        </w:tc>
        <w:tc>
          <w:tcPr>
            <w:tcW w:w="1756"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1360" w:type="dxa"/>
            <w:gridSpan w:val="2"/>
            <w:tcBorders>
              <w:top w:val="single" w:sz="4" w:space="0" w:color="auto"/>
              <w:left w:val="nil"/>
              <w:bottom w:val="single" w:sz="4" w:space="0" w:color="auto"/>
              <w:right w:val="single" w:sz="4" w:space="0" w:color="auto"/>
            </w:tcBorders>
          </w:tcPr>
          <w:p w:rsidR="0097697B" w:rsidRDefault="0097697B" w:rsidP="00176FE2">
            <w:pPr>
              <w:pStyle w:val="TAL"/>
              <w:rPr>
                <w:b/>
              </w:rPr>
            </w:pPr>
            <w:r>
              <w:rPr>
                <w:lang w:val="en-US" w:eastAsia="zh-CN"/>
              </w:rPr>
              <w:t>20 ms</w:t>
            </w:r>
          </w:p>
        </w:tc>
        <w:tc>
          <w:tcPr>
            <w:tcW w:w="1390" w:type="dxa"/>
            <w:gridSpan w:val="2"/>
            <w:tcBorders>
              <w:top w:val="single" w:sz="4" w:space="0" w:color="auto"/>
              <w:left w:val="nil"/>
              <w:bottom w:val="single" w:sz="4" w:space="0" w:color="auto"/>
              <w:right w:val="single" w:sz="4" w:space="0" w:color="auto"/>
            </w:tcBorders>
          </w:tcPr>
          <w:p w:rsidR="0097697B" w:rsidRDefault="0097697B" w:rsidP="00176FE2">
            <w:pPr>
              <w:pStyle w:val="TAL"/>
              <w:rPr>
                <w:b/>
              </w:rPr>
            </w:pPr>
            <w:r>
              <w:rPr>
                <w:rFonts w:eastAsia="Calibri"/>
              </w:rPr>
              <w:t>–</w:t>
            </w:r>
          </w:p>
        </w:tc>
        <w:tc>
          <w:tcPr>
            <w:tcW w:w="1143"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lang w:eastAsia="zh-CN"/>
              </w:rPr>
              <w:t xml:space="preserve">&lt; 100 </w:t>
            </w:r>
            <w:r>
              <w:rPr>
                <w:lang w:val="en-US" w:eastAsia="zh-CN"/>
              </w:rPr>
              <w:t>byte</w:t>
            </w:r>
          </w:p>
        </w:tc>
        <w:tc>
          <w:tcPr>
            <w:tcW w:w="1137"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4"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72"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57"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several km</w:t>
            </w:r>
            <w:r>
              <w:rPr>
                <w:rFonts w:eastAsia="Calibri"/>
                <w:vertAlign w:val="superscript"/>
              </w:rPr>
              <w:t>2</w:t>
            </w:r>
          </w:p>
        </w:tc>
        <w:tc>
          <w:tcPr>
            <w:tcW w:w="2270" w:type="dxa"/>
            <w:gridSpan w:val="2"/>
            <w:tcBorders>
              <w:top w:val="single" w:sz="4" w:space="0" w:color="auto"/>
              <w:left w:val="nil"/>
              <w:bottom w:val="single" w:sz="4" w:space="0" w:color="auto"/>
              <w:right w:val="single" w:sz="4" w:space="0" w:color="auto"/>
            </w:tcBorders>
          </w:tcPr>
          <w:p w:rsidR="0097697B" w:rsidRDefault="0097697B" w:rsidP="00176FE2">
            <w:pPr>
              <w:pStyle w:val="TAL"/>
            </w:pPr>
            <w:r w:rsidRPr="005620C5">
              <w:rPr>
                <w:lang w:eastAsia="de-DE"/>
              </w:rPr>
              <w:t>Distributed automated switching for isolation and service restoration</w:t>
            </w:r>
            <w:r>
              <w:rPr>
                <w:rFonts w:eastAsia="SimSun"/>
                <w:lang w:eastAsia="zh-CN"/>
              </w:rPr>
              <w:t xml:space="preserve"> (A.4.4.1) </w:t>
            </w:r>
            <w:r w:rsidRPr="005227BC">
              <w:rPr>
                <w:rFonts w:eastAsia="SimSun"/>
                <w:lang w:eastAsia="zh-CN"/>
              </w:rPr>
              <w:t xml:space="preserve">(note </w:t>
            </w:r>
            <w:r>
              <w:rPr>
                <w:rFonts w:eastAsia="SimSun"/>
                <w:lang w:eastAsia="zh-CN"/>
              </w:rPr>
              <w:t>7</w:t>
            </w:r>
            <w:r w:rsidRPr="005227BC">
              <w:rPr>
                <w:rFonts w:eastAsia="SimSun"/>
                <w:lang w:eastAsia="zh-CN"/>
              </w:rPr>
              <w:t>)</w:t>
            </w:r>
          </w:p>
        </w:tc>
      </w:tr>
      <w:tr w:rsidR="0097697B" w:rsidTr="0097697B">
        <w:trPr>
          <w:cantSplit/>
        </w:trPr>
        <w:tc>
          <w:tcPr>
            <w:tcW w:w="1577" w:type="dxa"/>
            <w:tcBorders>
              <w:top w:val="single" w:sz="4" w:space="0" w:color="auto"/>
              <w:left w:val="single" w:sz="4" w:space="0" w:color="auto"/>
              <w:bottom w:val="single" w:sz="4" w:space="0" w:color="auto"/>
              <w:right w:val="single" w:sz="4" w:space="0" w:color="auto"/>
            </w:tcBorders>
          </w:tcPr>
          <w:p w:rsidR="0097697B" w:rsidRDefault="0097697B" w:rsidP="00176FE2">
            <w:pPr>
              <w:pStyle w:val="TAL"/>
              <w:rPr>
                <w:lang w:eastAsia="zh-CN"/>
              </w:rPr>
            </w:pPr>
            <w:r>
              <w:rPr>
                <w:lang w:eastAsia="zh-CN"/>
              </w:rPr>
              <w:t>&gt; 99.999 9 %</w:t>
            </w:r>
          </w:p>
        </w:tc>
        <w:tc>
          <w:tcPr>
            <w:tcW w:w="1756" w:type="dxa"/>
            <w:tcBorders>
              <w:top w:val="single" w:sz="4" w:space="0" w:color="auto"/>
              <w:left w:val="nil"/>
              <w:bottom w:val="single" w:sz="4" w:space="0" w:color="auto"/>
              <w:right w:val="single" w:sz="4" w:space="0" w:color="auto"/>
            </w:tcBorders>
          </w:tcPr>
          <w:p w:rsidR="0097697B" w:rsidRDefault="0097697B" w:rsidP="00176FE2">
            <w:pPr>
              <w:pStyle w:val="TAL"/>
            </w:pPr>
          </w:p>
        </w:tc>
        <w:tc>
          <w:tcPr>
            <w:tcW w:w="1360" w:type="dxa"/>
            <w:gridSpan w:val="2"/>
            <w:tcBorders>
              <w:top w:val="single" w:sz="4" w:space="0" w:color="auto"/>
              <w:left w:val="nil"/>
              <w:bottom w:val="single" w:sz="4" w:space="0" w:color="auto"/>
              <w:right w:val="single" w:sz="4" w:space="0" w:color="auto"/>
            </w:tcBorders>
          </w:tcPr>
          <w:p w:rsidR="0097697B" w:rsidRDefault="0097697B" w:rsidP="00176FE2">
            <w:pPr>
              <w:pStyle w:val="TAL"/>
              <w:rPr>
                <w:b/>
                <w:lang w:val="en-US" w:eastAsia="zh-CN"/>
              </w:rPr>
            </w:pPr>
            <w:r>
              <w:rPr>
                <w:lang w:val="en-US" w:eastAsia="zh-CN"/>
              </w:rPr>
              <w:t>&lt; 3 ms</w:t>
            </w:r>
          </w:p>
        </w:tc>
        <w:tc>
          <w:tcPr>
            <w:tcW w:w="1390" w:type="dxa"/>
            <w:gridSpan w:val="2"/>
            <w:tcBorders>
              <w:top w:val="single" w:sz="4" w:space="0" w:color="auto"/>
              <w:left w:val="nil"/>
              <w:bottom w:val="single" w:sz="4" w:space="0" w:color="auto"/>
              <w:right w:val="single" w:sz="4" w:space="0" w:color="auto"/>
            </w:tcBorders>
          </w:tcPr>
          <w:p w:rsidR="0097697B" w:rsidRDefault="0097697B" w:rsidP="00176FE2">
            <w:pPr>
              <w:pStyle w:val="TAL"/>
              <w:rPr>
                <w:b/>
              </w:rPr>
            </w:pPr>
            <w:r>
              <w:rPr>
                <w:rFonts w:eastAsia="Calibri"/>
              </w:rPr>
              <w:t>–</w:t>
            </w:r>
          </w:p>
        </w:tc>
        <w:tc>
          <w:tcPr>
            <w:tcW w:w="1143" w:type="dxa"/>
            <w:gridSpan w:val="2"/>
            <w:tcBorders>
              <w:top w:val="single" w:sz="4" w:space="0" w:color="auto"/>
              <w:left w:val="nil"/>
              <w:bottom w:val="single" w:sz="4" w:space="0" w:color="auto"/>
              <w:right w:val="single" w:sz="4" w:space="0" w:color="auto"/>
            </w:tcBorders>
          </w:tcPr>
          <w:p w:rsidR="0097697B" w:rsidRDefault="0097697B" w:rsidP="00176FE2">
            <w:pPr>
              <w:pStyle w:val="TAL"/>
              <w:rPr>
                <w:lang w:eastAsia="zh-CN"/>
              </w:rPr>
            </w:pPr>
            <w:r>
              <w:rPr>
                <w:lang w:val="en-US" w:eastAsia="zh-CN"/>
              </w:rPr>
              <w:t>160 byte</w:t>
            </w:r>
          </w:p>
        </w:tc>
        <w:tc>
          <w:tcPr>
            <w:tcW w:w="1137"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1134" w:type="dxa"/>
            <w:gridSpan w:val="2"/>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72" w:type="dxa"/>
            <w:tcBorders>
              <w:top w:val="single" w:sz="4" w:space="0" w:color="auto"/>
              <w:left w:val="nil"/>
              <w:bottom w:val="single" w:sz="4" w:space="0" w:color="auto"/>
              <w:right w:val="single" w:sz="4" w:space="0" w:color="auto"/>
            </w:tcBorders>
          </w:tcPr>
          <w:p w:rsidR="0097697B" w:rsidRDefault="0097697B" w:rsidP="00176FE2">
            <w:pPr>
              <w:pStyle w:val="TAL"/>
            </w:pPr>
            <w:r>
              <w:rPr>
                <w:rFonts w:eastAsia="Calibri"/>
              </w:rPr>
              <w:t>–</w:t>
            </w:r>
          </w:p>
        </w:tc>
        <w:tc>
          <w:tcPr>
            <w:tcW w:w="857" w:type="dxa"/>
            <w:gridSpan w:val="2"/>
            <w:tcBorders>
              <w:top w:val="single" w:sz="4" w:space="0" w:color="auto"/>
              <w:left w:val="nil"/>
              <w:bottom w:val="single" w:sz="4" w:space="0" w:color="auto"/>
              <w:right w:val="single" w:sz="4" w:space="0" w:color="auto"/>
            </w:tcBorders>
          </w:tcPr>
          <w:p w:rsidR="0097697B" w:rsidRDefault="0097697B" w:rsidP="00176FE2">
            <w:pPr>
              <w:pStyle w:val="TAL"/>
              <w:rPr>
                <w:rFonts w:eastAsia="Calibri"/>
              </w:rPr>
            </w:pPr>
            <w:r>
              <w:rPr>
                <w:rFonts w:eastAsia="Calibri"/>
              </w:rPr>
              <w:t>–</w:t>
            </w:r>
          </w:p>
        </w:tc>
        <w:tc>
          <w:tcPr>
            <w:tcW w:w="2270" w:type="dxa"/>
            <w:gridSpan w:val="2"/>
            <w:tcBorders>
              <w:top w:val="single" w:sz="4" w:space="0" w:color="auto"/>
              <w:left w:val="nil"/>
              <w:bottom w:val="single" w:sz="4" w:space="0" w:color="auto"/>
              <w:right w:val="single" w:sz="4" w:space="0" w:color="auto"/>
            </w:tcBorders>
          </w:tcPr>
          <w:p w:rsidR="0097697B" w:rsidRDefault="0097697B" w:rsidP="00176FE2">
            <w:pPr>
              <w:pStyle w:val="TAL"/>
            </w:pPr>
            <w:r w:rsidRPr="005227BC">
              <w:rPr>
                <w:rFonts w:eastAsia="SimSun"/>
                <w:lang w:eastAsia="zh-CN"/>
              </w:rPr>
              <w:t>Distributed Energy Resources</w:t>
            </w:r>
            <w:r>
              <w:rPr>
                <w:rFonts w:eastAsia="SimSun"/>
                <w:lang w:eastAsia="zh-CN"/>
              </w:rPr>
              <w:t xml:space="preserve"> (DERs)</w:t>
            </w:r>
            <w:r w:rsidRPr="005227BC">
              <w:rPr>
                <w:rFonts w:eastAsia="SimSun"/>
                <w:lang w:eastAsia="zh-CN"/>
              </w:rPr>
              <w:t xml:space="preserve"> and </w:t>
            </w:r>
            <w:r>
              <w:rPr>
                <w:rFonts w:eastAsia="SimSun"/>
                <w:lang w:eastAsia="zh-CN"/>
              </w:rPr>
              <w:t>m</w:t>
            </w:r>
            <w:r w:rsidRPr="005227BC">
              <w:rPr>
                <w:rFonts w:eastAsia="SimSun"/>
                <w:lang w:eastAsia="zh-CN"/>
              </w:rPr>
              <w:t>icro-</w:t>
            </w:r>
            <w:r>
              <w:rPr>
                <w:rFonts w:eastAsia="SimSun"/>
                <w:lang w:eastAsia="zh-CN"/>
              </w:rPr>
              <w:t>g</w:t>
            </w:r>
            <w:r w:rsidRPr="005227BC">
              <w:rPr>
                <w:rFonts w:eastAsia="SimSun"/>
                <w:lang w:eastAsia="zh-CN"/>
              </w:rPr>
              <w:t>rids</w:t>
            </w:r>
            <w:r>
              <w:rPr>
                <w:rFonts w:eastAsia="SimSun"/>
                <w:lang w:eastAsia="zh-CN"/>
              </w:rPr>
              <w:t xml:space="preserve"> (A.4.9) </w:t>
            </w:r>
            <w:r w:rsidRPr="005227BC">
              <w:rPr>
                <w:rFonts w:eastAsia="SimSun"/>
                <w:lang w:eastAsia="zh-CN"/>
              </w:rPr>
              <w:t xml:space="preserve">(note </w:t>
            </w:r>
            <w:r>
              <w:rPr>
                <w:rFonts w:eastAsia="SimSun"/>
                <w:lang w:eastAsia="zh-CN"/>
              </w:rPr>
              <w:t>7</w:t>
            </w:r>
            <w:r w:rsidRPr="005227BC">
              <w:rPr>
                <w:rFonts w:eastAsia="SimSun"/>
                <w:lang w:eastAsia="zh-CN"/>
              </w:rPr>
              <w:t>)</w:t>
            </w:r>
          </w:p>
        </w:tc>
      </w:tr>
      <w:tr w:rsidR="002050F0" w:rsidRPr="00457CAE" w:rsidTr="009C1462">
        <w:trPr>
          <w:cantSplit/>
          <w:tblHeader/>
        </w:trPr>
        <w:tc>
          <w:tcPr>
            <w:tcW w:w="13496" w:type="dxa"/>
            <w:gridSpan w:val="17"/>
            <w:shd w:val="clear" w:color="auto" w:fill="auto"/>
          </w:tcPr>
          <w:p w:rsidR="0087684F" w:rsidRPr="00457CAE" w:rsidRDefault="0087684F" w:rsidP="002050F0">
            <w:pPr>
              <w:pStyle w:val="TAN"/>
              <w:keepNext w:val="0"/>
              <w:keepLines w:val="0"/>
              <w:rPr>
                <w:rFonts w:eastAsia="Calibri"/>
              </w:rPr>
            </w:pPr>
            <w:r w:rsidRPr="00457CAE">
              <w:t>NOTE 1:</w:t>
            </w:r>
            <w:r w:rsidR="00DF0E71" w:rsidRPr="00457CAE">
              <w:tab/>
            </w:r>
            <w:r w:rsidRPr="00457CAE">
              <w:rPr>
                <w:rFonts w:eastAsia="Calibri"/>
              </w:rPr>
              <w:t>Unless otherwise specified, all communication includes 1 wireless link (UE to network node or network node to UE) rather than two wireless links (UE to UE).</w:t>
            </w:r>
          </w:p>
          <w:p w:rsidR="0087684F" w:rsidRPr="00457CAE" w:rsidRDefault="0087684F" w:rsidP="002050F0">
            <w:pPr>
              <w:pStyle w:val="TAN"/>
              <w:keepNext w:val="0"/>
              <w:keepLines w:val="0"/>
              <w:rPr>
                <w:rFonts w:eastAsia="Calibri"/>
              </w:rPr>
            </w:pPr>
            <w:r w:rsidRPr="00457CAE">
              <w:rPr>
                <w:rFonts w:eastAsia="Calibri"/>
              </w:rPr>
              <w:t>NOTE 2:</w:t>
            </w:r>
            <w:r w:rsidR="00DF0E71" w:rsidRPr="00457CAE">
              <w:rPr>
                <w:rFonts w:eastAsia="Calibri"/>
              </w:rPr>
              <w:tab/>
            </w:r>
            <w:r w:rsidR="00AC4D96" w:rsidRPr="00457CAE">
              <w:rPr>
                <w:rFonts w:eastAsia="Calibri"/>
              </w:rPr>
              <w:t>(void)</w:t>
            </w:r>
          </w:p>
          <w:p w:rsidR="003721D7" w:rsidRPr="00457CAE" w:rsidRDefault="003721D7" w:rsidP="003721D7">
            <w:pPr>
              <w:pStyle w:val="TAN"/>
              <w:rPr>
                <w:rFonts w:eastAsia="Calibri"/>
              </w:rPr>
            </w:pPr>
            <w:r w:rsidRPr="00457CAE">
              <w:rPr>
                <w:rFonts w:eastAsia="Calibri"/>
              </w:rPr>
              <w:t>NOTE 3:</w:t>
            </w:r>
            <w:r w:rsidRPr="00457CAE">
              <w:rPr>
                <w:rFonts w:eastAsia="Calibri"/>
              </w:rPr>
              <w:tab/>
              <w:t>Length x width x height.</w:t>
            </w:r>
          </w:p>
          <w:p w:rsidR="002B5665" w:rsidRDefault="003721D7" w:rsidP="002B5665">
            <w:pPr>
              <w:pStyle w:val="TAN"/>
              <w:keepNext w:val="0"/>
              <w:keepLines w:val="0"/>
              <w:rPr>
                <w:rFonts w:eastAsia="Calibri"/>
              </w:rPr>
            </w:pPr>
            <w:r w:rsidRPr="00457CAE">
              <w:rPr>
                <w:rFonts w:eastAsia="Calibri"/>
              </w:rPr>
              <w:t>NOTE 4:</w:t>
            </w:r>
            <w:r w:rsidRPr="00457CAE">
              <w:rPr>
                <w:rFonts w:eastAsia="Calibri"/>
              </w:rPr>
              <w:tab/>
              <w:t>Scheduled aperiodic traffic with transfer interval (max end-to-end allowed latency &lt; transfer interval).</w:t>
            </w:r>
            <w:r w:rsidR="002B5665">
              <w:rPr>
                <w:rFonts w:eastAsia="Calibri"/>
              </w:rPr>
              <w:t xml:space="preserve"> </w:t>
            </w:r>
          </w:p>
          <w:p w:rsidR="002B5665" w:rsidRDefault="002B5665" w:rsidP="002B5665">
            <w:pPr>
              <w:pStyle w:val="TAN"/>
            </w:pPr>
            <w:r>
              <w:t>NOTE 5:</w:t>
            </w:r>
            <w:r w:rsidR="004E3B85" w:rsidRPr="00F43C8A">
              <w:tab/>
            </w:r>
            <w:r>
              <w:t>It applies to both UL and DL unless stated otherwise</w:t>
            </w:r>
            <w:r w:rsidRPr="00F43C8A">
              <w:t>.</w:t>
            </w:r>
          </w:p>
          <w:p w:rsidR="00DA478D" w:rsidRDefault="002B5665" w:rsidP="00DA478D">
            <w:pPr>
              <w:pStyle w:val="TAN"/>
            </w:pPr>
            <w:r w:rsidRPr="00F43C8A">
              <w:t xml:space="preserve">NOTE </w:t>
            </w:r>
            <w:r>
              <w:t>6</w:t>
            </w:r>
            <w:r w:rsidRPr="00F43C8A">
              <w:t>:</w:t>
            </w:r>
            <w:r w:rsidRPr="00F43C8A">
              <w:tab/>
            </w:r>
            <w:r>
              <w:t>It applies to both linear movement and rotation unless stated otherwise</w:t>
            </w:r>
            <w:r w:rsidRPr="00F43C8A">
              <w:t>.</w:t>
            </w:r>
            <w:r w:rsidR="00DA478D">
              <w:t xml:space="preserve"> </w:t>
            </w:r>
          </w:p>
          <w:p w:rsidR="00DA478D" w:rsidRDefault="00DA478D" w:rsidP="00DA478D">
            <w:pPr>
              <w:pStyle w:val="TAN"/>
            </w:pPr>
            <w:r>
              <w:t>NOTE 7:</w:t>
            </w:r>
            <w:r>
              <w:tab/>
              <w:t>Communication includes two wireless links (UE to UE).</w:t>
            </w:r>
          </w:p>
          <w:p w:rsidR="0097697B" w:rsidRDefault="00DA478D" w:rsidP="0097697B">
            <w:pPr>
              <w:pStyle w:val="TAN"/>
              <w:keepLines w:val="0"/>
            </w:pPr>
            <w:r>
              <w:t>NOTE 8:</w:t>
            </w:r>
            <w:r>
              <w:tab/>
              <w:t>The mobile operation panel is connected wirelessly to the 5G system. If the mobile robot/production line is also connected wirelessly to the 5G system, the communication includes two wireless links.</w:t>
            </w:r>
          </w:p>
          <w:p w:rsidR="0097697B" w:rsidRPr="005227BC" w:rsidRDefault="0097697B" w:rsidP="0097697B">
            <w:pPr>
              <w:pStyle w:val="TAN"/>
              <w:keepLines w:val="0"/>
              <w:rPr>
                <w:rFonts w:eastAsia="Calibri"/>
              </w:rPr>
            </w:pPr>
            <w:r w:rsidRPr="005227BC">
              <w:rPr>
                <w:rFonts w:eastAsia="Calibri"/>
              </w:rPr>
              <w:t xml:space="preserve">NOTE </w:t>
            </w:r>
            <w:r>
              <w:rPr>
                <w:rFonts w:eastAsia="Calibri"/>
              </w:rPr>
              <w:t>9</w:t>
            </w:r>
            <w:r w:rsidRPr="005227BC">
              <w:rPr>
                <w:rFonts w:eastAsia="Calibri"/>
              </w:rPr>
              <w:t>:</w:t>
            </w:r>
            <w:r>
              <w:tab/>
            </w:r>
            <w:r w:rsidRPr="005227BC">
              <w:rPr>
                <w:rFonts w:eastAsia="Calibri"/>
              </w:rPr>
              <w:t xml:space="preserve">The </w:t>
            </w:r>
            <w:r>
              <w:rPr>
                <w:rFonts w:eastAsia="Calibri"/>
              </w:rPr>
              <w:t>service bit</w:t>
            </w:r>
            <w:r w:rsidRPr="005227BC">
              <w:rPr>
                <w:rFonts w:eastAsia="Calibri"/>
              </w:rPr>
              <w:t xml:space="preserve"> rate in one </w:t>
            </w:r>
            <w:r>
              <w:rPr>
                <w:rFonts w:eastAsia="Calibri"/>
              </w:rPr>
              <w:t>e</w:t>
            </w:r>
            <w:r w:rsidRPr="005227BC">
              <w:rPr>
                <w:rFonts w:eastAsia="Calibri"/>
              </w:rPr>
              <w:t xml:space="preserve">nergy storage station can be calculated </w:t>
            </w:r>
            <w:r>
              <w:rPr>
                <w:rFonts w:eastAsia="Calibri"/>
              </w:rPr>
              <w:t>as follows</w:t>
            </w:r>
            <w:r w:rsidRPr="005227BC">
              <w:rPr>
                <w:rFonts w:eastAsia="Calibri"/>
              </w:rPr>
              <w:t xml:space="preserve">:12.5 Mbytes/s </w:t>
            </w:r>
            <w:r>
              <w:rPr>
                <w:rFonts w:eastAsia="Calibri"/>
              </w:rPr>
              <w:t>x</w:t>
            </w:r>
            <w:r w:rsidRPr="005227BC">
              <w:rPr>
                <w:rFonts w:eastAsia="Calibri"/>
              </w:rPr>
              <w:t xml:space="preserve"> 50</w:t>
            </w:r>
            <w:r>
              <w:rPr>
                <w:rFonts w:eastAsia="Calibri"/>
              </w:rPr>
              <w:t xml:space="preserve"> </w:t>
            </w:r>
            <w:r w:rsidRPr="005227BC">
              <w:rPr>
                <w:rFonts w:eastAsia="Calibri"/>
              </w:rPr>
              <w:t xml:space="preserve">containers </w:t>
            </w:r>
            <w:r>
              <w:rPr>
                <w:rFonts w:eastAsia="Calibri"/>
              </w:rPr>
              <w:t>x</w:t>
            </w:r>
            <w:r w:rsidRPr="005227BC">
              <w:rPr>
                <w:rFonts w:eastAsia="Calibri"/>
              </w:rPr>
              <w:t xml:space="preserve"> 8 = 5 Gbit/s</w:t>
            </w:r>
            <w:r>
              <w:rPr>
                <w:rFonts w:eastAsia="Calibri"/>
              </w:rPr>
              <w:t>.</w:t>
            </w:r>
          </w:p>
          <w:p w:rsidR="003721D7" w:rsidRPr="00457CAE" w:rsidRDefault="0097697B" w:rsidP="0097697B">
            <w:pPr>
              <w:pStyle w:val="TAN"/>
              <w:keepNext w:val="0"/>
              <w:keepLines w:val="0"/>
              <w:rPr>
                <w:rFonts w:eastAsia="Calibri"/>
              </w:rPr>
            </w:pPr>
            <w:r>
              <w:rPr>
                <w:rFonts w:eastAsia="Calibri"/>
              </w:rPr>
              <w:t>NOTE 10</w:t>
            </w:r>
            <w:r w:rsidRPr="005227BC">
              <w:rPr>
                <w:rFonts w:eastAsia="Calibri"/>
              </w:rPr>
              <w:t>:</w:t>
            </w:r>
            <w:r>
              <w:tab/>
              <w:t xml:space="preserve">The </w:t>
            </w:r>
            <w:r>
              <w:rPr>
                <w:rFonts w:eastAsia="Calibri"/>
              </w:rPr>
              <w:t>maximum allowed end-to-end latency</w:t>
            </w:r>
            <w:r w:rsidRPr="005227BC">
              <w:rPr>
                <w:rFonts w:eastAsia="Calibri"/>
              </w:rPr>
              <w:t xml:space="preserve"> is for accuracy fee control</w:t>
            </w:r>
            <w:r>
              <w:rPr>
                <w:rFonts w:eastAsia="Calibri"/>
              </w:rPr>
              <w:t>.</w:t>
            </w:r>
            <w:r w:rsidRPr="005227BC">
              <w:rPr>
                <w:rFonts w:eastAsia="Calibri"/>
              </w:rPr>
              <w:t xml:space="preserve"> </w:t>
            </w:r>
            <w:r>
              <w:rPr>
                <w:rFonts w:eastAsia="Calibri"/>
              </w:rPr>
              <w:t xml:space="preserve">It is the delay for </w:t>
            </w:r>
            <w:r w:rsidRPr="005227BC">
              <w:rPr>
                <w:rFonts w:eastAsia="Calibri"/>
              </w:rPr>
              <w:t>one</w:t>
            </w:r>
            <w:r>
              <w:rPr>
                <w:rFonts w:eastAsia="Calibri"/>
              </w:rPr>
              <w:t>-</w:t>
            </w:r>
            <w:r w:rsidRPr="005227BC">
              <w:rPr>
                <w:rFonts w:eastAsia="Calibri"/>
              </w:rPr>
              <w:t xml:space="preserve">way communication </w:t>
            </w:r>
            <w:r>
              <w:rPr>
                <w:rFonts w:eastAsia="Calibri"/>
              </w:rPr>
              <w:t>between</w:t>
            </w:r>
            <w:r w:rsidRPr="005227BC">
              <w:rPr>
                <w:rFonts w:eastAsia="Calibri"/>
              </w:rPr>
              <w:t xml:space="preserve"> </w:t>
            </w:r>
            <w:r>
              <w:rPr>
                <w:rFonts w:eastAsia="Calibri"/>
              </w:rPr>
              <w:t xml:space="preserve">the </w:t>
            </w:r>
            <w:r w:rsidRPr="005227BC">
              <w:rPr>
                <w:rFonts w:eastAsia="Calibri"/>
              </w:rPr>
              <w:t xml:space="preserve">backend system </w:t>
            </w:r>
            <w:r>
              <w:rPr>
                <w:rFonts w:eastAsia="Calibri"/>
              </w:rPr>
              <w:t xml:space="preserve">and the </w:t>
            </w:r>
            <w:r w:rsidRPr="005227BC">
              <w:rPr>
                <w:rFonts w:eastAsia="Calibri"/>
              </w:rPr>
              <w:t>5G IoT device</w:t>
            </w:r>
            <w:r>
              <w:rPr>
                <w:rFonts w:eastAsia="Calibri"/>
              </w:rPr>
              <w:t xml:space="preserve">. The </w:t>
            </w:r>
            <w:r w:rsidRPr="005227BC">
              <w:rPr>
                <w:rFonts w:eastAsia="Calibri"/>
              </w:rPr>
              <w:t>distance between the</w:t>
            </w:r>
            <w:r>
              <w:rPr>
                <w:rFonts w:eastAsia="Calibri"/>
              </w:rPr>
              <w:t xml:space="preserve"> two</w:t>
            </w:r>
            <w:r w:rsidRPr="005227BC">
              <w:rPr>
                <w:rFonts w:eastAsia="Calibri"/>
              </w:rPr>
              <w:t xml:space="preserve"> is 40 km</w:t>
            </w:r>
            <w:r>
              <w:rPr>
                <w:rFonts w:eastAsia="Calibri"/>
              </w:rPr>
              <w:t xml:space="preserve"> or lower (</w:t>
            </w:r>
            <w:r w:rsidRPr="005227BC">
              <w:rPr>
                <w:rFonts w:eastAsia="Calibri"/>
              </w:rPr>
              <w:t>city range</w:t>
            </w:r>
            <w:r>
              <w:rPr>
                <w:rFonts w:eastAsia="Calibri"/>
              </w:rPr>
              <w:t>)</w:t>
            </w:r>
            <w:r w:rsidRPr="005227BC">
              <w:rPr>
                <w:rFonts w:eastAsia="Calibri"/>
              </w:rPr>
              <w:t>.</w:t>
            </w:r>
          </w:p>
        </w:tc>
      </w:tr>
    </w:tbl>
    <w:p w:rsidR="0087684F" w:rsidRPr="00457CAE" w:rsidRDefault="0087684F" w:rsidP="0087684F"/>
    <w:p w:rsidR="00854BC6" w:rsidRPr="00457CAE" w:rsidRDefault="00302C0A" w:rsidP="00DF3B60">
      <w:pPr>
        <w:pStyle w:val="Heading2"/>
      </w:pPr>
      <w:bookmarkStart w:id="55" w:name="_Toc45387340"/>
      <w:bookmarkStart w:id="56" w:name="_Toc91260270"/>
      <w:r w:rsidRPr="00457CAE">
        <w:t>5</w:t>
      </w:r>
      <w:r w:rsidR="00854BC6" w:rsidRPr="00457CAE">
        <w:t>.4</w:t>
      </w:r>
      <w:r w:rsidR="00854BC6" w:rsidRPr="00457CAE">
        <w:tab/>
      </w:r>
      <w:r w:rsidR="00127324" w:rsidRPr="00457CAE">
        <w:t>Non-deterministic communication</w:t>
      </w:r>
      <w:bookmarkEnd w:id="55"/>
      <w:bookmarkEnd w:id="56"/>
    </w:p>
    <w:p w:rsidR="001C613D" w:rsidRPr="00457CAE" w:rsidRDefault="005E4C81" w:rsidP="001C613D">
      <w:r w:rsidRPr="00457CAE">
        <w:rPr>
          <w:lang w:eastAsia="en-US"/>
        </w:rPr>
        <w:t xml:space="preserve">Non-deterministic communication subsumes all other traffic types than periodic/aperiodic deterministic communication. This includes periodic/aperiodic non-real-time traffic. A description of non-deterministic communication can be found in </w:t>
      </w:r>
      <w:r w:rsidR="00866B63" w:rsidRPr="00457CAE">
        <w:rPr>
          <w:lang w:eastAsia="en-US"/>
        </w:rPr>
        <w:t>C</w:t>
      </w:r>
      <w:r w:rsidRPr="00457CAE">
        <w:rPr>
          <w:lang w:eastAsia="en-US"/>
        </w:rPr>
        <w:t xml:space="preserve">lauses 4.3 and </w:t>
      </w:r>
      <w:r w:rsidR="00BF31FF" w:rsidRPr="00457CAE">
        <w:rPr>
          <w:lang w:eastAsia="en-US"/>
        </w:rPr>
        <w:t>4.</w:t>
      </w:r>
      <w:r w:rsidRPr="00457CAE">
        <w:rPr>
          <w:lang w:eastAsia="en-US"/>
        </w:rPr>
        <w:t>4. Additional information on the underlying use cases of the sets of requirements in Table 5.4</w:t>
      </w:r>
      <w:r w:rsidR="005256C2" w:rsidRPr="00457CAE">
        <w:rPr>
          <w:lang w:eastAsia="en-US"/>
        </w:rPr>
        <w:noBreakHyphen/>
      </w:r>
      <w:r w:rsidRPr="00457CAE">
        <w:rPr>
          <w:lang w:eastAsia="en-US"/>
        </w:rPr>
        <w:t>1 can be found in Annex A. Further information on characteristic parameters and influence quantities used in Table 5.4-1 can be found in Annex C.</w:t>
      </w:r>
      <w:r w:rsidR="001C613D" w:rsidRPr="00457CAE">
        <w:t xml:space="preserve"> </w:t>
      </w:r>
    </w:p>
    <w:p w:rsidR="005E4C81" w:rsidRPr="00457CAE" w:rsidRDefault="001C613D" w:rsidP="001C613D">
      <w:pPr>
        <w:rPr>
          <w:lang w:eastAsia="en-US"/>
        </w:rPr>
      </w:pPr>
      <w:r w:rsidRPr="00457CAE">
        <w:t>The 5G system shall be able to provide non-deterministic communication with the service performance requirements</w:t>
      </w:r>
      <w:r w:rsidR="00D55B78" w:rsidRPr="00040042">
        <w:rPr>
          <w:noProof/>
        </w:rPr>
        <w:t xml:space="preserve"> </w:t>
      </w:r>
      <w:r w:rsidR="00D55B78" w:rsidRPr="007A449E">
        <w:rPr>
          <w:noProof/>
        </w:rPr>
        <w:t>for individual logical communication links</w:t>
      </w:r>
      <w:r w:rsidR="00D55B78" w:rsidRPr="00D55B78">
        <w:rPr>
          <w:noProof/>
        </w:rPr>
        <w:t xml:space="preserve"> </w:t>
      </w:r>
      <w:r w:rsidR="00D55B78">
        <w:rPr>
          <w:noProof/>
        </w:rPr>
        <w:t>that realise the communication services</w:t>
      </w:r>
      <w:r w:rsidRPr="00457CAE">
        <w:t xml:space="preserve"> reported in Table 5.4-1.</w:t>
      </w:r>
    </w:p>
    <w:p w:rsidR="005E4C81" w:rsidRPr="00457CAE" w:rsidRDefault="005E4C81" w:rsidP="005E4C81">
      <w:pPr>
        <w:pStyle w:val="TH"/>
      </w:pPr>
      <w:r w:rsidRPr="00457CAE">
        <w:t>Table 5.4-1: Non-deterministic communication service performance requirements</w:t>
      </w:r>
    </w:p>
    <w:tbl>
      <w:tblPr>
        <w:tblW w:w="1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008"/>
        <w:gridCol w:w="1417"/>
        <w:gridCol w:w="1531"/>
        <w:gridCol w:w="1474"/>
        <w:gridCol w:w="3254"/>
        <w:tblGridChange w:id="57">
          <w:tblGrid>
            <w:gridCol w:w="2266"/>
            <w:gridCol w:w="2008"/>
            <w:gridCol w:w="1417"/>
            <w:gridCol w:w="1531"/>
            <w:gridCol w:w="1474"/>
            <w:gridCol w:w="3254"/>
          </w:tblGrid>
        </w:tblGridChange>
      </w:tblGrid>
      <w:tr w:rsidR="00301282" w:rsidRPr="00457CAE" w:rsidTr="009C1462">
        <w:tc>
          <w:tcPr>
            <w:tcW w:w="4274" w:type="dxa"/>
            <w:gridSpan w:val="2"/>
            <w:shd w:val="clear" w:color="auto" w:fill="auto"/>
          </w:tcPr>
          <w:p w:rsidR="005E4C81" w:rsidRPr="00457CAE" w:rsidRDefault="005E4C81" w:rsidP="001A3158">
            <w:pPr>
              <w:pStyle w:val="TAH"/>
              <w:rPr>
                <w:rFonts w:eastAsia="Calibri"/>
                <w:lang w:eastAsia="en-US"/>
              </w:rPr>
            </w:pPr>
            <w:r w:rsidRPr="00457CAE">
              <w:rPr>
                <w:rFonts w:eastAsia="Calibri"/>
              </w:rPr>
              <w:t>Characteristic parameter (KPI)</w:t>
            </w:r>
          </w:p>
        </w:tc>
        <w:tc>
          <w:tcPr>
            <w:tcW w:w="4422" w:type="dxa"/>
            <w:gridSpan w:val="3"/>
            <w:shd w:val="clear" w:color="auto" w:fill="auto"/>
          </w:tcPr>
          <w:p w:rsidR="005E4C81" w:rsidRPr="00457CAE" w:rsidRDefault="005E4C81" w:rsidP="001A3158">
            <w:pPr>
              <w:pStyle w:val="TAH"/>
              <w:rPr>
                <w:rFonts w:eastAsia="Calibri"/>
                <w:lang w:eastAsia="en-US"/>
              </w:rPr>
            </w:pPr>
            <w:r w:rsidRPr="00457CAE">
              <w:rPr>
                <w:rFonts w:eastAsia="Calibri"/>
              </w:rPr>
              <w:t>Influence quantity</w:t>
            </w:r>
          </w:p>
        </w:tc>
        <w:tc>
          <w:tcPr>
            <w:tcW w:w="3254" w:type="dxa"/>
            <w:shd w:val="clear" w:color="auto" w:fill="auto"/>
          </w:tcPr>
          <w:p w:rsidR="005E4C81" w:rsidRPr="00457CAE" w:rsidRDefault="005E4C81" w:rsidP="001A3158">
            <w:pPr>
              <w:pStyle w:val="TAH"/>
              <w:rPr>
                <w:rFonts w:eastAsia="Calibri"/>
                <w:lang w:eastAsia="en-US"/>
              </w:rPr>
            </w:pPr>
          </w:p>
        </w:tc>
      </w:tr>
      <w:tr w:rsidR="00301282" w:rsidRPr="00457CAE" w:rsidTr="009C1462">
        <w:tc>
          <w:tcPr>
            <w:tcW w:w="2266" w:type="dxa"/>
            <w:shd w:val="clear" w:color="auto" w:fill="auto"/>
          </w:tcPr>
          <w:p w:rsidR="005E4C81" w:rsidRPr="00457CAE" w:rsidRDefault="005E4C81" w:rsidP="001A3158">
            <w:pPr>
              <w:pStyle w:val="TAH"/>
              <w:rPr>
                <w:rFonts w:eastAsia="Calibri"/>
              </w:rPr>
            </w:pPr>
            <w:r w:rsidRPr="00457CAE">
              <w:rPr>
                <w:rFonts w:eastAsia="Calibri"/>
              </w:rPr>
              <w:t>Communication service reliability: mean time between failures</w:t>
            </w:r>
          </w:p>
        </w:tc>
        <w:tc>
          <w:tcPr>
            <w:tcW w:w="2008" w:type="dxa"/>
            <w:shd w:val="clear" w:color="auto" w:fill="auto"/>
          </w:tcPr>
          <w:p w:rsidR="005E4C81" w:rsidRPr="00457CAE" w:rsidRDefault="005E4C81" w:rsidP="001A3158">
            <w:pPr>
              <w:pStyle w:val="TAH"/>
              <w:rPr>
                <w:rFonts w:eastAsia="Calibri"/>
                <w:lang w:eastAsia="en-US"/>
              </w:rPr>
            </w:pPr>
            <w:r w:rsidRPr="00457CAE">
              <w:rPr>
                <w:rFonts w:eastAsia="Calibri"/>
              </w:rPr>
              <w:t>Service bit rate: user-experienced data rate</w:t>
            </w:r>
          </w:p>
        </w:tc>
        <w:tc>
          <w:tcPr>
            <w:tcW w:w="1417" w:type="dxa"/>
            <w:shd w:val="clear" w:color="auto" w:fill="auto"/>
          </w:tcPr>
          <w:p w:rsidR="005E4C81" w:rsidRPr="00457CAE" w:rsidRDefault="005E4C81" w:rsidP="001A3158">
            <w:pPr>
              <w:pStyle w:val="TAH"/>
              <w:rPr>
                <w:rFonts w:eastAsia="Calibri"/>
                <w:lang w:eastAsia="en-US"/>
              </w:rPr>
            </w:pPr>
            <w:r w:rsidRPr="00457CAE">
              <w:rPr>
                <w:rFonts w:eastAsia="Calibri"/>
              </w:rPr>
              <w:t>UE speed</w:t>
            </w:r>
            <w:r w:rsidR="002B5665">
              <w:rPr>
                <w:rFonts w:eastAsia="Calibri"/>
                <w:b w:val="0"/>
              </w:rPr>
              <w:t xml:space="preserve"> (note 2)</w:t>
            </w:r>
          </w:p>
        </w:tc>
        <w:tc>
          <w:tcPr>
            <w:tcW w:w="1531" w:type="dxa"/>
            <w:shd w:val="clear" w:color="auto" w:fill="auto"/>
          </w:tcPr>
          <w:p w:rsidR="005E4C81" w:rsidRPr="00457CAE" w:rsidRDefault="005E4C81" w:rsidP="001A3158">
            <w:pPr>
              <w:pStyle w:val="TAH"/>
              <w:rPr>
                <w:rFonts w:eastAsia="Calibri"/>
                <w:lang w:eastAsia="en-US"/>
              </w:rPr>
            </w:pPr>
            <w:r w:rsidRPr="00457CAE">
              <w:rPr>
                <w:rFonts w:eastAsia="Calibri"/>
              </w:rPr>
              <w:t># of UEs</w:t>
            </w:r>
          </w:p>
        </w:tc>
        <w:tc>
          <w:tcPr>
            <w:tcW w:w="1474" w:type="dxa"/>
            <w:shd w:val="clear" w:color="auto" w:fill="auto"/>
          </w:tcPr>
          <w:p w:rsidR="005E4C81" w:rsidRPr="00457CAE" w:rsidRDefault="005E4C81" w:rsidP="001A3158">
            <w:pPr>
              <w:pStyle w:val="TAH"/>
              <w:rPr>
                <w:rFonts w:eastAsia="Calibri"/>
                <w:lang w:eastAsia="en-US"/>
              </w:rPr>
            </w:pPr>
            <w:r w:rsidRPr="00457CAE">
              <w:rPr>
                <w:rFonts w:eastAsia="Calibri"/>
              </w:rPr>
              <w:t xml:space="preserve">Service area </w:t>
            </w:r>
            <w:r w:rsidRPr="00457CAE">
              <w:rPr>
                <w:rFonts w:eastAsia="Calibri"/>
                <w:lang w:eastAsia="en-US"/>
              </w:rPr>
              <w:t>(note</w:t>
            </w:r>
            <w:r w:rsidR="002B5665">
              <w:rPr>
                <w:rFonts w:eastAsia="Calibri"/>
                <w:b w:val="0"/>
              </w:rPr>
              <w:t xml:space="preserve"> 1</w:t>
            </w:r>
            <w:r w:rsidRPr="00457CAE">
              <w:rPr>
                <w:rFonts w:eastAsia="Calibri"/>
                <w:lang w:eastAsia="en-US"/>
              </w:rPr>
              <w:t>)</w:t>
            </w:r>
          </w:p>
        </w:tc>
        <w:tc>
          <w:tcPr>
            <w:tcW w:w="3254" w:type="dxa"/>
            <w:shd w:val="clear" w:color="auto" w:fill="auto"/>
          </w:tcPr>
          <w:p w:rsidR="005E4C81" w:rsidRPr="00457CAE" w:rsidRDefault="0069109C" w:rsidP="001A3158">
            <w:pPr>
              <w:pStyle w:val="TAH"/>
              <w:rPr>
                <w:rFonts w:eastAsia="Calibri"/>
                <w:lang w:eastAsia="en-US"/>
              </w:rPr>
            </w:pPr>
            <w:r w:rsidRPr="00457CAE">
              <w:rPr>
                <w:rFonts w:eastAsia="Calibri"/>
                <w:lang w:eastAsia="en-US"/>
              </w:rPr>
              <w:t>Remark</w:t>
            </w:r>
            <w:r w:rsidR="00432C47">
              <w:rPr>
                <w:rFonts w:eastAsia="Calibri"/>
              </w:rPr>
              <w:t>s</w:t>
            </w:r>
          </w:p>
        </w:tc>
      </w:tr>
      <w:tr w:rsidR="00301282" w:rsidRPr="00457CAE" w:rsidTr="009C1462">
        <w:tc>
          <w:tcPr>
            <w:tcW w:w="2266" w:type="dxa"/>
            <w:shd w:val="clear" w:color="auto" w:fill="auto"/>
          </w:tcPr>
          <w:p w:rsidR="005E4C81" w:rsidRPr="00457CAE" w:rsidRDefault="005E4C81" w:rsidP="001A3158">
            <w:pPr>
              <w:pStyle w:val="TAL"/>
              <w:rPr>
                <w:rFonts w:eastAsia="Calibri"/>
              </w:rPr>
            </w:pPr>
            <w:r w:rsidRPr="00457CAE">
              <w:rPr>
                <w:rFonts w:eastAsia="Calibri"/>
              </w:rPr>
              <w:t>~ 1 month</w:t>
            </w:r>
          </w:p>
        </w:tc>
        <w:tc>
          <w:tcPr>
            <w:tcW w:w="2008" w:type="dxa"/>
            <w:shd w:val="clear" w:color="auto" w:fill="auto"/>
          </w:tcPr>
          <w:p w:rsidR="005E4C81" w:rsidRPr="00457CAE" w:rsidRDefault="002B5665" w:rsidP="001A3158">
            <w:pPr>
              <w:pStyle w:val="TAL"/>
              <w:rPr>
                <w:rFonts w:eastAsia="Calibri"/>
                <w:lang w:eastAsia="en-US"/>
              </w:rPr>
            </w:pPr>
            <w:r>
              <w:rPr>
                <w:rFonts w:eastAsia="Calibri"/>
              </w:rPr>
              <w:t xml:space="preserve">DL: </w:t>
            </w:r>
            <w:r w:rsidR="005E4C81" w:rsidRPr="00457CAE">
              <w:rPr>
                <w:rFonts w:eastAsia="Calibri"/>
              </w:rPr>
              <w:t>≥ 1 Mbit/s</w:t>
            </w:r>
          </w:p>
        </w:tc>
        <w:tc>
          <w:tcPr>
            <w:tcW w:w="1417" w:type="dxa"/>
            <w:shd w:val="clear" w:color="auto" w:fill="auto"/>
          </w:tcPr>
          <w:p w:rsidR="005E4C81" w:rsidRPr="00457CAE" w:rsidRDefault="005E4C81" w:rsidP="001A3158">
            <w:pPr>
              <w:pStyle w:val="TAL"/>
              <w:rPr>
                <w:rFonts w:eastAsia="Calibri"/>
                <w:lang w:eastAsia="en-US"/>
              </w:rPr>
            </w:pPr>
            <w:r w:rsidRPr="00457CAE">
              <w:rPr>
                <w:rFonts w:eastAsia="Calibri"/>
              </w:rPr>
              <w:t>~ 0 km/h</w:t>
            </w:r>
            <w:r w:rsidRPr="00457CAE">
              <w:rPr>
                <w:rFonts w:eastAsia="Calibri"/>
              </w:rPr>
              <w:br/>
            </w:r>
            <w:r w:rsidRPr="00457CAE">
              <w:rPr>
                <w:rFonts w:eastAsia="Calibri"/>
                <w:lang w:eastAsia="en-US"/>
              </w:rPr>
              <w:t>≤ 75 km/h</w:t>
            </w:r>
          </w:p>
        </w:tc>
        <w:tc>
          <w:tcPr>
            <w:tcW w:w="1531" w:type="dxa"/>
            <w:shd w:val="clear" w:color="auto" w:fill="auto"/>
          </w:tcPr>
          <w:p w:rsidR="005E4C81" w:rsidRPr="00457CAE" w:rsidRDefault="005E4C81" w:rsidP="001A3158">
            <w:pPr>
              <w:pStyle w:val="TAL"/>
              <w:rPr>
                <w:rFonts w:eastAsia="Calibri"/>
                <w:lang w:eastAsia="en-US"/>
              </w:rPr>
            </w:pPr>
            <w:r w:rsidRPr="00457CAE">
              <w:rPr>
                <w:rFonts w:eastAsia="Calibri"/>
                <w:lang w:eastAsia="en-US"/>
              </w:rPr>
              <w:br/>
              <w:t>≤ 100</w:t>
            </w:r>
          </w:p>
        </w:tc>
        <w:tc>
          <w:tcPr>
            <w:tcW w:w="1474" w:type="dxa"/>
            <w:shd w:val="clear" w:color="auto" w:fill="auto"/>
          </w:tcPr>
          <w:p w:rsidR="005E4C81" w:rsidRPr="00457CAE" w:rsidRDefault="005E4C81" w:rsidP="001A3158">
            <w:pPr>
              <w:pStyle w:val="TAL"/>
              <w:rPr>
                <w:rFonts w:eastAsia="Calibri"/>
                <w:lang w:eastAsia="en-US"/>
              </w:rPr>
            </w:pPr>
            <w:r w:rsidRPr="00457CAE">
              <w:rPr>
                <w:rFonts w:eastAsia="Calibri"/>
                <w:lang w:eastAsia="en-US"/>
              </w:rPr>
              <w:t>50 m x 10 m x 10 m</w:t>
            </w:r>
          </w:p>
        </w:tc>
        <w:tc>
          <w:tcPr>
            <w:tcW w:w="3254" w:type="dxa"/>
            <w:shd w:val="clear" w:color="auto" w:fill="auto"/>
          </w:tcPr>
          <w:p w:rsidR="005E4C81" w:rsidRPr="00457CAE" w:rsidRDefault="005E4C81" w:rsidP="001A3158">
            <w:pPr>
              <w:pStyle w:val="TAL"/>
              <w:rPr>
                <w:rFonts w:eastAsia="Calibri"/>
                <w:lang w:eastAsia="en-US"/>
              </w:rPr>
            </w:pPr>
            <w:r w:rsidRPr="00457CAE">
              <w:rPr>
                <w:rFonts w:eastAsia="Calibri"/>
                <w:lang w:eastAsia="en-US"/>
              </w:rPr>
              <w:t>Motion control - software updates (A.2.2.1)</w:t>
            </w:r>
          </w:p>
        </w:tc>
      </w:tr>
      <w:tr w:rsidR="00301282" w:rsidRPr="00457CAE" w:rsidTr="009C1462">
        <w:tc>
          <w:tcPr>
            <w:tcW w:w="2266" w:type="dxa"/>
            <w:shd w:val="clear" w:color="auto" w:fill="auto"/>
          </w:tcPr>
          <w:p w:rsidR="005E4C81" w:rsidRPr="00457CAE" w:rsidRDefault="005E4C81" w:rsidP="001A3158">
            <w:pPr>
              <w:pStyle w:val="TAL"/>
              <w:rPr>
                <w:rFonts w:eastAsia="Calibri"/>
              </w:rPr>
            </w:pPr>
          </w:p>
        </w:tc>
        <w:tc>
          <w:tcPr>
            <w:tcW w:w="2008" w:type="dxa"/>
            <w:shd w:val="clear" w:color="auto" w:fill="auto"/>
          </w:tcPr>
          <w:p w:rsidR="005E4C81" w:rsidRPr="00457CAE" w:rsidRDefault="002B5665" w:rsidP="001A3158">
            <w:pPr>
              <w:pStyle w:val="TAL"/>
              <w:rPr>
                <w:rFonts w:eastAsia="Calibri"/>
                <w:lang w:eastAsia="en-US"/>
              </w:rPr>
            </w:pPr>
            <w:r>
              <w:rPr>
                <w:rFonts w:eastAsia="Calibri"/>
              </w:rPr>
              <w:t xml:space="preserve">UL: </w:t>
            </w:r>
            <w:r w:rsidR="005E4C81" w:rsidRPr="00457CAE">
              <w:rPr>
                <w:rFonts w:eastAsia="Calibri"/>
              </w:rPr>
              <w:t>&gt; 10 Mbit/s</w:t>
            </w:r>
          </w:p>
        </w:tc>
        <w:tc>
          <w:tcPr>
            <w:tcW w:w="1417" w:type="dxa"/>
            <w:shd w:val="clear" w:color="auto" w:fill="auto"/>
          </w:tcPr>
          <w:p w:rsidR="005E4C81" w:rsidRPr="00457CAE" w:rsidRDefault="005E4C81" w:rsidP="001A3158">
            <w:pPr>
              <w:pStyle w:val="TAL"/>
              <w:rPr>
                <w:rFonts w:eastAsia="Calibri"/>
                <w:lang w:eastAsia="en-US"/>
              </w:rPr>
            </w:pPr>
            <w:r w:rsidRPr="00457CAE">
              <w:rPr>
                <w:rFonts w:eastAsia="Calibri"/>
              </w:rPr>
              <w:t>≤ 50 km/h</w:t>
            </w:r>
            <w:r w:rsidR="00322142">
              <w:rPr>
                <w:rFonts w:eastAsia="Calibri"/>
              </w:rPr>
              <w:t xml:space="preserve"> </w:t>
            </w:r>
            <w:r w:rsidR="002B5665" w:rsidRPr="002B5665">
              <w:rPr>
                <w:rFonts w:eastAsia="Calibri"/>
              </w:rPr>
              <w:t>(linear movement)</w:t>
            </w:r>
          </w:p>
        </w:tc>
        <w:tc>
          <w:tcPr>
            <w:tcW w:w="1531" w:type="dxa"/>
            <w:shd w:val="clear" w:color="auto" w:fill="auto"/>
          </w:tcPr>
          <w:p w:rsidR="005E4C81" w:rsidRPr="00457CAE" w:rsidRDefault="005E4C81" w:rsidP="001A3158">
            <w:pPr>
              <w:pStyle w:val="TAL"/>
              <w:rPr>
                <w:rFonts w:eastAsia="Calibri"/>
                <w:lang w:eastAsia="en-US"/>
              </w:rPr>
            </w:pPr>
            <w:r w:rsidRPr="00457CAE">
              <w:rPr>
                <w:rFonts w:eastAsia="Calibri"/>
              </w:rPr>
              <w:t xml:space="preserve">≤ </w:t>
            </w:r>
            <w:r w:rsidR="009C1462">
              <w:t>2,000</w:t>
            </w:r>
          </w:p>
        </w:tc>
        <w:tc>
          <w:tcPr>
            <w:tcW w:w="1474" w:type="dxa"/>
            <w:shd w:val="clear" w:color="auto" w:fill="auto"/>
          </w:tcPr>
          <w:p w:rsidR="005E4C81" w:rsidRPr="00457CAE" w:rsidRDefault="005E4C81" w:rsidP="001A3158">
            <w:pPr>
              <w:pStyle w:val="TAL"/>
              <w:rPr>
                <w:rFonts w:eastAsia="Calibri"/>
                <w:lang w:eastAsia="en-US"/>
              </w:rPr>
            </w:pPr>
            <w:r w:rsidRPr="00457CAE">
              <w:rPr>
                <w:rFonts w:eastAsia="Calibri"/>
              </w:rPr>
              <w:t>≤ 1 km</w:t>
            </w:r>
            <w:r w:rsidRPr="00457CAE">
              <w:rPr>
                <w:rFonts w:eastAsia="Calibri"/>
                <w:vertAlign w:val="superscript"/>
              </w:rPr>
              <w:t>2</w:t>
            </w:r>
          </w:p>
        </w:tc>
        <w:tc>
          <w:tcPr>
            <w:tcW w:w="3254" w:type="dxa"/>
            <w:shd w:val="clear" w:color="auto" w:fill="auto"/>
          </w:tcPr>
          <w:p w:rsidR="005E4C81" w:rsidRPr="00457CAE" w:rsidRDefault="005E4C81" w:rsidP="001A3158">
            <w:pPr>
              <w:pStyle w:val="TAL"/>
              <w:rPr>
                <w:rFonts w:eastAsia="Calibri"/>
                <w:lang w:eastAsia="en-US"/>
              </w:rPr>
            </w:pPr>
            <w:r w:rsidRPr="00457CAE">
              <w:rPr>
                <w:rFonts w:eastAsia="Calibri"/>
              </w:rPr>
              <w:t>Mobile robots; real-time video stream</w:t>
            </w:r>
            <w:r w:rsidR="00432C47">
              <w:rPr>
                <w:rFonts w:eastAsia="Calibri"/>
              </w:rPr>
              <w:t xml:space="preserve"> (A.2.2.3)</w:t>
            </w:r>
          </w:p>
        </w:tc>
      </w:tr>
      <w:tr w:rsidR="00301282" w:rsidRPr="00457CAE" w:rsidTr="009C1462">
        <w:tc>
          <w:tcPr>
            <w:tcW w:w="11950" w:type="dxa"/>
            <w:gridSpan w:val="6"/>
            <w:shd w:val="clear" w:color="auto" w:fill="auto"/>
          </w:tcPr>
          <w:p w:rsidR="002B5665" w:rsidRPr="002B5665" w:rsidRDefault="005E4C81" w:rsidP="002B5665">
            <w:pPr>
              <w:pStyle w:val="TAN"/>
              <w:rPr>
                <w:rFonts w:eastAsia="Calibri"/>
                <w:szCs w:val="22"/>
              </w:rPr>
            </w:pPr>
            <w:r w:rsidRPr="00457CAE">
              <w:rPr>
                <w:rFonts w:eastAsia="Calibri"/>
                <w:szCs w:val="22"/>
              </w:rPr>
              <w:t>NOTE</w:t>
            </w:r>
            <w:r w:rsidR="002B5665">
              <w:rPr>
                <w:rFonts w:eastAsia="Calibri"/>
                <w:szCs w:val="22"/>
              </w:rPr>
              <w:t xml:space="preserve"> 1</w:t>
            </w:r>
            <w:r w:rsidRPr="00457CAE">
              <w:rPr>
                <w:rFonts w:eastAsia="Calibri"/>
                <w:szCs w:val="22"/>
              </w:rPr>
              <w:t>:</w:t>
            </w:r>
            <w:r w:rsidR="00301282" w:rsidRPr="00457CAE">
              <w:rPr>
                <w:rFonts w:eastAsia="Calibri"/>
                <w:szCs w:val="22"/>
              </w:rPr>
              <w:tab/>
            </w:r>
            <w:r w:rsidRPr="00457CAE">
              <w:rPr>
                <w:rFonts w:eastAsia="Calibri"/>
                <w:szCs w:val="22"/>
              </w:rPr>
              <w:t>Length x width x height</w:t>
            </w:r>
            <w:r w:rsidR="002B5665">
              <w:t xml:space="preserve"> </w:t>
            </w:r>
          </w:p>
          <w:p w:rsidR="005E4C81" w:rsidRPr="00457CAE" w:rsidRDefault="002B5665" w:rsidP="002B5665">
            <w:pPr>
              <w:pStyle w:val="TAN"/>
              <w:rPr>
                <w:rFonts w:eastAsia="Calibri"/>
                <w:szCs w:val="22"/>
              </w:rPr>
            </w:pPr>
            <w:r w:rsidRPr="002B5665">
              <w:rPr>
                <w:rFonts w:eastAsia="Calibri"/>
                <w:szCs w:val="22"/>
              </w:rPr>
              <w:t>NOTE 2:</w:t>
            </w:r>
            <w:r w:rsidR="001A398A">
              <w:rPr>
                <w:rFonts w:eastAsia="Calibri"/>
                <w:szCs w:val="22"/>
              </w:rPr>
              <w:t xml:space="preserve"> </w:t>
            </w:r>
            <w:r w:rsidR="001A398A">
              <w:rPr>
                <w:rFonts w:eastAsia="Calibri"/>
                <w:szCs w:val="22"/>
              </w:rPr>
              <w:tab/>
            </w:r>
            <w:r w:rsidRPr="002B5665">
              <w:rPr>
                <w:rFonts w:eastAsia="Calibri"/>
                <w:szCs w:val="22"/>
              </w:rPr>
              <w:t>It applies to both linear movement and rotation unless stated otherwise.</w:t>
            </w:r>
          </w:p>
        </w:tc>
      </w:tr>
    </w:tbl>
    <w:p w:rsidR="005E4C81" w:rsidRPr="00457CAE" w:rsidRDefault="005E4C81" w:rsidP="005E4C81"/>
    <w:p w:rsidR="00127324" w:rsidRPr="00457CAE" w:rsidRDefault="00302C0A" w:rsidP="00DF3B60">
      <w:pPr>
        <w:pStyle w:val="Heading2"/>
      </w:pPr>
      <w:bookmarkStart w:id="58" w:name="_Toc45387341"/>
      <w:bookmarkStart w:id="59" w:name="_Toc91260271"/>
      <w:r w:rsidRPr="00457CAE">
        <w:t>5</w:t>
      </w:r>
      <w:r w:rsidR="00127324" w:rsidRPr="00457CAE">
        <w:t>.5</w:t>
      </w:r>
      <w:r w:rsidR="00127324" w:rsidRPr="00457CAE">
        <w:tab/>
        <w:t>Mixed traffic</w:t>
      </w:r>
      <w:bookmarkEnd w:id="58"/>
      <w:bookmarkEnd w:id="59"/>
    </w:p>
    <w:p w:rsidR="001C613D" w:rsidRPr="00457CAE" w:rsidRDefault="00301282" w:rsidP="001C613D">
      <w:r w:rsidRPr="00457CAE">
        <w:rPr>
          <w:lang w:eastAsia="en-US"/>
        </w:rPr>
        <w:t>Mixed traffic cannot be assigned to one of the other communication patterns exclusively. Additional information on the underlying use cases of the sets of requirements in Table 5.5-1 can be found in Annex A. Further information on characteristic parameters and influence quantities used in Table 5.5-1 can be found in Annex C.</w:t>
      </w:r>
      <w:r w:rsidR="001C613D" w:rsidRPr="00457CAE">
        <w:t xml:space="preserve"> </w:t>
      </w:r>
    </w:p>
    <w:p w:rsidR="00301282" w:rsidRPr="00457CAE" w:rsidRDefault="001C613D" w:rsidP="001C613D">
      <w:pPr>
        <w:rPr>
          <w:lang w:eastAsia="en-US"/>
        </w:rPr>
      </w:pPr>
      <w:r w:rsidRPr="00457CAE">
        <w:t>The 5G system shall be able to provide mixed traffic communication with the service performance requirements</w:t>
      </w:r>
      <w:r w:rsidR="00D55B78" w:rsidRPr="00D55B78">
        <w:rPr>
          <w:noProof/>
        </w:rPr>
        <w:t xml:space="preserve"> </w:t>
      </w:r>
      <w:r w:rsidR="00D55B78" w:rsidRPr="007A449E">
        <w:rPr>
          <w:noProof/>
        </w:rPr>
        <w:t xml:space="preserve">for individual logical communication links </w:t>
      </w:r>
      <w:r w:rsidR="00D55B78">
        <w:rPr>
          <w:noProof/>
        </w:rPr>
        <w:t>that realise the communication services</w:t>
      </w:r>
      <w:r w:rsidRPr="00457CAE">
        <w:t xml:space="preserve"> reported in Table 5.5-1.</w:t>
      </w:r>
    </w:p>
    <w:p w:rsidR="00301282" w:rsidRPr="00457CAE" w:rsidRDefault="00301282" w:rsidP="00301282">
      <w:pPr>
        <w:pStyle w:val="TH"/>
      </w:pPr>
      <w:r w:rsidRPr="00457CAE">
        <w:t>Table 5.5-1: Mixed traffic communication service performance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928"/>
        <w:gridCol w:w="1361"/>
        <w:gridCol w:w="1587"/>
        <w:gridCol w:w="1209"/>
        <w:gridCol w:w="1209"/>
        <w:gridCol w:w="1209"/>
        <w:gridCol w:w="1274"/>
        <w:gridCol w:w="1007"/>
        <w:gridCol w:w="1442"/>
      </w:tblGrid>
      <w:tr w:rsidR="00301282" w:rsidRPr="00457CAE" w:rsidTr="00DA478D">
        <w:tc>
          <w:tcPr>
            <w:tcW w:w="6508" w:type="dxa"/>
            <w:gridSpan w:val="4"/>
            <w:shd w:val="clear" w:color="auto" w:fill="auto"/>
          </w:tcPr>
          <w:p w:rsidR="00301282" w:rsidRPr="00457CAE" w:rsidRDefault="00301282" w:rsidP="001A3158">
            <w:pPr>
              <w:pStyle w:val="TAH"/>
              <w:rPr>
                <w:rFonts w:eastAsia="Calibri"/>
              </w:rPr>
            </w:pPr>
            <w:r w:rsidRPr="00457CAE">
              <w:rPr>
                <w:rFonts w:eastAsia="Calibri"/>
              </w:rPr>
              <w:t>Characteristic parameter (KPI)</w:t>
            </w:r>
          </w:p>
        </w:tc>
        <w:tc>
          <w:tcPr>
            <w:tcW w:w="5908" w:type="dxa"/>
            <w:gridSpan w:val="5"/>
            <w:shd w:val="clear" w:color="auto" w:fill="auto"/>
          </w:tcPr>
          <w:p w:rsidR="00301282" w:rsidRPr="00457CAE" w:rsidRDefault="00301282" w:rsidP="001A3158">
            <w:pPr>
              <w:pStyle w:val="TAH"/>
              <w:rPr>
                <w:rFonts w:eastAsia="Calibri"/>
              </w:rPr>
            </w:pPr>
            <w:r w:rsidRPr="00457CAE">
              <w:rPr>
                <w:rFonts w:eastAsia="Calibri"/>
              </w:rPr>
              <w:t>Influence quantity</w:t>
            </w:r>
          </w:p>
        </w:tc>
        <w:tc>
          <w:tcPr>
            <w:tcW w:w="1442" w:type="dxa"/>
            <w:shd w:val="clear" w:color="auto" w:fill="auto"/>
          </w:tcPr>
          <w:p w:rsidR="00301282" w:rsidRPr="00457CAE" w:rsidRDefault="00301282" w:rsidP="001A3158">
            <w:pPr>
              <w:pStyle w:val="TAH"/>
              <w:rPr>
                <w:rFonts w:eastAsia="Calibri"/>
              </w:rPr>
            </w:pPr>
            <w:r w:rsidRPr="00457CAE">
              <w:rPr>
                <w:rFonts w:eastAsia="Calibri"/>
              </w:rPr>
              <w:t>Remarks</w:t>
            </w:r>
          </w:p>
        </w:tc>
      </w:tr>
      <w:tr w:rsidR="00DA478D" w:rsidRPr="00457CAE" w:rsidTr="00DA478D">
        <w:tc>
          <w:tcPr>
            <w:tcW w:w="1632" w:type="dxa"/>
            <w:shd w:val="clear" w:color="auto" w:fill="auto"/>
          </w:tcPr>
          <w:p w:rsidR="00DA478D" w:rsidRPr="00457CAE" w:rsidRDefault="00DA478D" w:rsidP="00DA478D">
            <w:pPr>
              <w:pStyle w:val="TAH"/>
              <w:rPr>
                <w:rFonts w:eastAsia="Calibri"/>
              </w:rPr>
            </w:pPr>
            <w:r w:rsidRPr="00457CAE">
              <w:rPr>
                <w:rFonts w:eastAsia="Calibri"/>
              </w:rPr>
              <w:t>Communication service availability</w:t>
            </w:r>
          </w:p>
        </w:tc>
        <w:tc>
          <w:tcPr>
            <w:tcW w:w="1928" w:type="dxa"/>
            <w:shd w:val="clear" w:color="auto" w:fill="auto"/>
          </w:tcPr>
          <w:p w:rsidR="00DA478D" w:rsidRPr="00457CAE" w:rsidRDefault="00DA478D" w:rsidP="00DA478D">
            <w:pPr>
              <w:pStyle w:val="TAH"/>
              <w:rPr>
                <w:rFonts w:eastAsia="Calibri"/>
              </w:rPr>
            </w:pPr>
            <w:r w:rsidRPr="00457CAE">
              <w:rPr>
                <w:rFonts w:eastAsia="Calibri"/>
              </w:rPr>
              <w:t>Communication service reliability: mean time between failures</w:t>
            </w:r>
          </w:p>
        </w:tc>
        <w:tc>
          <w:tcPr>
            <w:tcW w:w="1361" w:type="dxa"/>
            <w:shd w:val="clear" w:color="auto" w:fill="auto"/>
          </w:tcPr>
          <w:p w:rsidR="00DA478D" w:rsidRPr="00457CAE" w:rsidRDefault="00DA478D" w:rsidP="00DA478D">
            <w:pPr>
              <w:pStyle w:val="TAH"/>
              <w:rPr>
                <w:rFonts w:eastAsia="Calibri"/>
              </w:rPr>
            </w:pPr>
            <w:r w:rsidRPr="00457CAE">
              <w:rPr>
                <w:rFonts w:eastAsia="Calibri"/>
              </w:rPr>
              <w:t>Max Allowed End-to-end latency (note 1)</w:t>
            </w:r>
            <w:r>
              <w:rPr>
                <w:rFonts w:eastAsia="Calibri"/>
                <w:b w:val="0"/>
              </w:rPr>
              <w:t xml:space="preserve"> </w:t>
            </w:r>
            <w:r>
              <w:rPr>
                <w:rFonts w:eastAsia="Calibri"/>
                <w:b w:val="0"/>
              </w:rPr>
              <w:br/>
              <w:t>(note 3)</w:t>
            </w:r>
          </w:p>
        </w:tc>
        <w:tc>
          <w:tcPr>
            <w:tcW w:w="1587" w:type="dxa"/>
            <w:shd w:val="clear" w:color="auto" w:fill="auto"/>
          </w:tcPr>
          <w:p w:rsidR="00DA478D" w:rsidRPr="00457CAE" w:rsidRDefault="00DA478D" w:rsidP="00DA478D">
            <w:pPr>
              <w:pStyle w:val="TAH"/>
              <w:rPr>
                <w:rFonts w:eastAsia="Calibri"/>
              </w:rPr>
            </w:pPr>
            <w:r w:rsidRPr="00457CAE">
              <w:rPr>
                <w:rFonts w:eastAsia="Calibri"/>
              </w:rPr>
              <w:t>Service bit rate: aggregate user-experienced data rate</w:t>
            </w:r>
          </w:p>
        </w:tc>
        <w:tc>
          <w:tcPr>
            <w:tcW w:w="1209" w:type="dxa"/>
          </w:tcPr>
          <w:p w:rsidR="00DA478D" w:rsidRPr="009673FB" w:rsidRDefault="00DA478D" w:rsidP="00DA478D">
            <w:pPr>
              <w:pStyle w:val="TAH"/>
            </w:pPr>
            <w:r w:rsidRPr="009673FB">
              <w:t>Message</w:t>
            </w:r>
          </w:p>
          <w:p w:rsidR="00DA478D" w:rsidRPr="00FB797D" w:rsidRDefault="00DA478D" w:rsidP="00DA478D">
            <w:pPr>
              <w:pStyle w:val="TAH"/>
            </w:pPr>
            <w:r w:rsidRPr="00FB797D">
              <w:t>Size</w:t>
            </w:r>
          </w:p>
          <w:p w:rsidR="00DA478D" w:rsidRPr="00457CAE" w:rsidRDefault="00DA478D" w:rsidP="00DA478D">
            <w:pPr>
              <w:pStyle w:val="TAH"/>
              <w:rPr>
                <w:rFonts w:eastAsia="Calibri"/>
              </w:rPr>
            </w:pPr>
            <w:r w:rsidRPr="001F5780">
              <w:t>[byte]</w:t>
            </w:r>
          </w:p>
        </w:tc>
        <w:tc>
          <w:tcPr>
            <w:tcW w:w="1209" w:type="dxa"/>
            <w:shd w:val="clear" w:color="auto" w:fill="auto"/>
          </w:tcPr>
          <w:p w:rsidR="00DA478D" w:rsidRPr="00457CAE" w:rsidRDefault="00DA478D" w:rsidP="00DA478D">
            <w:pPr>
              <w:pStyle w:val="TAH"/>
              <w:rPr>
                <w:rFonts w:eastAsia="Calibri"/>
              </w:rPr>
            </w:pPr>
            <w:r w:rsidRPr="00457CAE">
              <w:rPr>
                <w:rFonts w:eastAsia="Calibri"/>
              </w:rPr>
              <w:t>Survival time</w:t>
            </w:r>
          </w:p>
        </w:tc>
        <w:tc>
          <w:tcPr>
            <w:tcW w:w="1209" w:type="dxa"/>
            <w:shd w:val="clear" w:color="auto" w:fill="auto"/>
          </w:tcPr>
          <w:p w:rsidR="00DA478D" w:rsidRPr="00457CAE" w:rsidRDefault="00DA478D" w:rsidP="00DA478D">
            <w:pPr>
              <w:pStyle w:val="TAH"/>
              <w:rPr>
                <w:rFonts w:eastAsia="Calibri"/>
              </w:rPr>
            </w:pPr>
            <w:r w:rsidRPr="00457CAE">
              <w:rPr>
                <w:rFonts w:eastAsia="Calibri"/>
              </w:rPr>
              <w:t>UE speed</w:t>
            </w:r>
          </w:p>
        </w:tc>
        <w:tc>
          <w:tcPr>
            <w:tcW w:w="1274" w:type="dxa"/>
            <w:shd w:val="clear" w:color="auto" w:fill="auto"/>
          </w:tcPr>
          <w:p w:rsidR="00DA478D" w:rsidRPr="00457CAE" w:rsidRDefault="00DA478D" w:rsidP="00DA478D">
            <w:pPr>
              <w:pStyle w:val="TAH"/>
              <w:rPr>
                <w:rFonts w:eastAsia="Calibri"/>
              </w:rPr>
            </w:pPr>
            <w:r w:rsidRPr="00457CAE">
              <w:rPr>
                <w:rFonts w:eastAsia="Calibri"/>
              </w:rPr>
              <w:t># of UEs</w:t>
            </w:r>
          </w:p>
        </w:tc>
        <w:tc>
          <w:tcPr>
            <w:tcW w:w="1007" w:type="dxa"/>
            <w:shd w:val="clear" w:color="auto" w:fill="auto"/>
          </w:tcPr>
          <w:p w:rsidR="00DA478D" w:rsidRPr="00457CAE" w:rsidRDefault="00DA478D" w:rsidP="00DA478D">
            <w:pPr>
              <w:pStyle w:val="TAH"/>
              <w:rPr>
                <w:rFonts w:eastAsia="Calibri"/>
              </w:rPr>
            </w:pPr>
            <w:r w:rsidRPr="00457CAE">
              <w:rPr>
                <w:rFonts w:eastAsia="Calibri"/>
              </w:rPr>
              <w:t>Service Area</w:t>
            </w:r>
          </w:p>
        </w:tc>
        <w:tc>
          <w:tcPr>
            <w:tcW w:w="1442" w:type="dxa"/>
            <w:shd w:val="clear" w:color="auto" w:fill="auto"/>
          </w:tcPr>
          <w:p w:rsidR="00DA478D" w:rsidRPr="00457CAE" w:rsidRDefault="00DA478D" w:rsidP="00DA478D">
            <w:pPr>
              <w:pStyle w:val="TAH"/>
              <w:rPr>
                <w:rFonts w:eastAsia="Calibri"/>
              </w:rPr>
            </w:pPr>
          </w:p>
        </w:tc>
      </w:tr>
      <w:tr w:rsidR="00DA478D" w:rsidRPr="00457CAE" w:rsidTr="00DA478D">
        <w:tc>
          <w:tcPr>
            <w:tcW w:w="1632" w:type="dxa"/>
            <w:shd w:val="clear" w:color="auto" w:fill="auto"/>
          </w:tcPr>
          <w:p w:rsidR="00DA478D" w:rsidRPr="00457CAE" w:rsidRDefault="00DA478D" w:rsidP="00DA478D">
            <w:pPr>
              <w:pStyle w:val="TAL"/>
              <w:rPr>
                <w:rFonts w:eastAsia="Calibri"/>
              </w:rPr>
            </w:pPr>
            <w:r w:rsidRPr="00457CAE">
              <w:rPr>
                <w:rFonts w:eastAsia="Calibri"/>
              </w:rPr>
              <w:t>99</w:t>
            </w:r>
            <w:r w:rsidR="00432C47">
              <w:rPr>
                <w:rFonts w:eastAsia="Calibri"/>
              </w:rPr>
              <w:t>.</w:t>
            </w:r>
            <w:r w:rsidRPr="00457CAE">
              <w:rPr>
                <w:rFonts w:eastAsia="Calibri"/>
              </w:rPr>
              <w:t>999</w:t>
            </w:r>
            <w:r w:rsidR="00AD028E">
              <w:rPr>
                <w:rFonts w:eastAsia="Calibri"/>
              </w:rPr>
              <w:t> </w:t>
            </w:r>
            <w:r w:rsidRPr="00457CAE">
              <w:rPr>
                <w:rFonts w:eastAsia="Calibri"/>
              </w:rPr>
              <w:t>999</w:t>
            </w:r>
            <w:r w:rsidR="00AD028E">
              <w:rPr>
                <w:rFonts w:eastAsia="Calibri"/>
              </w:rPr>
              <w:t> </w:t>
            </w:r>
            <w:r w:rsidRPr="00457CAE">
              <w:rPr>
                <w:rFonts w:eastAsia="Calibri"/>
              </w:rPr>
              <w:t>9</w:t>
            </w:r>
            <w:r w:rsidRPr="00457CAE">
              <w:t> </w:t>
            </w:r>
            <w:r w:rsidRPr="00457CAE">
              <w:rPr>
                <w:rFonts w:eastAsia="Calibri"/>
              </w:rPr>
              <w:t>%</w:t>
            </w:r>
          </w:p>
        </w:tc>
        <w:tc>
          <w:tcPr>
            <w:tcW w:w="1928" w:type="dxa"/>
            <w:shd w:val="clear" w:color="auto" w:fill="auto"/>
          </w:tcPr>
          <w:p w:rsidR="00DA478D" w:rsidRPr="00457CAE" w:rsidRDefault="00DA478D" w:rsidP="00DA478D">
            <w:pPr>
              <w:pStyle w:val="TAL"/>
              <w:rPr>
                <w:rFonts w:eastAsia="Calibri"/>
              </w:rPr>
            </w:pPr>
            <w:r w:rsidRPr="00457CAE">
              <w:rPr>
                <w:rFonts w:eastAsia="Calibri"/>
              </w:rPr>
              <w:t>~ 10 years</w:t>
            </w:r>
          </w:p>
        </w:tc>
        <w:tc>
          <w:tcPr>
            <w:tcW w:w="1361" w:type="dxa"/>
            <w:shd w:val="clear" w:color="auto" w:fill="auto"/>
          </w:tcPr>
          <w:p w:rsidR="00DA478D" w:rsidRPr="00457CAE" w:rsidRDefault="00DA478D" w:rsidP="00DA478D">
            <w:pPr>
              <w:pStyle w:val="TAL"/>
              <w:rPr>
                <w:rFonts w:eastAsia="Calibri"/>
              </w:rPr>
            </w:pPr>
            <w:r w:rsidRPr="00457CAE">
              <w:rPr>
                <w:rFonts w:eastAsia="Calibri"/>
              </w:rPr>
              <w:t>16 ms</w:t>
            </w:r>
          </w:p>
        </w:tc>
        <w:tc>
          <w:tcPr>
            <w:tcW w:w="1587" w:type="dxa"/>
            <w:shd w:val="clear" w:color="auto" w:fill="auto"/>
          </w:tcPr>
          <w:p w:rsidR="00DA478D" w:rsidRPr="00457CAE" w:rsidRDefault="00DA478D" w:rsidP="00DA478D">
            <w:pPr>
              <w:pStyle w:val="TAL"/>
              <w:rPr>
                <w:rFonts w:eastAsia="Calibri"/>
              </w:rPr>
            </w:pPr>
          </w:p>
        </w:tc>
        <w:tc>
          <w:tcPr>
            <w:tcW w:w="1209" w:type="dxa"/>
          </w:tcPr>
          <w:p w:rsidR="00DA478D" w:rsidRPr="00457CAE" w:rsidRDefault="00DA478D" w:rsidP="00DA478D">
            <w:pPr>
              <w:pStyle w:val="TAL"/>
              <w:rPr>
                <w:rFonts w:eastAsia="Calibri"/>
              </w:rPr>
            </w:pPr>
          </w:p>
        </w:tc>
        <w:tc>
          <w:tcPr>
            <w:tcW w:w="1209" w:type="dxa"/>
            <w:shd w:val="clear" w:color="auto" w:fill="auto"/>
          </w:tcPr>
          <w:p w:rsidR="00DA478D" w:rsidRPr="00457CAE" w:rsidRDefault="00DA478D" w:rsidP="00DA478D">
            <w:pPr>
              <w:pStyle w:val="TAL"/>
              <w:rPr>
                <w:rFonts w:eastAsia="Calibri"/>
              </w:rPr>
            </w:pPr>
          </w:p>
        </w:tc>
        <w:tc>
          <w:tcPr>
            <w:tcW w:w="1209" w:type="dxa"/>
            <w:shd w:val="clear" w:color="auto" w:fill="auto"/>
          </w:tcPr>
          <w:p w:rsidR="00DA478D" w:rsidRPr="00457CAE" w:rsidRDefault="00DA478D" w:rsidP="00DA478D">
            <w:pPr>
              <w:pStyle w:val="TAL"/>
              <w:rPr>
                <w:rFonts w:eastAsia="Calibri"/>
              </w:rPr>
            </w:pPr>
            <w:r w:rsidRPr="00457CAE">
              <w:rPr>
                <w:rFonts w:eastAsia="Calibri"/>
              </w:rPr>
              <w:t>stationary</w:t>
            </w:r>
          </w:p>
        </w:tc>
        <w:tc>
          <w:tcPr>
            <w:tcW w:w="1274" w:type="dxa"/>
            <w:shd w:val="clear" w:color="auto" w:fill="auto"/>
          </w:tcPr>
          <w:p w:rsidR="00DA478D" w:rsidRPr="00457CAE" w:rsidRDefault="00DA478D" w:rsidP="00DA478D">
            <w:pPr>
              <w:pStyle w:val="TAL"/>
              <w:rPr>
                <w:rFonts w:eastAsia="Calibri"/>
              </w:rPr>
            </w:pPr>
            <w:r w:rsidRPr="00457CAE">
              <w:rPr>
                <w:rFonts w:eastAsia="Calibri"/>
              </w:rPr>
              <w:t xml:space="preserve">&lt; </w:t>
            </w:r>
            <w:r w:rsidR="00432C47" w:rsidRPr="00457CAE">
              <w:rPr>
                <w:rFonts w:eastAsia="Calibri"/>
              </w:rPr>
              <w:t>1</w:t>
            </w:r>
            <w:r w:rsidR="00432C47">
              <w:rPr>
                <w:rFonts w:eastAsia="Calibri"/>
              </w:rPr>
              <w:t>,</w:t>
            </w:r>
            <w:r w:rsidRPr="00457CAE">
              <w:rPr>
                <w:rFonts w:eastAsia="Calibri"/>
              </w:rPr>
              <w:t>000</w:t>
            </w:r>
          </w:p>
        </w:tc>
        <w:tc>
          <w:tcPr>
            <w:tcW w:w="1007" w:type="dxa"/>
            <w:shd w:val="clear" w:color="auto" w:fill="auto"/>
          </w:tcPr>
          <w:p w:rsidR="00DA478D" w:rsidRPr="00457CAE" w:rsidRDefault="00DA478D" w:rsidP="00DA478D">
            <w:pPr>
              <w:pStyle w:val="TAL"/>
              <w:rPr>
                <w:rFonts w:eastAsia="Calibri"/>
              </w:rPr>
            </w:pPr>
            <w:r w:rsidRPr="00457CAE">
              <w:rPr>
                <w:rFonts w:eastAsia="Calibri"/>
              </w:rPr>
              <w:t>several km²</w:t>
            </w:r>
          </w:p>
        </w:tc>
        <w:tc>
          <w:tcPr>
            <w:tcW w:w="1442" w:type="dxa"/>
            <w:shd w:val="clear" w:color="auto" w:fill="auto"/>
          </w:tcPr>
          <w:p w:rsidR="00DA478D" w:rsidRPr="00457CAE" w:rsidRDefault="00DA478D" w:rsidP="00DA478D">
            <w:pPr>
              <w:pStyle w:val="TAL"/>
              <w:rPr>
                <w:rFonts w:eastAsia="Calibri"/>
              </w:rPr>
            </w:pPr>
            <w:r w:rsidRPr="00457CAE">
              <w:rPr>
                <w:rFonts w:eastAsia="Calibri"/>
              </w:rPr>
              <w:t xml:space="preserve">Wind power plant – control traffic (A.5.2) </w:t>
            </w:r>
          </w:p>
        </w:tc>
      </w:tr>
      <w:tr w:rsidR="00DA478D" w:rsidRPr="00457CAE" w:rsidTr="00DA478D">
        <w:tc>
          <w:tcPr>
            <w:tcW w:w="1632" w:type="dxa"/>
            <w:shd w:val="clear" w:color="auto" w:fill="auto"/>
          </w:tcPr>
          <w:p w:rsidR="00DA478D" w:rsidRPr="00457CAE" w:rsidRDefault="00DA478D" w:rsidP="00DA478D">
            <w:pPr>
              <w:pStyle w:val="TAL"/>
              <w:rPr>
                <w:rFonts w:eastAsia="Calibri"/>
              </w:rPr>
            </w:pPr>
            <w:r w:rsidRPr="00E673D7">
              <w:t>99</w:t>
            </w:r>
            <w:r w:rsidR="00432C47">
              <w:t>.</w:t>
            </w:r>
            <w:r w:rsidRPr="00E673D7">
              <w:t>999</w:t>
            </w:r>
            <w:r w:rsidR="00AD028E">
              <w:t> </w:t>
            </w:r>
            <w:r w:rsidRPr="00E673D7">
              <w:t>9</w:t>
            </w:r>
            <w:r>
              <w:t> %</w:t>
            </w:r>
            <w:r w:rsidRPr="00E673D7">
              <w:t xml:space="preserve"> to 99</w:t>
            </w:r>
            <w:r w:rsidR="00432C47">
              <w:t>.</w:t>
            </w:r>
            <w:r w:rsidRPr="00E673D7">
              <w:t>999</w:t>
            </w:r>
            <w:r w:rsidR="00AD028E">
              <w:t> </w:t>
            </w:r>
            <w:r w:rsidRPr="00E673D7">
              <w:t>99</w:t>
            </w:r>
            <w:r>
              <w:t> %</w:t>
            </w:r>
          </w:p>
        </w:tc>
        <w:tc>
          <w:tcPr>
            <w:tcW w:w="1928" w:type="dxa"/>
            <w:shd w:val="clear" w:color="auto" w:fill="auto"/>
          </w:tcPr>
          <w:p w:rsidR="00DA478D" w:rsidRPr="00457CAE" w:rsidRDefault="00DA478D" w:rsidP="00DA478D">
            <w:pPr>
              <w:pStyle w:val="TAL"/>
              <w:rPr>
                <w:rFonts w:eastAsia="Calibri"/>
              </w:rPr>
            </w:pPr>
            <w:r w:rsidRPr="00E673D7">
              <w:t>1 day</w:t>
            </w:r>
          </w:p>
        </w:tc>
        <w:tc>
          <w:tcPr>
            <w:tcW w:w="1361" w:type="dxa"/>
            <w:shd w:val="clear" w:color="auto" w:fill="auto"/>
          </w:tcPr>
          <w:p w:rsidR="00DA478D" w:rsidRPr="00457CAE" w:rsidRDefault="00DA478D" w:rsidP="00DA478D">
            <w:pPr>
              <w:pStyle w:val="TAL"/>
              <w:rPr>
                <w:rFonts w:eastAsia="Calibri"/>
              </w:rPr>
            </w:pPr>
            <w:r>
              <w:rPr>
                <w:rFonts w:eastAsia="Calibri"/>
              </w:rPr>
              <w:t>(note 4)</w:t>
            </w:r>
          </w:p>
        </w:tc>
        <w:tc>
          <w:tcPr>
            <w:tcW w:w="1587" w:type="dxa"/>
            <w:shd w:val="clear" w:color="auto" w:fill="auto"/>
          </w:tcPr>
          <w:p w:rsidR="00DA478D" w:rsidRPr="00457CAE" w:rsidRDefault="00DA478D" w:rsidP="00DA478D">
            <w:pPr>
              <w:pStyle w:val="TAL"/>
              <w:rPr>
                <w:rFonts w:eastAsia="Calibri"/>
              </w:rPr>
            </w:pPr>
            <w:r w:rsidRPr="00E673D7">
              <w:t>12 M</w:t>
            </w:r>
            <w:r>
              <w:t>bit/s</w:t>
            </w:r>
          </w:p>
        </w:tc>
        <w:tc>
          <w:tcPr>
            <w:tcW w:w="1209" w:type="dxa"/>
          </w:tcPr>
          <w:p w:rsidR="00DA478D" w:rsidRPr="00457CAE" w:rsidRDefault="00DA478D" w:rsidP="00DA478D">
            <w:pPr>
              <w:pStyle w:val="TAL"/>
              <w:rPr>
                <w:rFonts w:eastAsia="Calibri"/>
              </w:rPr>
            </w:pPr>
            <w:r w:rsidRPr="00E673D7">
              <w:t>250</w:t>
            </w:r>
            <w:r w:rsidR="00432C47">
              <w:t xml:space="preserve"> to </w:t>
            </w:r>
            <w:r w:rsidRPr="00E673D7">
              <w:t>1</w:t>
            </w:r>
            <w:r w:rsidR="00AD028E">
              <w:t>,</w:t>
            </w:r>
            <w:r w:rsidRPr="00E673D7">
              <w:t>500</w:t>
            </w:r>
          </w:p>
        </w:tc>
        <w:tc>
          <w:tcPr>
            <w:tcW w:w="1209" w:type="dxa"/>
            <w:shd w:val="clear" w:color="auto" w:fill="auto"/>
          </w:tcPr>
          <w:p w:rsidR="00DA478D" w:rsidRPr="00457CAE" w:rsidRDefault="00DA478D" w:rsidP="00DA478D">
            <w:pPr>
              <w:pStyle w:val="TAL"/>
              <w:rPr>
                <w:rFonts w:eastAsia="Calibri"/>
              </w:rPr>
            </w:pPr>
          </w:p>
        </w:tc>
        <w:tc>
          <w:tcPr>
            <w:tcW w:w="1209" w:type="dxa"/>
            <w:shd w:val="clear" w:color="auto" w:fill="auto"/>
          </w:tcPr>
          <w:p w:rsidR="00DA478D" w:rsidRPr="00457CAE" w:rsidRDefault="00DA478D" w:rsidP="00DA478D">
            <w:pPr>
              <w:pStyle w:val="TAL"/>
              <w:rPr>
                <w:rFonts w:eastAsia="Calibri"/>
              </w:rPr>
            </w:pPr>
            <w:r w:rsidRPr="00E673D7">
              <w:t>quasi-static; up to 10 km/h</w:t>
            </w:r>
          </w:p>
        </w:tc>
        <w:tc>
          <w:tcPr>
            <w:tcW w:w="1274" w:type="dxa"/>
            <w:shd w:val="clear" w:color="auto" w:fill="auto"/>
          </w:tcPr>
          <w:p w:rsidR="00DA478D" w:rsidRPr="00457CAE" w:rsidRDefault="00DA478D" w:rsidP="00DA478D">
            <w:pPr>
              <w:pStyle w:val="TAL"/>
              <w:rPr>
                <w:rFonts w:eastAsia="Calibri"/>
              </w:rPr>
            </w:pPr>
            <w:r w:rsidRPr="00E673D7">
              <w:t>2 or more</w:t>
            </w:r>
          </w:p>
        </w:tc>
        <w:tc>
          <w:tcPr>
            <w:tcW w:w="1007" w:type="dxa"/>
            <w:shd w:val="clear" w:color="auto" w:fill="auto"/>
          </w:tcPr>
          <w:p w:rsidR="00DA478D" w:rsidRPr="00457CAE" w:rsidRDefault="00DA478D" w:rsidP="00DA478D">
            <w:pPr>
              <w:pStyle w:val="TAL"/>
              <w:rPr>
                <w:rFonts w:eastAsia="Calibri"/>
              </w:rPr>
            </w:pPr>
            <w:r w:rsidRPr="00E673D7">
              <w:t>30</w:t>
            </w:r>
            <w:r>
              <w:t> m</w:t>
            </w:r>
            <w:r w:rsidRPr="00E673D7">
              <w:t xml:space="preserve"> x 30</w:t>
            </w:r>
            <w:r>
              <w:t> m</w:t>
            </w:r>
          </w:p>
        </w:tc>
        <w:tc>
          <w:tcPr>
            <w:tcW w:w="1442" w:type="dxa"/>
            <w:shd w:val="clear" w:color="auto" w:fill="auto"/>
          </w:tcPr>
          <w:p w:rsidR="00DA478D" w:rsidRPr="00457CAE" w:rsidRDefault="00DA478D" w:rsidP="00DA478D">
            <w:pPr>
              <w:pStyle w:val="TAL"/>
              <w:rPr>
                <w:rFonts w:eastAsia="Calibri"/>
              </w:rPr>
            </w:pPr>
            <w:r w:rsidRPr="00E673D7">
              <w:rPr>
                <w:rFonts w:eastAsia="SimSun"/>
              </w:rPr>
              <w:t>Mobile Operation Panel: Manufacturing data stream</w:t>
            </w:r>
            <w:r>
              <w:rPr>
                <w:rFonts w:eastAsia="SimSun"/>
              </w:rPr>
              <w:t xml:space="preserve"> (A.2.4.1A)</w:t>
            </w:r>
          </w:p>
        </w:tc>
      </w:tr>
      <w:tr w:rsidR="00DA478D" w:rsidRPr="00457CAE" w:rsidTr="00DA478D">
        <w:tc>
          <w:tcPr>
            <w:tcW w:w="13858" w:type="dxa"/>
            <w:gridSpan w:val="10"/>
            <w:shd w:val="clear" w:color="auto" w:fill="auto"/>
          </w:tcPr>
          <w:p w:rsidR="00DA478D" w:rsidRPr="00457CAE" w:rsidRDefault="00DA478D" w:rsidP="00DA478D">
            <w:pPr>
              <w:pStyle w:val="TAN"/>
              <w:rPr>
                <w:rFonts w:eastAsia="Calibri"/>
                <w:szCs w:val="22"/>
              </w:rPr>
            </w:pPr>
            <w:r w:rsidRPr="00457CAE">
              <w:rPr>
                <w:rFonts w:eastAsia="Calibri"/>
                <w:szCs w:val="22"/>
              </w:rPr>
              <w:t>NOTE 1:</w:t>
            </w:r>
            <w:r w:rsidRPr="00457CAE">
              <w:rPr>
                <w:rFonts w:eastAsia="Calibri"/>
                <w:szCs w:val="22"/>
              </w:rPr>
              <w:tab/>
              <w:t>Unless otherwise specified, all communication includes 1 wireless link (UE to network node or network node to UE) rather than two wireless links (UE to UE).</w:t>
            </w:r>
          </w:p>
          <w:p w:rsidR="00DA478D" w:rsidRPr="002B5665" w:rsidRDefault="00DA478D" w:rsidP="00DA478D">
            <w:pPr>
              <w:pStyle w:val="TAN"/>
              <w:rPr>
                <w:rFonts w:eastAsia="Calibri"/>
                <w:szCs w:val="22"/>
              </w:rPr>
            </w:pPr>
            <w:r w:rsidRPr="00457CAE">
              <w:rPr>
                <w:rFonts w:eastAsia="Calibri"/>
                <w:szCs w:val="22"/>
              </w:rPr>
              <w:t>NOTE 2:</w:t>
            </w:r>
            <w:r w:rsidRPr="00457CAE">
              <w:rPr>
                <w:rFonts w:eastAsia="Calibri"/>
                <w:szCs w:val="22"/>
              </w:rPr>
              <w:tab/>
              <w:t>(void)</w:t>
            </w:r>
            <w:r>
              <w:t xml:space="preserve"> </w:t>
            </w:r>
          </w:p>
          <w:p w:rsidR="00DA478D" w:rsidRDefault="00DA478D" w:rsidP="00DA478D">
            <w:pPr>
              <w:pStyle w:val="TAN"/>
              <w:rPr>
                <w:rFonts w:eastAsia="Calibri"/>
                <w:szCs w:val="22"/>
              </w:rPr>
            </w:pPr>
            <w:r w:rsidRPr="002B5665">
              <w:rPr>
                <w:rFonts w:eastAsia="Calibri"/>
                <w:szCs w:val="22"/>
              </w:rPr>
              <w:t>NOTE 3:</w:t>
            </w:r>
            <w:r w:rsidR="001A398A">
              <w:rPr>
                <w:rFonts w:eastAsia="Calibri"/>
                <w:szCs w:val="22"/>
              </w:rPr>
              <w:t xml:space="preserve"> </w:t>
            </w:r>
            <w:r w:rsidR="001A398A">
              <w:rPr>
                <w:rFonts w:eastAsia="Calibri"/>
                <w:szCs w:val="22"/>
              </w:rPr>
              <w:tab/>
            </w:r>
            <w:r w:rsidRPr="002B5665">
              <w:rPr>
                <w:rFonts w:eastAsia="Calibri"/>
                <w:szCs w:val="22"/>
              </w:rPr>
              <w:t>It applies to both UL and DL unless stated otherwise.</w:t>
            </w:r>
          </w:p>
          <w:p w:rsidR="00DA478D" w:rsidRPr="00457CAE" w:rsidRDefault="00DA478D" w:rsidP="00DA478D">
            <w:pPr>
              <w:pStyle w:val="TAN"/>
              <w:rPr>
                <w:rFonts w:eastAsia="Calibri"/>
                <w:szCs w:val="22"/>
              </w:rPr>
            </w:pPr>
            <w:r w:rsidRPr="00DA478D">
              <w:rPr>
                <w:rFonts w:eastAsia="Calibri"/>
                <w:szCs w:val="22"/>
              </w:rPr>
              <w:t xml:space="preserve">NOTE </w:t>
            </w:r>
            <w:r>
              <w:rPr>
                <w:rFonts w:eastAsia="Calibri"/>
                <w:szCs w:val="22"/>
              </w:rPr>
              <w:t>4</w:t>
            </w:r>
            <w:r w:rsidRPr="00DA478D">
              <w:rPr>
                <w:rFonts w:eastAsia="Calibri"/>
                <w:szCs w:val="22"/>
              </w:rPr>
              <w:t>:</w:t>
            </w:r>
            <w:r w:rsidRPr="00DA478D">
              <w:rPr>
                <w:rFonts w:eastAsia="Calibri"/>
                <w:szCs w:val="22"/>
              </w:rPr>
              <w:tab/>
              <w:t>The mobile operation panel is connected wirelessly to the 5G system. If the mobile robot/production line is also connected wirelessly to the 5G system, the communication includes two wireless links.</w:t>
            </w:r>
          </w:p>
        </w:tc>
      </w:tr>
    </w:tbl>
    <w:p w:rsidR="00301282" w:rsidRPr="00457CAE" w:rsidRDefault="00301282" w:rsidP="00301282"/>
    <w:p w:rsidR="00301282" w:rsidRPr="00457CAE" w:rsidRDefault="00301282" w:rsidP="00301282">
      <w:pPr>
        <w:rPr>
          <w:lang w:eastAsia="en-US"/>
        </w:rPr>
        <w:sectPr w:rsidR="00301282" w:rsidRPr="00457CAE" w:rsidSect="001A3158">
          <w:footnotePr>
            <w:numRestart w:val="eachSect"/>
          </w:footnotePr>
          <w:pgSz w:w="16840" w:h="11907" w:orient="landscape" w:code="9"/>
          <w:pgMar w:top="1191" w:right="1418" w:bottom="1134" w:left="1134" w:header="851" w:footer="340" w:gutter="0"/>
          <w:cols w:space="720"/>
          <w:formProt w:val="0"/>
          <w:docGrid w:linePitch="272"/>
        </w:sectPr>
      </w:pPr>
    </w:p>
    <w:p w:rsidR="00970301" w:rsidRPr="00457CAE" w:rsidRDefault="009B7166" w:rsidP="00DF3B60">
      <w:pPr>
        <w:pStyle w:val="Heading2"/>
        <w:rPr>
          <w:rFonts w:eastAsia="MS Mincho"/>
        </w:rPr>
      </w:pPr>
      <w:bookmarkStart w:id="60" w:name="_Hlk522832277"/>
      <w:bookmarkStart w:id="61" w:name="_Toc45387342"/>
      <w:bookmarkStart w:id="62" w:name="_Toc91260272"/>
      <w:r w:rsidRPr="00457CAE">
        <w:t>5.6</w:t>
      </w:r>
      <w:r w:rsidRPr="00457CAE">
        <w:tab/>
      </w:r>
      <w:r w:rsidR="00970301" w:rsidRPr="00457CAE">
        <w:rPr>
          <w:rFonts w:eastAsia="MS Mincho"/>
        </w:rPr>
        <w:t xml:space="preserve">Clock </w:t>
      </w:r>
      <w:r w:rsidRPr="00457CAE">
        <w:rPr>
          <w:rFonts w:eastAsia="MS Mincho"/>
        </w:rPr>
        <w:t>s</w:t>
      </w:r>
      <w:r w:rsidR="00970301" w:rsidRPr="00457CAE">
        <w:rPr>
          <w:rFonts w:eastAsia="MS Mincho"/>
        </w:rPr>
        <w:t>ynchronisation requirements</w:t>
      </w:r>
      <w:bookmarkEnd w:id="61"/>
      <w:bookmarkEnd w:id="62"/>
    </w:p>
    <w:p w:rsidR="005A46E7" w:rsidRDefault="005A46E7" w:rsidP="00DF3B60">
      <w:pPr>
        <w:pStyle w:val="Heading3"/>
        <w:rPr>
          <w:rFonts w:eastAsia="MS Mincho"/>
        </w:rPr>
      </w:pPr>
      <w:bookmarkStart w:id="63" w:name="_Toc45387343"/>
      <w:bookmarkStart w:id="64" w:name="_Toc91260273"/>
      <w:r>
        <w:rPr>
          <w:rFonts w:eastAsia="MS Mincho"/>
        </w:rPr>
        <w:t>5.6.0</w:t>
      </w:r>
      <w:r>
        <w:rPr>
          <w:rFonts w:eastAsia="MS Mincho"/>
        </w:rPr>
        <w:tab/>
        <w:t>Description</w:t>
      </w:r>
      <w:bookmarkEnd w:id="63"/>
      <w:bookmarkEnd w:id="64"/>
    </w:p>
    <w:p w:rsidR="005A46E7" w:rsidRDefault="005A46E7" w:rsidP="005A46E7">
      <w:r>
        <w:t xml:space="preserve">Clock synchronicity, or time synchronization precision, is defined between a sync master and a sync device. </w:t>
      </w:r>
      <w:r w:rsidR="00C25EBB">
        <w:t>T</w:t>
      </w:r>
      <w:r>
        <w:t xml:space="preserve">he requirement on the synchronicity budget for the 5G system </w:t>
      </w:r>
      <w:r w:rsidR="00C25EBB">
        <w:t>is the time error contribution between ingress and egress of the 5G system</w:t>
      </w:r>
      <w:r w:rsidR="00C25EBB" w:rsidRPr="00247C1A">
        <w:t xml:space="preserve"> on the path of clock synchronization messages</w:t>
      </w:r>
      <w:r w:rsidR="00C25EBB">
        <w:t>.</w:t>
      </w:r>
    </w:p>
    <w:p w:rsidR="0066445C" w:rsidRDefault="0066445C" w:rsidP="0066445C">
      <w:pPr>
        <w:rPr>
          <w:lang w:eastAsia="de-DE"/>
        </w:rPr>
      </w:pPr>
      <w:bookmarkStart w:id="65" w:name="_Toc45387344"/>
      <w:r w:rsidRPr="009D7C7E">
        <w:rPr>
          <w:lang w:eastAsia="de-DE"/>
        </w:rPr>
        <w:t>Clock synchronisation requirements</w:t>
      </w:r>
      <w:r>
        <w:rPr>
          <w:lang w:eastAsia="de-DE"/>
        </w:rPr>
        <w:t xml:space="preserve"> specific for d</w:t>
      </w:r>
      <w:r w:rsidRPr="009D7C7E">
        <w:rPr>
          <w:lang w:eastAsia="de-DE"/>
        </w:rPr>
        <w:t>irect device connection and indirect network connection</w:t>
      </w:r>
      <w:r>
        <w:rPr>
          <w:lang w:eastAsia="de-DE"/>
        </w:rPr>
        <w:t xml:space="preserve"> are captured in section 7.2.3 and 8.2.3.</w:t>
      </w:r>
    </w:p>
    <w:p w:rsidR="00970301" w:rsidRPr="00457CAE" w:rsidRDefault="009B7166" w:rsidP="00DF3B60">
      <w:pPr>
        <w:pStyle w:val="Heading3"/>
        <w:rPr>
          <w:rFonts w:eastAsia="MS Mincho"/>
        </w:rPr>
      </w:pPr>
      <w:bookmarkStart w:id="66" w:name="_Toc91260274"/>
      <w:r w:rsidRPr="00457CAE">
        <w:rPr>
          <w:rFonts w:eastAsia="MS Mincho"/>
        </w:rPr>
        <w:t>5.6</w:t>
      </w:r>
      <w:r w:rsidR="00970301" w:rsidRPr="00457CAE">
        <w:rPr>
          <w:rFonts w:eastAsia="MS Mincho"/>
        </w:rPr>
        <w:t>.1</w:t>
      </w:r>
      <w:r w:rsidR="00F97E14" w:rsidRPr="00457CAE">
        <w:rPr>
          <w:rFonts w:eastAsia="MS Mincho"/>
        </w:rPr>
        <w:tab/>
      </w:r>
      <w:r w:rsidR="00970301" w:rsidRPr="00457CAE">
        <w:rPr>
          <w:rFonts w:eastAsia="MS Mincho"/>
        </w:rPr>
        <w:t>Clock synchronisation service level requirements</w:t>
      </w:r>
      <w:bookmarkEnd w:id="65"/>
      <w:bookmarkEnd w:id="66"/>
    </w:p>
    <w:p w:rsidR="00970301" w:rsidRPr="00457CAE" w:rsidRDefault="00970301" w:rsidP="00970301">
      <w:r w:rsidRPr="00457CAE">
        <w:t>The 5G system shall support a mechanism to process and transmit IEEE</w:t>
      </w:r>
      <w:r w:rsidR="00432C47">
        <w:t xml:space="preserve"> </w:t>
      </w:r>
      <w:r w:rsidRPr="00457CAE">
        <w:t>1588</w:t>
      </w:r>
      <w:r w:rsidR="00871795" w:rsidRPr="00457CAE">
        <w:t>v2</w:t>
      </w:r>
      <w:r w:rsidRPr="00457CAE">
        <w:t xml:space="preserve"> / Pr</w:t>
      </w:r>
      <w:r w:rsidRPr="00457CAE">
        <w:t>e</w:t>
      </w:r>
      <w:r w:rsidRPr="00457CAE">
        <w:t>cision Time Protocol messages to support 3</w:t>
      </w:r>
      <w:r w:rsidRPr="00457CAE">
        <w:rPr>
          <w:vertAlign w:val="superscript"/>
        </w:rPr>
        <w:t>rd</w:t>
      </w:r>
      <w:r w:rsidRPr="00457CAE">
        <w:t>-party applications which use this protocol.</w:t>
      </w:r>
    </w:p>
    <w:p w:rsidR="00EB7538" w:rsidRPr="00457CAE" w:rsidRDefault="00EB7538" w:rsidP="00113735">
      <w:pPr>
        <w:rPr>
          <w:rFonts w:eastAsia="MS Mincho"/>
          <w:lang w:eastAsia="ja-JP"/>
        </w:rPr>
      </w:pPr>
      <w:r w:rsidRPr="00457CAE">
        <w:rPr>
          <w:rFonts w:eastAsia="MS Mincho"/>
          <w:lang w:eastAsia="ja-JP"/>
        </w:rPr>
        <w:t>The 5G system shall support a mechanism to synchronise the user-specific time clock of UEs with a global clock.</w:t>
      </w:r>
    </w:p>
    <w:p w:rsidR="00EB7538" w:rsidRPr="00457CAE" w:rsidRDefault="00EB7538" w:rsidP="00EB7538">
      <w:pPr>
        <w:rPr>
          <w:rFonts w:eastAsia="MS Mincho"/>
          <w:lang w:eastAsia="ja-JP"/>
        </w:rPr>
      </w:pPr>
      <w:r w:rsidRPr="00457CAE">
        <w:rPr>
          <w:rFonts w:eastAsia="MS Mincho"/>
          <w:lang w:eastAsia="ja-JP"/>
        </w:rPr>
        <w:t>The 5G system shall support a mechanism to synchronize the user-specific time clock of UEs with a working clock.</w:t>
      </w:r>
    </w:p>
    <w:p w:rsidR="00871795" w:rsidRPr="00457CAE" w:rsidRDefault="00871795" w:rsidP="00871795">
      <w:r w:rsidRPr="00457CAE">
        <w:t>The 5G system shall support two types of synchronization clocks, the global time domain and the working clock domains.</w:t>
      </w:r>
    </w:p>
    <w:p w:rsidR="00871795" w:rsidRPr="00457CAE" w:rsidRDefault="00871795" w:rsidP="00871795">
      <w:r w:rsidRPr="00457CAE">
        <w:t xml:space="preserve">The 5G system shall support networks with up to </w:t>
      </w:r>
      <w:r w:rsidR="00AC04F6" w:rsidRPr="00457CAE">
        <w:t xml:space="preserve">128 </w:t>
      </w:r>
      <w:r w:rsidRPr="00457CAE">
        <w:t>working clock domains</w:t>
      </w:r>
      <w:r w:rsidR="00AC04F6" w:rsidRPr="00457CAE">
        <w:t xml:space="preserve"> (with different synchronization domain identifiers / domain numbers)</w:t>
      </w:r>
      <w:r w:rsidR="00AC04F6" w:rsidRPr="00457CAE">
        <w:rPr>
          <w:rFonts w:eastAsia="MS Mincho"/>
          <w:lang w:eastAsia="ja-JP"/>
        </w:rPr>
        <w:t>, including for UEs connected through the 5G network</w:t>
      </w:r>
      <w:r w:rsidRPr="00457CAE">
        <w:t>.</w:t>
      </w:r>
    </w:p>
    <w:p w:rsidR="00871795" w:rsidRPr="00457CAE" w:rsidRDefault="00871795" w:rsidP="00B43BF6">
      <w:pPr>
        <w:pStyle w:val="NO"/>
      </w:pPr>
      <w:r w:rsidRPr="00457CAE">
        <w:t>NOTE 1:</w:t>
      </w:r>
      <w:r w:rsidRPr="00457CAE">
        <w:tab/>
        <w:t xml:space="preserve">The domain number (synchronization domain identifier) is defined with one octet in IEEE 802.1AS </w:t>
      </w:r>
      <w:r w:rsidR="00D8592D" w:rsidRPr="00457CAE">
        <w:t>[22]</w:t>
      </w:r>
      <w:r w:rsidRPr="00457CAE">
        <w:t xml:space="preserve">. </w:t>
      </w:r>
    </w:p>
    <w:p w:rsidR="00871795" w:rsidRPr="00457CAE" w:rsidRDefault="00871795" w:rsidP="00871795">
      <w:r w:rsidRPr="00457CAE">
        <w:t xml:space="preserve">The 5G system shall </w:t>
      </w:r>
      <w:r w:rsidR="00AC04F6" w:rsidRPr="00457CAE">
        <w:t xml:space="preserve">be able to </w:t>
      </w:r>
      <w:r w:rsidRPr="00457CAE">
        <w:t xml:space="preserve">support </w:t>
      </w:r>
      <w:r w:rsidR="00AC04F6" w:rsidRPr="00457CAE">
        <w:t>up to four</w:t>
      </w:r>
      <w:r w:rsidRPr="00457CAE">
        <w:t xml:space="preserve"> simultaneous </w:t>
      </w:r>
      <w:r w:rsidR="00AC04F6" w:rsidRPr="00457CAE">
        <w:t xml:space="preserve">synchronization </w:t>
      </w:r>
      <w:r w:rsidRPr="00457CAE">
        <w:t xml:space="preserve">domains on a UE. </w:t>
      </w:r>
    </w:p>
    <w:p w:rsidR="00AC04F6" w:rsidRPr="00457CAE" w:rsidRDefault="00AC04F6" w:rsidP="00AC04F6">
      <w:pPr>
        <w:pStyle w:val="NO"/>
      </w:pPr>
      <w:r w:rsidRPr="00457CAE">
        <w:t>NOTE 1A:</w:t>
      </w:r>
      <w:r w:rsidRPr="00457CAE">
        <w:tab/>
        <w:t>The four synchronization domains are used, for example, as two synchronization domains for global time and two working clock domains. One pair of global time and working clock is used as redundant synchronization domains for zero failover time.</w:t>
      </w:r>
    </w:p>
    <w:p w:rsidR="00871795" w:rsidRPr="00457CAE" w:rsidRDefault="005A46E7" w:rsidP="00871795">
      <w:r>
        <w:t>The synchronicity budget for the 5G system within t</w:t>
      </w:r>
      <w:r w:rsidR="00871795" w:rsidRPr="00457CAE">
        <w:t xml:space="preserve">he global time domain shall </w:t>
      </w:r>
      <w:r>
        <w:t xml:space="preserve">not exceed </w:t>
      </w:r>
      <w:r w:rsidR="00C25EBB">
        <w:t>900 ns</w:t>
      </w:r>
      <w:r w:rsidR="00871795" w:rsidRPr="00457CAE">
        <w:t>.</w:t>
      </w:r>
    </w:p>
    <w:p w:rsidR="00871795" w:rsidRPr="00457CAE" w:rsidRDefault="00871795" w:rsidP="00B43BF6">
      <w:pPr>
        <w:pStyle w:val="NO"/>
      </w:pPr>
      <w:r w:rsidRPr="00457CAE">
        <w:t>NOTE 2:</w:t>
      </w:r>
      <w:r w:rsidRPr="00457CAE">
        <w:tab/>
      </w:r>
      <w:r w:rsidR="005A46E7">
        <w:t xml:space="preserve">The global time domain requires in general a precision of 1 µs </w:t>
      </w:r>
      <w:r w:rsidR="005A46E7" w:rsidRPr="00A17E37">
        <w:t xml:space="preserve">between </w:t>
      </w:r>
      <w:r w:rsidR="005A46E7">
        <w:t xml:space="preserve">the sync master and </w:t>
      </w:r>
      <w:r w:rsidR="005A46E7" w:rsidRPr="00A17E37">
        <w:t>any device of the clock domain</w:t>
      </w:r>
      <w:r w:rsidR="00C25EBB">
        <w:t>.</w:t>
      </w:r>
      <w:r w:rsidR="005A46E7">
        <w:t xml:space="preserve"> </w:t>
      </w:r>
      <w:r w:rsidR="00C25EBB">
        <w:t>S</w:t>
      </w:r>
      <w:r w:rsidRPr="00457CAE">
        <w:t>ome use cases require only a precision of ≤ 100 µs for the global time domain if a working clock domain with precision of ≤ 1 µs is available.</w:t>
      </w:r>
    </w:p>
    <w:p w:rsidR="00871795" w:rsidRPr="00457CAE" w:rsidRDefault="00871795" w:rsidP="00B43BF6">
      <w:pPr>
        <w:pStyle w:val="NO"/>
      </w:pPr>
      <w:r w:rsidRPr="00457CAE">
        <w:t>NOTE 3:</w:t>
      </w:r>
      <w:r w:rsidRPr="00457CAE">
        <w:tab/>
      </w:r>
      <w:r w:rsidR="005A46E7">
        <w:t>(void)</w:t>
      </w:r>
    </w:p>
    <w:p w:rsidR="00871795" w:rsidRPr="00457CAE" w:rsidRDefault="005A46E7" w:rsidP="00871795">
      <w:r>
        <w:t>The synchronicity budget for the 5G system within a</w:t>
      </w:r>
      <w:r w:rsidR="00871795" w:rsidRPr="00457CAE">
        <w:t xml:space="preserve"> working clock domain shall </w:t>
      </w:r>
      <w:r>
        <w:t xml:space="preserve">not exceed </w:t>
      </w:r>
      <w:r w:rsidR="00C25EBB">
        <w:t>900 ns</w:t>
      </w:r>
      <w:r w:rsidR="00871795" w:rsidRPr="00457CAE">
        <w:t xml:space="preserve">. </w:t>
      </w:r>
    </w:p>
    <w:p w:rsidR="00871795" w:rsidRPr="00457CAE" w:rsidRDefault="00871795" w:rsidP="00B43BF6">
      <w:pPr>
        <w:pStyle w:val="NO"/>
      </w:pPr>
      <w:r w:rsidRPr="00457CAE">
        <w:t>NOTE 4:</w:t>
      </w:r>
      <w:r w:rsidR="00C25EBB" w:rsidRPr="00C25EBB">
        <w:t xml:space="preserve"> </w:t>
      </w:r>
      <w:r w:rsidR="00C25EBB">
        <w:tab/>
      </w:r>
      <w:r w:rsidR="005A46E7">
        <w:t>The working clock domains</w:t>
      </w:r>
      <w:r w:rsidR="00C25EBB">
        <w:t xml:space="preserve"> </w:t>
      </w:r>
      <w:r w:rsidRPr="00457CAE">
        <w:t>require</w:t>
      </w:r>
      <w:r w:rsidR="005A46E7">
        <w:t xml:space="preserve"> a</w:t>
      </w:r>
      <w:r w:rsidRPr="00457CAE">
        <w:t xml:space="preserve"> precision of ≤ 1 µs between the sync master and any device of the clock domain.</w:t>
      </w:r>
    </w:p>
    <w:p w:rsidR="00C25EBB" w:rsidRDefault="00871795" w:rsidP="00C25EBB">
      <w:pPr>
        <w:pStyle w:val="NO"/>
      </w:pPr>
      <w:r w:rsidRPr="00457CAE">
        <w:t>NOTE 5:</w:t>
      </w:r>
      <w:r w:rsidRPr="00457CAE">
        <w:tab/>
        <w:t>Different working clock domains are independent and can have different precision.</w:t>
      </w:r>
      <w:r w:rsidR="00C25EBB" w:rsidRPr="00C25EBB">
        <w:t xml:space="preserve"> </w:t>
      </w:r>
    </w:p>
    <w:p w:rsidR="00871795" w:rsidRPr="00457CAE" w:rsidRDefault="00C25EBB" w:rsidP="00C25EBB">
      <w:pPr>
        <w:pStyle w:val="NO"/>
      </w:pPr>
      <w:r>
        <w:t>NOTE 6:</w:t>
      </w:r>
      <w:r>
        <w:tab/>
      </w:r>
      <w:r w:rsidRPr="00247C1A">
        <w:t>The synchronicity budget for the 5G system is also applicable when the flow of clock synchronization messages traverses the air interface twice</w:t>
      </w:r>
      <w:r>
        <w:t>.</w:t>
      </w:r>
    </w:p>
    <w:p w:rsidR="00871795" w:rsidRPr="00457CAE" w:rsidRDefault="00871795" w:rsidP="00871795">
      <w:r w:rsidRPr="00457CAE">
        <w:t>The 5G system shall provide a media</w:t>
      </w:r>
      <w:r w:rsidR="00432C47">
        <w:t>-</w:t>
      </w:r>
      <w:r w:rsidRPr="00457CAE">
        <w:t xml:space="preserve">dependent interface for one or multiple </w:t>
      </w:r>
      <w:r w:rsidR="00432C47">
        <w:t xml:space="preserve">IEEE </w:t>
      </w:r>
      <w:r w:rsidRPr="00457CAE">
        <w:t xml:space="preserve">802.1AS sync domains </w:t>
      </w:r>
      <w:r w:rsidR="00D8592D" w:rsidRPr="00457CAE">
        <w:t>[22]</w:t>
      </w:r>
      <w:r w:rsidRPr="00457CAE">
        <w:t xml:space="preserve">. </w:t>
      </w:r>
    </w:p>
    <w:p w:rsidR="00871795" w:rsidRPr="00457CAE" w:rsidRDefault="00871795" w:rsidP="00871795">
      <w:r w:rsidRPr="00457CAE">
        <w:t>The 5G system shall provide an interface to the 5G sync domain which can be used by applications to derive their working clock domain or global time domain (Reference Clock Model).</w:t>
      </w:r>
    </w:p>
    <w:p w:rsidR="00871795" w:rsidRPr="00457CAE" w:rsidRDefault="00871795" w:rsidP="00871795">
      <w:r w:rsidRPr="00457CAE">
        <w:t>The 5G system shall provide an interface at the UE to determine and to configure the precision and time scale of the working clock domain.</w:t>
      </w:r>
    </w:p>
    <w:p w:rsidR="00AC04F6" w:rsidRPr="00457CAE" w:rsidRDefault="00AC04F6" w:rsidP="00AC04F6">
      <w:r w:rsidRPr="00457CAE">
        <w:t>The 5G system shall be able to support arbitrary placement of sync master functionality and sync device functionality in integrated 5G / non-3GPP TSN networks.</w:t>
      </w:r>
    </w:p>
    <w:p w:rsidR="00AC04F6" w:rsidRPr="00457CAE" w:rsidRDefault="00AC04F6" w:rsidP="00AC04F6">
      <w:r w:rsidRPr="00457CAE">
        <w:t>The 5G system shall be able to support clock synchronization through the 5G network if the sync master and the sync devices are served by different UEs. (Flow of clock synchronization messages is in either direction, UL and DL.)</w:t>
      </w:r>
    </w:p>
    <w:p w:rsidR="00AC04F6" w:rsidRDefault="00AC04F6" w:rsidP="00AC04F6">
      <w:r w:rsidRPr="00457CAE">
        <w:t>The 5G system shall provide a suitable means to support the management of the merging and separation of working clock domains, that is interoperable with the corresponding mechanisms of TSN and IEEE 802.1AS.</w:t>
      </w:r>
    </w:p>
    <w:p w:rsidR="00CE2761" w:rsidRDefault="00CE2761" w:rsidP="00CE2761">
      <w:r>
        <w:t>The 5G system shall provide a suitable means to support precise time distribution, clock synchronization and synchrophasor communication functionalities specific to smart grid applications, e.g.:</w:t>
      </w:r>
    </w:p>
    <w:p w:rsidR="00CE2761" w:rsidRDefault="00CE2761" w:rsidP="00CE2761">
      <w:pPr>
        <w:pStyle w:val="B1"/>
      </w:pPr>
      <w:r>
        <w:t>- IEC 61850-9-3 [30] profile and IEEE Std C37.238-2017 [31].</w:t>
      </w:r>
    </w:p>
    <w:p w:rsidR="00CE2761" w:rsidRDefault="00CE2761" w:rsidP="00CE2761">
      <w:pPr>
        <w:pStyle w:val="B1"/>
      </w:pPr>
      <w:r>
        <w:t xml:space="preserve">- at least one of the two profiles for synchrophasor communications: IEC 61850-90-5:2012 [32], or IEEE Std C37.118.2-2011 [33]. </w:t>
      </w:r>
    </w:p>
    <w:p w:rsidR="00D56197" w:rsidRPr="00457CAE" w:rsidRDefault="00CE2761" w:rsidP="00CE2761">
      <w:r>
        <w:t>NOTE 7:</w:t>
      </w:r>
      <w:r>
        <w:tab/>
        <w:t xml:space="preserve">The requirement above assumes the ability to support all main clock synchronization functionalities defined in the respective references, unless explicitly indicated. Support of IEC 61850-90-5 can entail supporting multiple profiles (e.g. A-profile, T-profile, KDC-profile and IEEE 802.1Q QoS profiles can be applicable for support of synchrophasor communications). </w:t>
      </w:r>
    </w:p>
    <w:p w:rsidR="00970301" w:rsidRPr="00457CAE" w:rsidRDefault="009B7166" w:rsidP="00DF3B60">
      <w:pPr>
        <w:pStyle w:val="Heading3"/>
        <w:rPr>
          <w:rFonts w:eastAsia="MS Mincho"/>
        </w:rPr>
      </w:pPr>
      <w:bookmarkStart w:id="67" w:name="_Toc45387345"/>
      <w:bookmarkStart w:id="68" w:name="_Toc91260275"/>
      <w:r w:rsidRPr="00457CAE">
        <w:rPr>
          <w:rFonts w:eastAsia="MS Mincho"/>
        </w:rPr>
        <w:t>5.6</w:t>
      </w:r>
      <w:r w:rsidR="00970301" w:rsidRPr="00457CAE">
        <w:rPr>
          <w:rFonts w:eastAsia="MS Mincho"/>
        </w:rPr>
        <w:t>.2</w:t>
      </w:r>
      <w:r w:rsidR="00AE7664" w:rsidRPr="00457CAE">
        <w:rPr>
          <w:rFonts w:eastAsia="MS Mincho"/>
        </w:rPr>
        <w:tab/>
      </w:r>
      <w:r w:rsidR="00970301" w:rsidRPr="00457CAE">
        <w:rPr>
          <w:rFonts w:eastAsia="MS Mincho"/>
        </w:rPr>
        <w:t>Clock synchronisation service performance requirements</w:t>
      </w:r>
      <w:bookmarkEnd w:id="67"/>
      <w:bookmarkEnd w:id="68"/>
    </w:p>
    <w:p w:rsidR="00AE7664" w:rsidRPr="00457CAE" w:rsidRDefault="00AE7664" w:rsidP="00AE7664">
      <w:pPr>
        <w:pStyle w:val="TH"/>
        <w:rPr>
          <w:rFonts w:eastAsia="MS Mincho"/>
        </w:rPr>
      </w:pPr>
      <w:r w:rsidRPr="00457CAE">
        <w:rPr>
          <w:rFonts w:eastAsia="MS Mincho"/>
        </w:rPr>
        <w:t>Table 5.6.2-1</w:t>
      </w:r>
      <w:r w:rsidR="005256C2" w:rsidRPr="00457CAE">
        <w:rPr>
          <w:rFonts w:eastAsia="MS Mincho"/>
        </w:rPr>
        <w:t>:</w:t>
      </w:r>
      <w:r w:rsidRPr="00457CAE">
        <w:rPr>
          <w:rFonts w:eastAsia="MS Mincho"/>
        </w:rPr>
        <w:t xml:space="preserve"> Clock synchronization service performance requirements</w:t>
      </w:r>
      <w:r w:rsidR="005A46E7" w:rsidRPr="005A46E7">
        <w:t xml:space="preserve"> </w:t>
      </w:r>
      <w:r w:rsidR="005A46E7" w:rsidRPr="005A46E7">
        <w:rPr>
          <w:rFonts w:eastAsia="MS Mincho"/>
        </w:rPr>
        <w:t>for 5G System</w:t>
      </w:r>
    </w:p>
    <w:tbl>
      <w:tblPr>
        <w:tblW w:w="5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615"/>
        <w:gridCol w:w="1870"/>
        <w:gridCol w:w="1750"/>
        <w:gridCol w:w="2427"/>
      </w:tblGrid>
      <w:tr w:rsidR="00970301" w:rsidRPr="00457CAE" w:rsidTr="00AE7664">
        <w:tc>
          <w:tcPr>
            <w:tcW w:w="896" w:type="pct"/>
            <w:shd w:val="clear" w:color="auto" w:fill="auto"/>
          </w:tcPr>
          <w:p w:rsidR="00970301" w:rsidRPr="00457CAE" w:rsidRDefault="00EB7538" w:rsidP="00CE3A99">
            <w:pPr>
              <w:pStyle w:val="TAH"/>
            </w:pPr>
            <w:r w:rsidRPr="00457CAE">
              <w:t>User-specific c</w:t>
            </w:r>
            <w:r w:rsidR="00970301" w:rsidRPr="00457CAE">
              <w:t>lock synchronicity acc</w:t>
            </w:r>
            <w:r w:rsidR="00970301" w:rsidRPr="00457CAE">
              <w:t>u</w:t>
            </w:r>
            <w:r w:rsidR="00970301" w:rsidRPr="00457CAE">
              <w:t xml:space="preserve">racy level </w:t>
            </w:r>
          </w:p>
        </w:tc>
        <w:tc>
          <w:tcPr>
            <w:tcW w:w="1239" w:type="pct"/>
            <w:shd w:val="clear" w:color="auto" w:fill="auto"/>
          </w:tcPr>
          <w:p w:rsidR="00970301" w:rsidRPr="00457CAE" w:rsidRDefault="00970301" w:rsidP="00CE3A99">
            <w:pPr>
              <w:pStyle w:val="TAH"/>
            </w:pPr>
            <w:r w:rsidRPr="00457CAE">
              <w:t xml:space="preserve">Number of devices in one </w:t>
            </w:r>
            <w:r w:rsidR="0097697B">
              <w:t>c</w:t>
            </w:r>
            <w:r w:rsidRPr="00457CAE">
              <w:t>ommunic</w:t>
            </w:r>
            <w:r w:rsidRPr="00457CAE">
              <w:t>a</w:t>
            </w:r>
            <w:r w:rsidRPr="00457CAE">
              <w:t>tion group for clock sy</w:t>
            </w:r>
            <w:r w:rsidRPr="00457CAE">
              <w:t>n</w:t>
            </w:r>
            <w:r w:rsidRPr="00457CAE">
              <w:t>chronisation</w:t>
            </w:r>
          </w:p>
        </w:tc>
        <w:tc>
          <w:tcPr>
            <w:tcW w:w="886" w:type="pct"/>
            <w:shd w:val="clear" w:color="auto" w:fill="auto"/>
          </w:tcPr>
          <w:p w:rsidR="005A46E7" w:rsidRDefault="00C25EBB" w:rsidP="005A46E7">
            <w:pPr>
              <w:pStyle w:val="TAH"/>
            </w:pPr>
            <w:r w:rsidRPr="00247C1A">
              <w:t xml:space="preserve">5GS </w:t>
            </w:r>
            <w:r>
              <w:t>s</w:t>
            </w:r>
            <w:r w:rsidR="00970301" w:rsidRPr="00457CAE">
              <w:t>ynchroni</w:t>
            </w:r>
            <w:r w:rsidR="00970301" w:rsidRPr="00457CAE">
              <w:t>c</w:t>
            </w:r>
            <w:r w:rsidR="00970301" w:rsidRPr="00457CAE">
              <w:t xml:space="preserve">ity </w:t>
            </w:r>
            <w:r w:rsidR="005A46E7">
              <w:t xml:space="preserve">budget </w:t>
            </w:r>
            <w:r w:rsidR="00970301" w:rsidRPr="00457CAE">
              <w:t>requir</w:t>
            </w:r>
            <w:r w:rsidR="00970301" w:rsidRPr="00457CAE">
              <w:t>e</w:t>
            </w:r>
            <w:r w:rsidR="00970301" w:rsidRPr="00457CAE">
              <w:t xml:space="preserve">ment </w:t>
            </w:r>
          </w:p>
          <w:p w:rsidR="00970301" w:rsidRPr="00457CAE" w:rsidRDefault="005A46E7" w:rsidP="005A46E7">
            <w:pPr>
              <w:pStyle w:val="TAH"/>
            </w:pPr>
            <w:r>
              <w:t>(note</w:t>
            </w:r>
            <w:r w:rsidR="0097697B">
              <w:t xml:space="preserve"> 1</w:t>
            </w:r>
            <w:r>
              <w:t>)</w:t>
            </w:r>
          </w:p>
        </w:tc>
        <w:tc>
          <w:tcPr>
            <w:tcW w:w="829" w:type="pct"/>
          </w:tcPr>
          <w:p w:rsidR="00970301" w:rsidRPr="00457CAE" w:rsidRDefault="00970301" w:rsidP="00CE3A99">
            <w:pPr>
              <w:pStyle w:val="TAH"/>
            </w:pPr>
            <w:r w:rsidRPr="00457CAE">
              <w:t xml:space="preserve">Service area </w:t>
            </w:r>
          </w:p>
        </w:tc>
        <w:tc>
          <w:tcPr>
            <w:tcW w:w="1150" w:type="pct"/>
            <w:shd w:val="clear" w:color="auto" w:fill="auto"/>
          </w:tcPr>
          <w:p w:rsidR="00970301" w:rsidRPr="00457CAE" w:rsidRDefault="00970301" w:rsidP="00CE3A99">
            <w:pPr>
              <w:pStyle w:val="TAH"/>
            </w:pPr>
            <w:r w:rsidRPr="00457CAE">
              <w:t>Scenario</w:t>
            </w:r>
          </w:p>
        </w:tc>
      </w:tr>
      <w:tr w:rsidR="00970301" w:rsidRPr="00457CAE" w:rsidTr="00AE7664">
        <w:tc>
          <w:tcPr>
            <w:tcW w:w="896" w:type="pct"/>
            <w:shd w:val="clear" w:color="auto" w:fill="auto"/>
          </w:tcPr>
          <w:p w:rsidR="00970301" w:rsidRPr="00457CAE" w:rsidRDefault="00970301" w:rsidP="00CE3A99">
            <w:pPr>
              <w:pStyle w:val="TAL"/>
              <w:rPr>
                <w:szCs w:val="24"/>
              </w:rPr>
            </w:pPr>
            <w:r w:rsidRPr="00457CAE">
              <w:rPr>
                <w:szCs w:val="24"/>
              </w:rPr>
              <w:t>1</w:t>
            </w:r>
          </w:p>
        </w:tc>
        <w:tc>
          <w:tcPr>
            <w:tcW w:w="1239" w:type="pct"/>
            <w:shd w:val="clear" w:color="auto" w:fill="auto"/>
          </w:tcPr>
          <w:p w:rsidR="00970301" w:rsidRPr="00457CAE" w:rsidRDefault="00EE308A" w:rsidP="00CE3A99">
            <w:pPr>
              <w:pStyle w:val="TAL"/>
              <w:rPr>
                <w:szCs w:val="24"/>
              </w:rPr>
            </w:pPr>
            <w:r>
              <w:rPr>
                <w:szCs w:val="24"/>
              </w:rPr>
              <w:t>u</w:t>
            </w:r>
            <w:r w:rsidR="00970301" w:rsidRPr="00457CAE">
              <w:rPr>
                <w:szCs w:val="24"/>
              </w:rPr>
              <w:t>p to 300 UEs</w:t>
            </w:r>
          </w:p>
        </w:tc>
        <w:tc>
          <w:tcPr>
            <w:tcW w:w="886" w:type="pct"/>
            <w:shd w:val="clear" w:color="auto" w:fill="auto"/>
          </w:tcPr>
          <w:p w:rsidR="00970301" w:rsidRPr="00457CAE" w:rsidRDefault="00C25EBB" w:rsidP="00CE3A99">
            <w:pPr>
              <w:pStyle w:val="TAL"/>
              <w:rPr>
                <w:szCs w:val="24"/>
              </w:rPr>
            </w:pPr>
            <w:r>
              <w:rPr>
                <w:rFonts w:cs="Arial"/>
                <w:szCs w:val="24"/>
              </w:rPr>
              <w:t>≤</w:t>
            </w:r>
            <w:r w:rsidR="00AD028E">
              <w:rPr>
                <w:rFonts w:cs="Arial"/>
                <w:szCs w:val="24"/>
              </w:rPr>
              <w:t> </w:t>
            </w:r>
            <w:r>
              <w:rPr>
                <w:szCs w:val="24"/>
              </w:rPr>
              <w:t>900 ns</w:t>
            </w:r>
          </w:p>
        </w:tc>
        <w:tc>
          <w:tcPr>
            <w:tcW w:w="829" w:type="pct"/>
          </w:tcPr>
          <w:p w:rsidR="00970301" w:rsidRPr="00457CAE" w:rsidRDefault="00970301" w:rsidP="00CE3A99">
            <w:pPr>
              <w:pStyle w:val="TAL"/>
              <w:rPr>
                <w:szCs w:val="24"/>
              </w:rPr>
            </w:pPr>
            <w:r w:rsidRPr="00457CAE">
              <w:rPr>
                <w:szCs w:val="24"/>
              </w:rPr>
              <w:t>≤ 100 m</w:t>
            </w:r>
            <w:r w:rsidR="00EB7538" w:rsidRPr="00457CAE">
              <w:rPr>
                <w:szCs w:val="24"/>
              </w:rPr>
              <w:t xml:space="preserve"> x 100 m</w:t>
            </w:r>
          </w:p>
        </w:tc>
        <w:tc>
          <w:tcPr>
            <w:tcW w:w="1150" w:type="pct"/>
            <w:shd w:val="clear" w:color="auto" w:fill="auto"/>
          </w:tcPr>
          <w:p w:rsidR="00970301" w:rsidRPr="00AD028E" w:rsidRDefault="00970301" w:rsidP="00AD028E">
            <w:pPr>
              <w:pStyle w:val="TAL"/>
              <w:numPr>
                <w:ilvl w:val="0"/>
                <w:numId w:val="13"/>
              </w:numPr>
              <w:overflowPunct/>
              <w:autoSpaceDE/>
              <w:autoSpaceDN/>
              <w:adjustRightInd/>
              <w:ind w:left="240" w:hanging="240"/>
              <w:textAlignment w:val="auto"/>
            </w:pPr>
            <w:r w:rsidRPr="00AD028E">
              <w:t>Motion control</w:t>
            </w:r>
            <w:r w:rsidR="00EE308A" w:rsidRPr="00AD028E">
              <w:t xml:space="preserve"> (A.2.2.1)</w:t>
            </w:r>
          </w:p>
          <w:p w:rsidR="00970301" w:rsidRPr="00AD028E" w:rsidRDefault="00970301" w:rsidP="00AD028E">
            <w:pPr>
              <w:pStyle w:val="TAL"/>
              <w:numPr>
                <w:ilvl w:val="0"/>
                <w:numId w:val="13"/>
              </w:numPr>
              <w:overflowPunct/>
              <w:autoSpaceDE/>
              <w:autoSpaceDN/>
              <w:adjustRightInd/>
              <w:ind w:left="240" w:hanging="240"/>
              <w:textAlignment w:val="auto"/>
            </w:pPr>
            <w:r w:rsidRPr="00AD028E">
              <w:t>Control-to-</w:t>
            </w:r>
            <w:r w:rsidR="00F97E14" w:rsidRPr="00AD028E">
              <w:t>control communication</w:t>
            </w:r>
            <w:r w:rsidRPr="00AD028E">
              <w:t xml:space="preserve"> for industrial controller</w:t>
            </w:r>
            <w:r w:rsidR="00EE308A">
              <w:t xml:space="preserve"> (A.2.2.2)</w:t>
            </w:r>
          </w:p>
        </w:tc>
      </w:tr>
      <w:tr w:rsidR="003B6F45" w:rsidRPr="00457CAE" w:rsidTr="00BF3C6B">
        <w:tc>
          <w:tcPr>
            <w:tcW w:w="896" w:type="pct"/>
            <w:shd w:val="clear" w:color="auto" w:fill="auto"/>
          </w:tcPr>
          <w:p w:rsidR="003B6F45" w:rsidRPr="00457CAE" w:rsidRDefault="003B6F45" w:rsidP="00D643B4">
            <w:pPr>
              <w:pStyle w:val="TAL"/>
              <w:rPr>
                <w:szCs w:val="24"/>
              </w:rPr>
            </w:pPr>
            <w:r w:rsidRPr="00457CAE">
              <w:rPr>
                <w:szCs w:val="24"/>
              </w:rPr>
              <w:t>2</w:t>
            </w:r>
          </w:p>
        </w:tc>
        <w:tc>
          <w:tcPr>
            <w:tcW w:w="1239" w:type="pct"/>
            <w:shd w:val="clear" w:color="auto" w:fill="auto"/>
          </w:tcPr>
          <w:p w:rsidR="003B6F45" w:rsidRPr="00457CAE" w:rsidRDefault="00EE308A" w:rsidP="00D643B4">
            <w:pPr>
              <w:pStyle w:val="TAL"/>
              <w:rPr>
                <w:szCs w:val="24"/>
              </w:rPr>
            </w:pPr>
            <w:r>
              <w:rPr>
                <w:szCs w:val="24"/>
              </w:rPr>
              <w:t>u</w:t>
            </w:r>
            <w:r w:rsidR="003B6F45" w:rsidRPr="00457CAE">
              <w:rPr>
                <w:szCs w:val="24"/>
              </w:rPr>
              <w:t>p to 300 UEs</w:t>
            </w:r>
          </w:p>
        </w:tc>
        <w:tc>
          <w:tcPr>
            <w:tcW w:w="886" w:type="pct"/>
            <w:shd w:val="clear" w:color="auto" w:fill="auto"/>
          </w:tcPr>
          <w:p w:rsidR="003B6F45" w:rsidRPr="00457CAE" w:rsidRDefault="00C25EBB" w:rsidP="00C25EBB">
            <w:pPr>
              <w:pStyle w:val="TAL"/>
              <w:tabs>
                <w:tab w:val="left" w:pos="1018"/>
              </w:tabs>
              <w:rPr>
                <w:szCs w:val="24"/>
              </w:rPr>
            </w:pPr>
            <w:r>
              <w:rPr>
                <w:rFonts w:cs="Arial"/>
                <w:szCs w:val="24"/>
              </w:rPr>
              <w:t>≤</w:t>
            </w:r>
            <w:r w:rsidR="00AD028E">
              <w:rPr>
                <w:rFonts w:cs="Arial"/>
                <w:szCs w:val="24"/>
              </w:rPr>
              <w:t> </w:t>
            </w:r>
            <w:r>
              <w:rPr>
                <w:szCs w:val="24"/>
              </w:rPr>
              <w:t>900 ns</w:t>
            </w:r>
          </w:p>
        </w:tc>
        <w:tc>
          <w:tcPr>
            <w:tcW w:w="829" w:type="pct"/>
          </w:tcPr>
          <w:p w:rsidR="003B6F45" w:rsidRPr="00457CAE" w:rsidRDefault="003B6F45" w:rsidP="00D643B4">
            <w:pPr>
              <w:pStyle w:val="TAL"/>
              <w:rPr>
                <w:szCs w:val="24"/>
              </w:rPr>
            </w:pPr>
            <w:r w:rsidRPr="00457CAE">
              <w:rPr>
                <w:szCs w:val="24"/>
              </w:rPr>
              <w:t>≤ 1</w:t>
            </w:r>
            <w:r w:rsidR="00EE308A">
              <w:rPr>
                <w:szCs w:val="24"/>
              </w:rPr>
              <w:t>,</w:t>
            </w:r>
            <w:r w:rsidRPr="00457CAE">
              <w:rPr>
                <w:szCs w:val="24"/>
              </w:rPr>
              <w:t>000 m x 100 m</w:t>
            </w:r>
          </w:p>
        </w:tc>
        <w:tc>
          <w:tcPr>
            <w:tcW w:w="1150" w:type="pct"/>
            <w:shd w:val="clear" w:color="auto" w:fill="auto"/>
          </w:tcPr>
          <w:p w:rsidR="003B6F45" w:rsidRPr="00AD028E" w:rsidRDefault="003B6F45" w:rsidP="00AD028E">
            <w:pPr>
              <w:pStyle w:val="TAL"/>
              <w:numPr>
                <w:ilvl w:val="0"/>
                <w:numId w:val="13"/>
              </w:numPr>
              <w:overflowPunct/>
              <w:autoSpaceDE/>
              <w:autoSpaceDN/>
              <w:adjustRightInd/>
              <w:ind w:left="240" w:hanging="240"/>
              <w:textAlignment w:val="auto"/>
            </w:pPr>
            <w:r w:rsidRPr="00AD028E">
              <w:t>Control-to-control communication for industrial controller</w:t>
            </w:r>
            <w:r w:rsidR="00EE308A">
              <w:t xml:space="preserve"> (A.2.2.2)</w:t>
            </w:r>
          </w:p>
        </w:tc>
      </w:tr>
      <w:tr w:rsidR="00970301" w:rsidRPr="00457CAE" w:rsidTr="00AE7664">
        <w:tc>
          <w:tcPr>
            <w:tcW w:w="896" w:type="pct"/>
            <w:shd w:val="clear" w:color="auto" w:fill="auto"/>
          </w:tcPr>
          <w:p w:rsidR="00970301" w:rsidRPr="00457CAE" w:rsidRDefault="003B6F45" w:rsidP="00CE3A99">
            <w:pPr>
              <w:pStyle w:val="TAL"/>
              <w:rPr>
                <w:szCs w:val="24"/>
              </w:rPr>
            </w:pPr>
            <w:r w:rsidRPr="00457CAE">
              <w:rPr>
                <w:szCs w:val="24"/>
              </w:rPr>
              <w:t>3</w:t>
            </w:r>
          </w:p>
        </w:tc>
        <w:tc>
          <w:tcPr>
            <w:tcW w:w="1239" w:type="pct"/>
            <w:shd w:val="clear" w:color="auto" w:fill="auto"/>
          </w:tcPr>
          <w:p w:rsidR="00970301" w:rsidRPr="00457CAE" w:rsidRDefault="00EE308A" w:rsidP="00CE3A99">
            <w:pPr>
              <w:pStyle w:val="TAL"/>
              <w:rPr>
                <w:szCs w:val="24"/>
              </w:rPr>
            </w:pPr>
            <w:r>
              <w:rPr>
                <w:szCs w:val="24"/>
              </w:rPr>
              <w:t>u</w:t>
            </w:r>
            <w:r w:rsidR="00970301" w:rsidRPr="00457CAE">
              <w:rPr>
                <w:szCs w:val="24"/>
              </w:rPr>
              <w:t>p to 10 UEs</w:t>
            </w:r>
          </w:p>
        </w:tc>
        <w:tc>
          <w:tcPr>
            <w:tcW w:w="886" w:type="pct"/>
            <w:shd w:val="clear" w:color="auto" w:fill="auto"/>
          </w:tcPr>
          <w:p w:rsidR="00970301" w:rsidRPr="00457CAE" w:rsidRDefault="00970301" w:rsidP="00CE3A99">
            <w:pPr>
              <w:pStyle w:val="TAL"/>
              <w:rPr>
                <w:szCs w:val="24"/>
              </w:rPr>
            </w:pPr>
            <w:r w:rsidRPr="00457CAE">
              <w:rPr>
                <w:szCs w:val="24"/>
              </w:rPr>
              <w:t>&lt; 10 µs</w:t>
            </w:r>
          </w:p>
        </w:tc>
        <w:tc>
          <w:tcPr>
            <w:tcW w:w="829" w:type="pct"/>
          </w:tcPr>
          <w:p w:rsidR="00970301" w:rsidRPr="00457CAE" w:rsidRDefault="00970301" w:rsidP="00CE3A99">
            <w:pPr>
              <w:pStyle w:val="TAL"/>
              <w:rPr>
                <w:szCs w:val="24"/>
              </w:rPr>
            </w:pPr>
            <w:r w:rsidRPr="00457CAE">
              <w:rPr>
                <w:rFonts w:eastAsia="MS Mincho"/>
                <w:szCs w:val="24"/>
              </w:rPr>
              <w:t>≤ 2</w:t>
            </w:r>
            <w:r w:rsidR="00EE308A">
              <w:rPr>
                <w:rFonts w:eastAsia="MS Mincho"/>
                <w:szCs w:val="24"/>
              </w:rPr>
              <w:t>,</w:t>
            </w:r>
            <w:r w:rsidRPr="00457CAE">
              <w:rPr>
                <w:rFonts w:eastAsia="MS Mincho"/>
                <w:szCs w:val="24"/>
              </w:rPr>
              <w:t>500 m</w:t>
            </w:r>
            <w:r w:rsidRPr="00457CAE">
              <w:rPr>
                <w:rFonts w:eastAsia="MS Mincho"/>
                <w:szCs w:val="24"/>
                <w:vertAlign w:val="superscript"/>
              </w:rPr>
              <w:t>2</w:t>
            </w:r>
          </w:p>
        </w:tc>
        <w:tc>
          <w:tcPr>
            <w:tcW w:w="1150" w:type="pct"/>
            <w:shd w:val="clear" w:color="auto" w:fill="auto"/>
          </w:tcPr>
          <w:p w:rsidR="00970301" w:rsidRPr="00AD028E" w:rsidRDefault="00970301" w:rsidP="00AD028E">
            <w:pPr>
              <w:pStyle w:val="TAL"/>
              <w:numPr>
                <w:ilvl w:val="0"/>
                <w:numId w:val="13"/>
              </w:numPr>
              <w:overflowPunct/>
              <w:autoSpaceDE/>
              <w:autoSpaceDN/>
              <w:adjustRightInd/>
              <w:ind w:left="240" w:hanging="240"/>
              <w:textAlignment w:val="auto"/>
            </w:pPr>
            <w:r w:rsidRPr="00AD028E">
              <w:t>High data rate video streaming</w:t>
            </w:r>
          </w:p>
        </w:tc>
      </w:tr>
      <w:tr w:rsidR="00BF3C6B" w:rsidRPr="00457CAE" w:rsidTr="00916CBF">
        <w:tc>
          <w:tcPr>
            <w:tcW w:w="896" w:type="pct"/>
            <w:shd w:val="clear" w:color="auto" w:fill="auto"/>
          </w:tcPr>
          <w:p w:rsidR="00BF3C6B" w:rsidRPr="00457CAE" w:rsidRDefault="00BF3C6B" w:rsidP="00916CBF">
            <w:pPr>
              <w:pStyle w:val="TAL"/>
              <w:rPr>
                <w:szCs w:val="24"/>
              </w:rPr>
            </w:pPr>
            <w:r>
              <w:rPr>
                <w:szCs w:val="24"/>
              </w:rPr>
              <w:t>3a</w:t>
            </w:r>
          </w:p>
        </w:tc>
        <w:tc>
          <w:tcPr>
            <w:tcW w:w="1239" w:type="pct"/>
            <w:shd w:val="clear" w:color="auto" w:fill="auto"/>
          </w:tcPr>
          <w:p w:rsidR="00BF3C6B" w:rsidRPr="00457CAE" w:rsidRDefault="00EE308A" w:rsidP="00916CBF">
            <w:pPr>
              <w:pStyle w:val="TAL"/>
              <w:rPr>
                <w:szCs w:val="24"/>
              </w:rPr>
            </w:pPr>
            <w:r>
              <w:rPr>
                <w:szCs w:val="24"/>
              </w:rPr>
              <w:t>u</w:t>
            </w:r>
            <w:r w:rsidR="00BF3C6B">
              <w:rPr>
                <w:szCs w:val="24"/>
              </w:rPr>
              <w:t>p to 100 UEs</w:t>
            </w:r>
          </w:p>
        </w:tc>
        <w:tc>
          <w:tcPr>
            <w:tcW w:w="886" w:type="pct"/>
            <w:shd w:val="clear" w:color="auto" w:fill="auto"/>
          </w:tcPr>
          <w:p w:rsidR="00BF3C6B" w:rsidRPr="00457CAE" w:rsidRDefault="00BF3C6B" w:rsidP="00916CBF">
            <w:pPr>
              <w:pStyle w:val="TAL"/>
              <w:rPr>
                <w:szCs w:val="24"/>
              </w:rPr>
            </w:pPr>
            <w:r>
              <w:rPr>
                <w:szCs w:val="24"/>
              </w:rPr>
              <w:t>&lt;</w:t>
            </w:r>
            <w:r w:rsidR="00DF5D75">
              <w:rPr>
                <w:szCs w:val="24"/>
              </w:rPr>
              <w:t> </w:t>
            </w:r>
            <w:r>
              <w:rPr>
                <w:szCs w:val="24"/>
              </w:rPr>
              <w:t xml:space="preserve">1 </w:t>
            </w:r>
            <w:r w:rsidRPr="00457CAE">
              <w:rPr>
                <w:szCs w:val="24"/>
              </w:rPr>
              <w:t>µs</w:t>
            </w:r>
          </w:p>
        </w:tc>
        <w:tc>
          <w:tcPr>
            <w:tcW w:w="829" w:type="pct"/>
          </w:tcPr>
          <w:p w:rsidR="00BF3C6B" w:rsidRPr="00457CAE" w:rsidRDefault="00BF3C6B" w:rsidP="00916CBF">
            <w:pPr>
              <w:pStyle w:val="TAL"/>
              <w:rPr>
                <w:rFonts w:eastAsia="MS Mincho"/>
                <w:szCs w:val="24"/>
              </w:rPr>
            </w:pPr>
            <w:r w:rsidRPr="00457CAE">
              <w:rPr>
                <w:rFonts w:eastAsia="MS Mincho"/>
                <w:szCs w:val="24"/>
              </w:rPr>
              <w:t>≤</w:t>
            </w:r>
            <w:r w:rsidR="00DF5D75">
              <w:rPr>
                <w:rFonts w:eastAsia="MS Mincho"/>
                <w:szCs w:val="24"/>
              </w:rPr>
              <w:t> </w:t>
            </w:r>
            <w:r>
              <w:rPr>
                <w:rFonts w:eastAsia="MS Mincho"/>
                <w:szCs w:val="24"/>
              </w:rPr>
              <w:t xml:space="preserve">10 </w:t>
            </w:r>
            <w:r w:rsidRPr="00457CAE">
              <w:rPr>
                <w:rFonts w:eastAsia="Microsoft YaHei" w:cs="Arial"/>
                <w:color w:val="000000"/>
                <w:szCs w:val="18"/>
              </w:rPr>
              <w:t>km</w:t>
            </w:r>
            <w:r w:rsidRPr="00457CAE">
              <w:rPr>
                <w:rFonts w:eastAsia="Microsoft YaHei" w:cs="Arial"/>
                <w:color w:val="000000"/>
                <w:szCs w:val="18"/>
                <w:vertAlign w:val="superscript"/>
              </w:rPr>
              <w:t>2</w:t>
            </w:r>
          </w:p>
        </w:tc>
        <w:tc>
          <w:tcPr>
            <w:tcW w:w="1150" w:type="pct"/>
            <w:shd w:val="clear" w:color="auto" w:fill="auto"/>
          </w:tcPr>
          <w:p w:rsidR="00BF3C6B" w:rsidRPr="00AD028E" w:rsidRDefault="00EE308A" w:rsidP="00AD028E">
            <w:pPr>
              <w:pStyle w:val="TAL"/>
              <w:numPr>
                <w:ilvl w:val="0"/>
                <w:numId w:val="13"/>
              </w:numPr>
              <w:overflowPunct/>
              <w:autoSpaceDE/>
              <w:autoSpaceDN/>
              <w:adjustRightInd/>
              <w:ind w:left="240" w:hanging="240"/>
              <w:textAlignment w:val="auto"/>
            </w:pPr>
            <w:r w:rsidRPr="00AD028E">
              <w:t xml:space="preserve">AVPROD </w:t>
            </w:r>
            <w:r w:rsidR="00BF3C6B" w:rsidRPr="00AD028E">
              <w:t>synchronisation</w:t>
            </w:r>
            <w:r w:rsidR="00322142">
              <w:t xml:space="preserve"> </w:t>
            </w:r>
            <w:r w:rsidR="00BF3C6B" w:rsidRPr="00AD028E">
              <w:t>and packet timing</w:t>
            </w:r>
          </w:p>
        </w:tc>
      </w:tr>
      <w:tr w:rsidR="00EB7538" w:rsidRPr="00457CAE" w:rsidTr="00363B98">
        <w:tc>
          <w:tcPr>
            <w:tcW w:w="896" w:type="pct"/>
            <w:shd w:val="clear" w:color="auto" w:fill="auto"/>
          </w:tcPr>
          <w:p w:rsidR="00EB7538" w:rsidRPr="00457CAE" w:rsidRDefault="003B6F45" w:rsidP="00363B98">
            <w:pPr>
              <w:pStyle w:val="TAL"/>
              <w:rPr>
                <w:rFonts w:cs="Arial"/>
                <w:szCs w:val="18"/>
              </w:rPr>
            </w:pPr>
            <w:r w:rsidRPr="00457CAE">
              <w:rPr>
                <w:rFonts w:cs="Arial"/>
                <w:szCs w:val="18"/>
              </w:rPr>
              <w:t>4</w:t>
            </w:r>
          </w:p>
        </w:tc>
        <w:tc>
          <w:tcPr>
            <w:tcW w:w="1239" w:type="pct"/>
            <w:shd w:val="clear" w:color="auto" w:fill="auto"/>
          </w:tcPr>
          <w:p w:rsidR="00EB7538" w:rsidRPr="00457CAE" w:rsidRDefault="00EE308A" w:rsidP="00363B98">
            <w:pPr>
              <w:pStyle w:val="TAL"/>
              <w:rPr>
                <w:rFonts w:cs="Arial"/>
                <w:szCs w:val="18"/>
              </w:rPr>
            </w:pPr>
            <w:r>
              <w:rPr>
                <w:rFonts w:cs="Arial"/>
                <w:szCs w:val="18"/>
              </w:rPr>
              <w:t>u</w:t>
            </w:r>
            <w:r w:rsidR="00EB7538" w:rsidRPr="00457CAE">
              <w:rPr>
                <w:rFonts w:cs="Arial"/>
                <w:szCs w:val="18"/>
              </w:rPr>
              <w:t>p to 100 UEs</w:t>
            </w:r>
          </w:p>
        </w:tc>
        <w:tc>
          <w:tcPr>
            <w:tcW w:w="886" w:type="pct"/>
            <w:shd w:val="clear" w:color="auto" w:fill="auto"/>
          </w:tcPr>
          <w:p w:rsidR="00EB7538" w:rsidRPr="00457CAE" w:rsidRDefault="00EB7538" w:rsidP="00363B98">
            <w:pPr>
              <w:pStyle w:val="TAL"/>
              <w:rPr>
                <w:rFonts w:cs="Arial"/>
                <w:szCs w:val="18"/>
              </w:rPr>
            </w:pPr>
            <w:r w:rsidRPr="00457CAE">
              <w:rPr>
                <w:rFonts w:cs="Arial"/>
                <w:szCs w:val="18"/>
              </w:rPr>
              <w:t>&lt;</w:t>
            </w:r>
            <w:r w:rsidR="00DF5D75">
              <w:rPr>
                <w:rFonts w:cs="Arial"/>
                <w:szCs w:val="18"/>
              </w:rPr>
              <w:t> </w:t>
            </w:r>
            <w:r w:rsidR="00C25EBB">
              <w:rPr>
                <w:rFonts w:cs="Arial"/>
                <w:szCs w:val="18"/>
              </w:rPr>
              <w:t>1</w:t>
            </w:r>
            <w:r w:rsidR="005A46E7" w:rsidRPr="00457CAE" w:rsidDel="005A46E7">
              <w:rPr>
                <w:rFonts w:cs="Arial"/>
                <w:szCs w:val="18"/>
              </w:rPr>
              <w:t xml:space="preserve"> </w:t>
            </w:r>
            <w:r w:rsidRPr="00457CAE">
              <w:rPr>
                <w:rFonts w:cs="Arial"/>
                <w:szCs w:val="18"/>
              </w:rPr>
              <w:t>µs</w:t>
            </w:r>
          </w:p>
        </w:tc>
        <w:tc>
          <w:tcPr>
            <w:tcW w:w="829" w:type="pct"/>
          </w:tcPr>
          <w:p w:rsidR="00EB7538" w:rsidRPr="00457CAE" w:rsidRDefault="00EB7538" w:rsidP="00363B98">
            <w:pPr>
              <w:pStyle w:val="TAL"/>
              <w:rPr>
                <w:rFonts w:eastAsia="Microsoft YaHei" w:cs="Arial"/>
                <w:color w:val="000000"/>
                <w:szCs w:val="18"/>
              </w:rPr>
            </w:pPr>
            <w:r w:rsidRPr="00457CAE">
              <w:rPr>
                <w:rFonts w:eastAsia="Microsoft YaHei" w:cs="Arial"/>
                <w:color w:val="000000"/>
                <w:szCs w:val="18"/>
              </w:rPr>
              <w:t>&lt; 20 km</w:t>
            </w:r>
            <w:r w:rsidRPr="00457CAE">
              <w:rPr>
                <w:rFonts w:eastAsia="Microsoft YaHei" w:cs="Arial"/>
                <w:color w:val="000000"/>
                <w:szCs w:val="18"/>
                <w:vertAlign w:val="superscript"/>
              </w:rPr>
              <w:t>2</w:t>
            </w:r>
          </w:p>
        </w:tc>
        <w:tc>
          <w:tcPr>
            <w:tcW w:w="1150" w:type="pct"/>
            <w:shd w:val="clear" w:color="auto" w:fill="auto"/>
          </w:tcPr>
          <w:p w:rsidR="00EB7538" w:rsidRPr="00AD028E" w:rsidRDefault="00EB7538" w:rsidP="00AD028E">
            <w:pPr>
              <w:pStyle w:val="TAL"/>
              <w:numPr>
                <w:ilvl w:val="0"/>
                <w:numId w:val="13"/>
              </w:numPr>
              <w:overflowPunct/>
              <w:autoSpaceDE/>
              <w:autoSpaceDN/>
              <w:adjustRightInd/>
              <w:ind w:left="240" w:hanging="240"/>
              <w:textAlignment w:val="auto"/>
            </w:pPr>
            <w:r w:rsidRPr="00AD028E">
              <w:t>Smart Grid: synchronicity between PMUs</w:t>
            </w:r>
          </w:p>
        </w:tc>
      </w:tr>
      <w:tr w:rsidR="0097697B" w:rsidTr="00176FE2">
        <w:tc>
          <w:tcPr>
            <w:tcW w:w="896" w:type="pct"/>
            <w:tcBorders>
              <w:top w:val="single" w:sz="4" w:space="0" w:color="auto"/>
              <w:left w:val="single" w:sz="4" w:space="0" w:color="auto"/>
              <w:bottom w:val="single" w:sz="4" w:space="0" w:color="auto"/>
              <w:right w:val="single" w:sz="4" w:space="0" w:color="auto"/>
            </w:tcBorders>
          </w:tcPr>
          <w:p w:rsidR="0097697B" w:rsidRPr="00EE0F6D" w:rsidRDefault="0097697B" w:rsidP="00176FE2">
            <w:pPr>
              <w:pStyle w:val="TAL"/>
              <w:ind w:left="240" w:hanging="240"/>
            </w:pPr>
            <w:r w:rsidRPr="00EE0F6D">
              <w:rPr>
                <w:rFonts w:hint="eastAsia"/>
              </w:rPr>
              <w:t>4</w:t>
            </w:r>
            <w:r w:rsidRPr="00EE0F6D">
              <w:t>a</w:t>
            </w:r>
          </w:p>
        </w:tc>
        <w:tc>
          <w:tcPr>
            <w:tcW w:w="123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t>u</w:t>
            </w:r>
            <w:r w:rsidRPr="00EE0F6D">
              <w:t>p to 100 UEs</w:t>
            </w:r>
          </w:p>
        </w:tc>
        <w:tc>
          <w:tcPr>
            <w:tcW w:w="886"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 250 ns to 1 µs</w:t>
            </w:r>
          </w:p>
        </w:tc>
        <w:tc>
          <w:tcPr>
            <w:tcW w:w="82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 20 km</w:t>
            </w:r>
            <w:r w:rsidRPr="00EE0F6D">
              <w:rPr>
                <w:rFonts w:hint="eastAsia"/>
              </w:rPr>
              <w:t>²</w:t>
            </w:r>
          </w:p>
        </w:tc>
        <w:tc>
          <w:tcPr>
            <w:tcW w:w="1150"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t xml:space="preserve">Smart Grid: </w:t>
            </w:r>
            <w:r w:rsidRPr="009A05BE">
              <w:t>IEC 61850-9-2 Sampled Values</w:t>
            </w:r>
            <w:r w:rsidDel="009902B3">
              <w:t xml:space="preserve"> </w:t>
            </w:r>
          </w:p>
        </w:tc>
      </w:tr>
      <w:tr w:rsidR="0097697B" w:rsidTr="00176FE2">
        <w:tc>
          <w:tcPr>
            <w:tcW w:w="896" w:type="pct"/>
            <w:tcBorders>
              <w:top w:val="single" w:sz="4" w:space="0" w:color="auto"/>
              <w:left w:val="single" w:sz="4" w:space="0" w:color="auto"/>
              <w:bottom w:val="single" w:sz="4" w:space="0" w:color="auto"/>
              <w:right w:val="single" w:sz="4" w:space="0" w:color="auto"/>
            </w:tcBorders>
          </w:tcPr>
          <w:p w:rsidR="0097697B" w:rsidRPr="00EE0F6D" w:rsidRDefault="0097697B" w:rsidP="00176FE2">
            <w:pPr>
              <w:pStyle w:val="TAL"/>
              <w:ind w:left="240" w:hanging="240"/>
            </w:pPr>
            <w:r w:rsidRPr="00EE0F6D">
              <w:rPr>
                <w:rFonts w:hint="eastAsia"/>
              </w:rPr>
              <w:t>4</w:t>
            </w:r>
            <w:r w:rsidRPr="00EE0F6D">
              <w:t>b</w:t>
            </w:r>
          </w:p>
        </w:tc>
        <w:tc>
          <w:tcPr>
            <w:tcW w:w="123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t>u</w:t>
            </w:r>
            <w:r w:rsidRPr="00EE0F6D">
              <w:t>p to 100 UEs</w:t>
            </w:r>
          </w:p>
        </w:tc>
        <w:tc>
          <w:tcPr>
            <w:tcW w:w="886"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&lt;10-20 µs</w:t>
            </w:r>
          </w:p>
        </w:tc>
        <w:tc>
          <w:tcPr>
            <w:tcW w:w="82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 20 km</w:t>
            </w:r>
            <w:r w:rsidRPr="00EE0F6D">
              <w:rPr>
                <w:rFonts w:hint="eastAsia"/>
              </w:rPr>
              <w:t>²</w:t>
            </w:r>
          </w:p>
        </w:tc>
        <w:tc>
          <w:tcPr>
            <w:tcW w:w="1150"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t xml:space="preserve">Smart Grid: </w:t>
            </w:r>
            <w:r w:rsidRPr="009A05BE">
              <w:t>IEC 61850-9-2 Sampled Values</w:t>
            </w:r>
            <w:r>
              <w:t xml:space="preserve"> – </w:t>
            </w:r>
            <w:r w:rsidRPr="00EE0F6D">
              <w:t xml:space="preserve">Power system protection in digital substation </w:t>
            </w:r>
          </w:p>
        </w:tc>
      </w:tr>
      <w:tr w:rsidR="0097697B" w:rsidTr="00176FE2">
        <w:tc>
          <w:tcPr>
            <w:tcW w:w="896" w:type="pct"/>
            <w:tcBorders>
              <w:top w:val="single" w:sz="4" w:space="0" w:color="auto"/>
              <w:left w:val="single" w:sz="4" w:space="0" w:color="auto"/>
              <w:bottom w:val="single" w:sz="4" w:space="0" w:color="auto"/>
              <w:right w:val="single" w:sz="4" w:space="0" w:color="auto"/>
            </w:tcBorders>
          </w:tcPr>
          <w:p w:rsidR="0097697B" w:rsidRPr="00EE0F6D" w:rsidRDefault="0097697B" w:rsidP="00176FE2">
            <w:pPr>
              <w:pStyle w:val="TAL"/>
              <w:ind w:left="240" w:hanging="240"/>
            </w:pPr>
            <w:r w:rsidRPr="00EE0F6D">
              <w:rPr>
                <w:rFonts w:hint="eastAsia"/>
              </w:rPr>
              <w:t>4</w:t>
            </w:r>
            <w:r w:rsidRPr="00EE0F6D">
              <w:t>c</w:t>
            </w:r>
          </w:p>
        </w:tc>
        <w:tc>
          <w:tcPr>
            <w:tcW w:w="1239"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rsidRPr="00EE0F6D">
              <w:rPr>
                <w:rFonts w:hint="eastAsia"/>
              </w:rPr>
              <w:t>5</w:t>
            </w:r>
            <w:r w:rsidRPr="00EE0F6D">
              <w:t>4/km</w:t>
            </w:r>
            <w:r w:rsidRPr="00EE0F6D">
              <w:rPr>
                <w:rFonts w:hint="eastAsia"/>
              </w:rPr>
              <w:t>²</w:t>
            </w:r>
            <w:r>
              <w:rPr>
                <w:rFonts w:hint="eastAsia"/>
              </w:rPr>
              <w:t xml:space="preserve"> </w:t>
            </w:r>
            <w:r w:rsidRPr="00EE0F6D">
              <w:t>(note 2)</w:t>
            </w:r>
          </w:p>
          <w:p w:rsidR="0097697B" w:rsidRPr="00EE0F6D" w:rsidRDefault="0097697B" w:rsidP="00176FE2">
            <w:pPr>
              <w:pStyle w:val="TAL"/>
              <w:ind w:left="240" w:hanging="240"/>
            </w:pPr>
            <w:r w:rsidRPr="00EE0F6D">
              <w:t>78/km</w:t>
            </w:r>
            <w:r w:rsidRPr="003440E5">
              <w:rPr>
                <w:vertAlign w:val="superscript"/>
              </w:rPr>
              <w:t>2</w:t>
            </w:r>
            <w:r w:rsidRPr="00EE0F6D">
              <w:t xml:space="preserve"> (note 3)</w:t>
            </w:r>
          </w:p>
        </w:tc>
        <w:tc>
          <w:tcPr>
            <w:tcW w:w="886"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rsidRPr="00EE0F6D">
              <w:t xml:space="preserve">&lt; </w:t>
            </w:r>
            <w:r w:rsidRPr="00EE0F6D">
              <w:rPr>
                <w:rFonts w:hint="eastAsia"/>
              </w:rPr>
              <w:t>10 µs</w:t>
            </w:r>
            <w:r w:rsidRPr="00EE0F6D">
              <w:t xml:space="preserve"> </w:t>
            </w:r>
          </w:p>
        </w:tc>
        <w:tc>
          <w:tcPr>
            <w:tcW w:w="829"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rsidRPr="00EE0F6D">
              <w:t>several km</w:t>
            </w:r>
            <w:r w:rsidRPr="00EE0F6D">
              <w:rPr>
                <w:rFonts w:hint="eastAsia"/>
              </w:rPr>
              <w:t>²</w:t>
            </w:r>
          </w:p>
        </w:tc>
        <w:tc>
          <w:tcPr>
            <w:tcW w:w="1150"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t xml:space="preserve">Smart Grid: </w:t>
            </w:r>
            <w:r w:rsidRPr="00EE0F6D">
              <w:t>Intelligent Distributed Feeder Automation</w:t>
            </w:r>
            <w:r>
              <w:t xml:space="preserve"> </w:t>
            </w:r>
            <w:r w:rsidRPr="00EE0F6D">
              <w:t>(A.4.4</w:t>
            </w:r>
            <w:r>
              <w:t>.3</w:t>
            </w:r>
            <w:r w:rsidRPr="00EE0F6D">
              <w:t>)</w:t>
            </w:r>
          </w:p>
        </w:tc>
      </w:tr>
      <w:tr w:rsidR="0097697B" w:rsidTr="00176FE2">
        <w:tc>
          <w:tcPr>
            <w:tcW w:w="896" w:type="pct"/>
            <w:tcBorders>
              <w:top w:val="single" w:sz="4" w:space="0" w:color="auto"/>
              <w:left w:val="single" w:sz="4" w:space="0" w:color="auto"/>
              <w:bottom w:val="single" w:sz="4" w:space="0" w:color="auto"/>
              <w:right w:val="single" w:sz="4" w:space="0" w:color="auto"/>
            </w:tcBorders>
            <w:vAlign w:val="center"/>
          </w:tcPr>
          <w:p w:rsidR="0097697B" w:rsidRPr="00EE0F6D" w:rsidRDefault="0097697B" w:rsidP="00176FE2">
            <w:pPr>
              <w:pStyle w:val="TAL"/>
              <w:ind w:left="240" w:hanging="240"/>
            </w:pPr>
            <w:r w:rsidRPr="00EE0F6D">
              <w:rPr>
                <w:rFonts w:hint="eastAsia"/>
              </w:rPr>
              <w:t>4</w:t>
            </w:r>
            <w:r w:rsidRPr="00EE0F6D">
              <w:t>d</w:t>
            </w:r>
          </w:p>
        </w:tc>
        <w:tc>
          <w:tcPr>
            <w:tcW w:w="123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t>u</w:t>
            </w:r>
            <w:r w:rsidRPr="00EE0F6D">
              <w:t>p to 100 UEs</w:t>
            </w:r>
          </w:p>
        </w:tc>
        <w:tc>
          <w:tcPr>
            <w:tcW w:w="886"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&lt;1 ms</w:t>
            </w:r>
          </w:p>
        </w:tc>
        <w:tc>
          <w:tcPr>
            <w:tcW w:w="829" w:type="pct"/>
            <w:tcBorders>
              <w:top w:val="single" w:sz="4" w:space="0" w:color="auto"/>
              <w:left w:val="nil"/>
              <w:bottom w:val="single" w:sz="4" w:space="0" w:color="auto"/>
              <w:right w:val="single" w:sz="4" w:space="0" w:color="auto"/>
            </w:tcBorders>
            <w:vAlign w:val="center"/>
          </w:tcPr>
          <w:p w:rsidR="0097697B" w:rsidRPr="00EE0F6D" w:rsidRDefault="0097697B" w:rsidP="00176FE2">
            <w:pPr>
              <w:pStyle w:val="TAL"/>
              <w:ind w:left="240" w:hanging="240"/>
            </w:pPr>
            <w:r w:rsidRPr="00EE0F6D">
              <w:t>&lt; 20 km</w:t>
            </w:r>
            <w:r w:rsidRPr="00EE0F6D">
              <w:rPr>
                <w:rFonts w:hint="eastAsia"/>
              </w:rPr>
              <w:t>²</w:t>
            </w:r>
          </w:p>
        </w:tc>
        <w:tc>
          <w:tcPr>
            <w:tcW w:w="1150" w:type="pct"/>
            <w:tcBorders>
              <w:top w:val="single" w:sz="4" w:space="0" w:color="auto"/>
              <w:left w:val="nil"/>
              <w:bottom w:val="single" w:sz="4" w:space="0" w:color="auto"/>
              <w:right w:val="single" w:sz="4" w:space="0" w:color="auto"/>
            </w:tcBorders>
          </w:tcPr>
          <w:p w:rsidR="0097697B" w:rsidRPr="00EE0F6D" w:rsidRDefault="0097697B" w:rsidP="00176FE2">
            <w:pPr>
              <w:pStyle w:val="TAL"/>
              <w:ind w:left="240" w:hanging="240"/>
            </w:pPr>
            <w:r>
              <w:t xml:space="preserve">Smart Grid: </w:t>
            </w:r>
            <w:r w:rsidRPr="00EE0F6D">
              <w:t>IEC 61850-9-2 Sampled Values</w:t>
            </w:r>
            <w:r>
              <w:t xml:space="preserve"> – </w:t>
            </w:r>
            <w:r w:rsidRPr="00EE0F6D">
              <w:t xml:space="preserve">Event reporting and Disturbance recording </w:t>
            </w:r>
          </w:p>
        </w:tc>
      </w:tr>
      <w:tr w:rsidR="00BB7FAE" w:rsidRPr="00457CAE" w:rsidTr="00BB7FAE">
        <w:tc>
          <w:tcPr>
            <w:tcW w:w="896" w:type="pct"/>
            <w:shd w:val="clear" w:color="auto" w:fill="auto"/>
          </w:tcPr>
          <w:p w:rsidR="00BB7FAE" w:rsidRPr="00457CAE" w:rsidRDefault="003B6F45" w:rsidP="00BB7FAE">
            <w:pPr>
              <w:keepNext/>
              <w:keepLines/>
              <w:spacing w:after="0"/>
              <w:rPr>
                <w:rFonts w:ascii="Arial" w:hAnsi="Arial" w:cs="Arial"/>
                <w:sz w:val="18"/>
                <w:szCs w:val="18"/>
              </w:rPr>
            </w:pPr>
            <w:r w:rsidRPr="00457CAE">
              <w:rPr>
                <w:rFonts w:ascii="Arial" w:hAnsi="Arial" w:cs="Arial"/>
                <w:sz w:val="18"/>
                <w:szCs w:val="18"/>
              </w:rPr>
              <w:t>5</w:t>
            </w:r>
          </w:p>
        </w:tc>
        <w:tc>
          <w:tcPr>
            <w:tcW w:w="1239" w:type="pct"/>
            <w:shd w:val="clear" w:color="auto" w:fill="auto"/>
          </w:tcPr>
          <w:p w:rsidR="00BB7FAE" w:rsidRPr="00457CAE" w:rsidRDefault="00EE308A" w:rsidP="00BB7FAE">
            <w:pPr>
              <w:keepNext/>
              <w:keepLines/>
              <w:spacing w:after="0"/>
              <w:rPr>
                <w:rFonts w:ascii="Arial" w:hAnsi="Arial" w:cs="Arial"/>
                <w:sz w:val="18"/>
                <w:szCs w:val="18"/>
              </w:rPr>
            </w:pPr>
            <w:r>
              <w:rPr>
                <w:rFonts w:ascii="Arial" w:hAnsi="Arial"/>
                <w:sz w:val="18"/>
                <w:szCs w:val="24"/>
              </w:rPr>
              <w:t>u</w:t>
            </w:r>
            <w:r w:rsidR="00BB7FAE" w:rsidRPr="00457CAE">
              <w:rPr>
                <w:rFonts w:ascii="Arial" w:hAnsi="Arial"/>
                <w:sz w:val="18"/>
                <w:szCs w:val="24"/>
              </w:rPr>
              <w:t>p to 10 UEs</w:t>
            </w:r>
          </w:p>
        </w:tc>
        <w:tc>
          <w:tcPr>
            <w:tcW w:w="886" w:type="pct"/>
            <w:shd w:val="clear" w:color="auto" w:fill="auto"/>
          </w:tcPr>
          <w:p w:rsidR="00BB7FAE" w:rsidRPr="00457CAE" w:rsidRDefault="00BB7FAE" w:rsidP="00BB7FAE">
            <w:pPr>
              <w:keepNext/>
              <w:keepLines/>
              <w:spacing w:after="0"/>
              <w:rPr>
                <w:rFonts w:ascii="Arial" w:hAnsi="Arial" w:cs="Arial"/>
                <w:sz w:val="18"/>
                <w:szCs w:val="18"/>
              </w:rPr>
            </w:pPr>
            <w:r w:rsidRPr="00457CAE">
              <w:rPr>
                <w:rFonts w:ascii="Arial" w:hAnsi="Arial" w:cs="Arial"/>
                <w:sz w:val="18"/>
                <w:szCs w:val="18"/>
              </w:rPr>
              <w:t>&lt; 50 µs</w:t>
            </w:r>
          </w:p>
        </w:tc>
        <w:tc>
          <w:tcPr>
            <w:tcW w:w="829" w:type="pct"/>
          </w:tcPr>
          <w:p w:rsidR="00BB7FAE" w:rsidRPr="00457CAE" w:rsidRDefault="00BB7FAE" w:rsidP="00BB7FAE">
            <w:pPr>
              <w:keepNext/>
              <w:keepLines/>
              <w:spacing w:after="0"/>
              <w:rPr>
                <w:rFonts w:ascii="Arial" w:eastAsia="Microsoft YaHei" w:hAnsi="Arial" w:cs="Arial"/>
                <w:color w:val="000000"/>
                <w:sz w:val="18"/>
                <w:szCs w:val="18"/>
              </w:rPr>
            </w:pPr>
            <w:r w:rsidRPr="00457CAE">
              <w:rPr>
                <w:rFonts w:ascii="Arial" w:eastAsia="Microsoft YaHei" w:hAnsi="Arial" w:cs="Arial"/>
                <w:color w:val="000000"/>
                <w:sz w:val="18"/>
                <w:szCs w:val="18"/>
              </w:rPr>
              <w:t>400 km</w:t>
            </w:r>
          </w:p>
        </w:tc>
        <w:tc>
          <w:tcPr>
            <w:tcW w:w="1150" w:type="pct"/>
            <w:shd w:val="clear" w:color="auto" w:fill="auto"/>
          </w:tcPr>
          <w:p w:rsidR="00BB7FAE" w:rsidRPr="00457CAE" w:rsidRDefault="00BB7FAE" w:rsidP="00BB7FAE">
            <w:pPr>
              <w:pStyle w:val="TAL"/>
              <w:numPr>
                <w:ilvl w:val="0"/>
                <w:numId w:val="13"/>
              </w:numPr>
              <w:overflowPunct/>
              <w:autoSpaceDE/>
              <w:autoSpaceDN/>
              <w:adjustRightInd/>
              <w:ind w:left="240" w:hanging="240"/>
              <w:textAlignment w:val="auto"/>
            </w:pPr>
            <w:r w:rsidRPr="00457CAE">
              <w:t xml:space="preserve">Telesurgery </w:t>
            </w:r>
            <w:r w:rsidR="00EE308A">
              <w:t xml:space="preserve">(A.6.2) </w:t>
            </w:r>
            <w:r w:rsidRPr="00457CAE">
              <w:t>and telediagnosis</w:t>
            </w:r>
            <w:r w:rsidR="00EE308A">
              <w:t xml:space="preserve"> (A.6.3)</w:t>
            </w:r>
          </w:p>
        </w:tc>
      </w:tr>
      <w:tr w:rsidR="005A46E7" w:rsidRPr="00457CAE" w:rsidTr="0097697B">
        <w:tc>
          <w:tcPr>
            <w:tcW w:w="5000" w:type="pct"/>
            <w:gridSpan w:val="5"/>
            <w:shd w:val="clear" w:color="auto" w:fill="auto"/>
          </w:tcPr>
          <w:p w:rsidR="000B10E8" w:rsidRDefault="005A46E7" w:rsidP="000B10E8">
            <w:pPr>
              <w:pStyle w:val="TAL"/>
              <w:ind w:left="851" w:hanging="851"/>
              <w:rPr>
                <w:rFonts w:eastAsia="Calibri"/>
              </w:rPr>
            </w:pPr>
            <w:r w:rsidRPr="00457CAE">
              <w:rPr>
                <w:rFonts w:eastAsia="Calibri"/>
                <w:szCs w:val="22"/>
              </w:rPr>
              <w:t>NOTE</w:t>
            </w:r>
            <w:r w:rsidR="000B10E8">
              <w:rPr>
                <w:rFonts w:eastAsia="Calibri"/>
              </w:rPr>
              <w:t xml:space="preserve"> 1</w:t>
            </w:r>
            <w:r w:rsidRPr="00457CAE">
              <w:rPr>
                <w:rFonts w:eastAsia="Calibri"/>
                <w:szCs w:val="22"/>
              </w:rPr>
              <w:t>:</w:t>
            </w:r>
            <w:r w:rsidRPr="00457CAE">
              <w:rPr>
                <w:rFonts w:eastAsia="Calibri"/>
                <w:szCs w:val="22"/>
              </w:rPr>
              <w:tab/>
            </w:r>
            <w:r>
              <w:rPr>
                <w:rFonts w:eastAsia="Calibri"/>
                <w:szCs w:val="22"/>
              </w:rPr>
              <w:t>The clock synchronicity requirement refers to the clock synchronicity budget for the 5G system, as described in Clause 5.6.1.</w:t>
            </w:r>
          </w:p>
          <w:p w:rsidR="000B10E8" w:rsidRPr="00947364" w:rsidRDefault="000B10E8" w:rsidP="000B10E8">
            <w:pPr>
              <w:pStyle w:val="TAL"/>
              <w:ind w:left="851" w:hanging="851"/>
              <w:rPr>
                <w:rFonts w:eastAsia="Calibri"/>
              </w:rPr>
            </w:pPr>
            <w:r w:rsidRPr="00947364">
              <w:rPr>
                <w:rFonts w:eastAsia="Calibri"/>
              </w:rPr>
              <w:t>NOTE 2:</w:t>
            </w:r>
            <w:r>
              <w:rPr>
                <w:rFonts w:eastAsia="Calibri"/>
              </w:rPr>
              <w:t xml:space="preserve"> </w:t>
            </w:r>
            <w:r>
              <w:rPr>
                <w:rFonts w:eastAsia="Calibri"/>
              </w:rPr>
              <w:tab/>
            </w:r>
            <w:r w:rsidRPr="006A0F89">
              <w:t>When the distributed terminals are deployed along overhead line, about 54 terminals will be distributed along overhead lines in one square kilometre</w:t>
            </w:r>
            <w:r>
              <w:t xml:space="preserve">. The resulting </w:t>
            </w:r>
            <w:r w:rsidRPr="006A0F89">
              <w:t>power load density is 20</w:t>
            </w:r>
            <w:r>
              <w:t xml:space="preserve"> </w:t>
            </w:r>
            <w:r w:rsidRPr="006A0F89">
              <w:t>MW/km</w:t>
            </w:r>
            <w:r w:rsidRPr="00C03482">
              <w:rPr>
                <w:vertAlign w:val="superscript"/>
              </w:rPr>
              <w:t>2</w:t>
            </w:r>
            <w:r w:rsidRPr="00947364">
              <w:rPr>
                <w:rFonts w:eastAsia="Calibri"/>
              </w:rPr>
              <w:t>.</w:t>
            </w:r>
          </w:p>
          <w:p w:rsidR="005A46E7" w:rsidRPr="00457CAE" w:rsidRDefault="000B10E8" w:rsidP="000B10E8">
            <w:pPr>
              <w:pStyle w:val="TAL"/>
              <w:ind w:left="851" w:hanging="851"/>
            </w:pPr>
            <w:r w:rsidRPr="00947364">
              <w:rPr>
                <w:rFonts w:eastAsia="Calibri"/>
              </w:rPr>
              <w:t>NOTE 3:</w:t>
            </w:r>
            <w:r>
              <w:rPr>
                <w:rFonts w:eastAsia="Calibri"/>
              </w:rPr>
              <w:t xml:space="preserve"> </w:t>
            </w:r>
            <w:r>
              <w:rPr>
                <w:rFonts w:eastAsia="Calibri"/>
              </w:rPr>
              <w:tab/>
            </w:r>
            <w:r>
              <w:tab/>
            </w:r>
            <w:r w:rsidRPr="006A0F89">
              <w:t xml:space="preserve">When the distributed terminals are deployed in power distribution cabinets, there are about 78 terminals in one square kilometre. </w:t>
            </w:r>
            <w:r>
              <w:t>T</w:t>
            </w:r>
            <w:r w:rsidRPr="006A0F89">
              <w:t xml:space="preserve">he </w:t>
            </w:r>
            <w:r>
              <w:t xml:space="preserve">resulting </w:t>
            </w:r>
            <w:r w:rsidRPr="006A0F89">
              <w:t>power load density is 20 MW/km</w:t>
            </w:r>
            <w:r w:rsidRPr="0038007A">
              <w:rPr>
                <w:vertAlign w:val="superscript"/>
              </w:rPr>
              <w:t>2</w:t>
            </w:r>
            <w:r w:rsidRPr="006A0F89">
              <w:t>,</w:t>
            </w:r>
          </w:p>
        </w:tc>
      </w:tr>
    </w:tbl>
    <w:p w:rsidR="00970301" w:rsidRPr="00457CAE" w:rsidRDefault="00970301" w:rsidP="00113735">
      <w:pPr>
        <w:rPr>
          <w:lang w:eastAsia="zh-CN"/>
        </w:rPr>
      </w:pPr>
    </w:p>
    <w:p w:rsidR="002F1204" w:rsidRPr="00457CAE" w:rsidRDefault="002F1204" w:rsidP="00DF3B60">
      <w:pPr>
        <w:pStyle w:val="Heading2"/>
        <w:rPr>
          <w:rFonts w:eastAsia="MS Mincho"/>
        </w:rPr>
      </w:pPr>
      <w:bookmarkStart w:id="69" w:name="_Toc45387346"/>
      <w:bookmarkStart w:id="70" w:name="_Toc91260276"/>
      <w:bookmarkEnd w:id="60"/>
      <w:r w:rsidRPr="00457CAE">
        <w:t>5.6A</w:t>
      </w:r>
      <w:r w:rsidRPr="00457CAE">
        <w:tab/>
      </w:r>
      <w:r w:rsidRPr="00457CAE">
        <w:rPr>
          <w:rFonts w:eastAsia="MS Mincho"/>
        </w:rPr>
        <w:t>Time-sensitive communication requirements</w:t>
      </w:r>
      <w:bookmarkEnd w:id="69"/>
      <w:bookmarkEnd w:id="70"/>
    </w:p>
    <w:p w:rsidR="002F1204" w:rsidRPr="00457CAE" w:rsidRDefault="002F1204" w:rsidP="002F1204">
      <w:bookmarkStart w:id="71" w:name="_Hlk16234095"/>
      <w:r w:rsidRPr="00457CAE">
        <w:t>The 5G system shall support the fully distributed model for configuration of time-sensitive networking.</w:t>
      </w:r>
    </w:p>
    <w:p w:rsidR="002F1204" w:rsidRPr="00457CAE" w:rsidRDefault="002F1204" w:rsidP="002F1204">
      <w:r w:rsidRPr="00457CAE">
        <w:t xml:space="preserve">The 5G system shall support the fully distributed model for configuration of time-sensitive networking that is aligned with </w:t>
      </w:r>
      <w:r w:rsidRPr="00457CAE">
        <w:rPr>
          <w:lang w:val="en-US"/>
        </w:rPr>
        <w:t>Multiple Stream Registration Protocol (</w:t>
      </w:r>
      <w:r w:rsidRPr="00457CAE">
        <w:t xml:space="preserve">MSRP, </w:t>
      </w:r>
      <w:r w:rsidRPr="00457CAE">
        <w:rPr>
          <w:lang w:val="en-US"/>
        </w:rPr>
        <w:t>IEEE 802.1Q [19] clause 35.1), IEEE P802.1CS Link-local Registration Protocol (LRP) [24], and IEEE P802.1Qdd Resource Allocation Protocol (RAP) [25].</w:t>
      </w:r>
    </w:p>
    <w:p w:rsidR="002F1204" w:rsidRPr="00457CAE" w:rsidRDefault="002F1204" w:rsidP="002F1204">
      <w:r w:rsidRPr="00457CAE">
        <w:t>The 5G system shall support the user-network / network-network interface for the dynamic configuration of the fully distributed model for time-sensitive networking.</w:t>
      </w:r>
    </w:p>
    <w:p w:rsidR="00252FE3" w:rsidRPr="005B5DCF" w:rsidRDefault="00252FE3" w:rsidP="00DF3B60">
      <w:pPr>
        <w:pStyle w:val="Heading2"/>
        <w:rPr>
          <w:rFonts w:eastAsia="MS Mincho"/>
        </w:rPr>
      </w:pPr>
      <w:bookmarkStart w:id="72" w:name="_Toc45387347"/>
      <w:bookmarkStart w:id="73" w:name="_Toc91260277"/>
      <w:bookmarkEnd w:id="71"/>
      <w:r w:rsidRPr="005B5DCF">
        <w:t>5.6</w:t>
      </w:r>
      <w:r>
        <w:t>B</w:t>
      </w:r>
      <w:r w:rsidRPr="005B5DCF">
        <w:tab/>
      </w:r>
      <w:r w:rsidRPr="005B5DCF">
        <w:rPr>
          <w:rFonts w:eastAsia="MS Mincho"/>
        </w:rPr>
        <w:t>5G Timing Resiliency</w:t>
      </w:r>
      <w:bookmarkEnd w:id="73"/>
    </w:p>
    <w:p w:rsidR="00252FE3" w:rsidRDefault="00252FE3" w:rsidP="00252FE3">
      <w:r>
        <w:t>To enable support of many critical services within the 5G network, additional requirements and KPIs that enhance the 5G system with timing resiliency are specified in TS 22.261 [2] clauses 6.36 and 7.8. Those enhancements enable use of the 5G system for time critical services in collaboration with or as a backup to other timing solution such as loss or degradation of GNSS reference timing.</w:t>
      </w:r>
    </w:p>
    <w:p w:rsidR="00D56197" w:rsidRDefault="00D56197" w:rsidP="00DF3B60">
      <w:pPr>
        <w:pStyle w:val="Heading2"/>
      </w:pPr>
      <w:bookmarkStart w:id="74" w:name="_Toc91260278"/>
      <w:r>
        <w:t>5.6C</w:t>
      </w:r>
      <w:r>
        <w:tab/>
        <w:t>Support for infrastructure protection of electrical transmission</w:t>
      </w:r>
      <w:bookmarkEnd w:id="74"/>
    </w:p>
    <w:p w:rsidR="00D56197" w:rsidRDefault="00D56197" w:rsidP="00DF3B60">
      <w:pPr>
        <w:pStyle w:val="Heading3"/>
        <w:rPr>
          <w:lang w:val="en-US"/>
        </w:rPr>
      </w:pPr>
      <w:bookmarkStart w:id="75" w:name="_Toc91260279"/>
      <w:r>
        <w:rPr>
          <w:lang w:val="en-US"/>
        </w:rPr>
        <w:t>5.6C</w:t>
      </w:r>
      <w:r w:rsidRPr="0061140D">
        <w:rPr>
          <w:lang w:val="en-US"/>
        </w:rPr>
        <w:t>.1</w:t>
      </w:r>
      <w:r>
        <w:rPr>
          <w:lang w:val="en-US"/>
        </w:rPr>
        <w:tab/>
        <w:t>Description</w:t>
      </w:r>
      <w:bookmarkEnd w:id="75"/>
    </w:p>
    <w:p w:rsidR="00D56197" w:rsidRPr="0061140D" w:rsidRDefault="00D56197" w:rsidP="00D56197">
      <w:pPr>
        <w:rPr>
          <w:lang w:val="en-US"/>
        </w:rPr>
      </w:pPr>
      <w:r>
        <w:rPr>
          <w:lang w:val="en-US"/>
        </w:rPr>
        <w:t>Transmission infrastructure is a key component of the energy system. Communication enables protection of this infrastructure. The algorithms involved depend on certain constraints must be met, particularly concerning the end-to-end latency.</w:t>
      </w:r>
    </w:p>
    <w:p w:rsidR="00D56197" w:rsidRPr="0061140D" w:rsidRDefault="00D56197" w:rsidP="00DF3B60">
      <w:pPr>
        <w:pStyle w:val="Heading3"/>
        <w:rPr>
          <w:lang w:val="en-US"/>
        </w:rPr>
      </w:pPr>
      <w:bookmarkStart w:id="76" w:name="_Toc91260280"/>
      <w:r>
        <w:rPr>
          <w:lang w:val="en-US"/>
        </w:rPr>
        <w:t>5.6C.2</w:t>
      </w:r>
      <w:r>
        <w:rPr>
          <w:lang w:val="en-US"/>
        </w:rPr>
        <w:tab/>
        <w:t>Requirements</w:t>
      </w:r>
      <w:bookmarkEnd w:id="76"/>
    </w:p>
    <w:p w:rsidR="00D56197" w:rsidRDefault="00D56197" w:rsidP="00D56197">
      <w:r w:rsidRPr="00110C64">
        <w:t>The 5G system shall support an end-to-end latency of less than 5</w:t>
      </w:r>
      <w:r>
        <w:t xml:space="preserve"> </w:t>
      </w:r>
      <w:r w:rsidRPr="00110C64">
        <w:t>ms or 10</w:t>
      </w:r>
      <w:r>
        <w:t xml:space="preserve"> </w:t>
      </w:r>
      <w:r w:rsidRPr="00110C64">
        <w:t>ms, as requested by the UE initiating the communication.</w:t>
      </w:r>
    </w:p>
    <w:p w:rsidR="00D56197" w:rsidRDefault="00D56197" w:rsidP="00D56197">
      <w:pPr>
        <w:pStyle w:val="NO"/>
        <w:rPr>
          <w:rFonts w:eastAsia="SimSun"/>
          <w:lang w:val="en-US" w:eastAsia="zh-CN"/>
        </w:rPr>
      </w:pPr>
      <w:r>
        <w:t xml:space="preserve">NOTE 1: Whether the </w:t>
      </w:r>
      <w:r w:rsidRPr="00110C64">
        <w:t xml:space="preserve">end-to-end latency </w:t>
      </w:r>
      <w:r>
        <w:t xml:space="preserve">is 5 ms or 10 ms </w:t>
      </w:r>
      <w:r>
        <w:rPr>
          <w:rFonts w:eastAsia="SimSun"/>
          <w:lang w:val="en-US" w:eastAsia="zh-CN"/>
        </w:rPr>
        <w:t xml:space="preserve">depends on the applied voltage level. </w:t>
      </w:r>
    </w:p>
    <w:p w:rsidR="00D56197" w:rsidRDefault="00D56197" w:rsidP="00D56197">
      <w:pPr>
        <w:pStyle w:val="NO"/>
      </w:pPr>
      <w:r>
        <w:rPr>
          <w:lang w:val="en-US" w:eastAsia="zh-CN"/>
        </w:rPr>
        <w:t>NOTE 2: The end-to-end latency is between two UEs, including two wireless links.</w:t>
      </w:r>
    </w:p>
    <w:p w:rsidR="00D56197" w:rsidRDefault="00D56197" w:rsidP="00252FE3">
      <w:r>
        <w:t xml:space="preserve">The 5G system shall support communication channel symmetry in terms of end-to-end latency (latency from UE1 to UE2, and end-to-end latency from UE2 to UE1), with an asymmetry of &lt; 2ms. </w:t>
      </w:r>
    </w:p>
    <w:p w:rsidR="00623670" w:rsidRPr="00457CAE" w:rsidRDefault="00AE7664" w:rsidP="00DF3B60">
      <w:pPr>
        <w:pStyle w:val="Heading2"/>
      </w:pPr>
      <w:bookmarkStart w:id="77" w:name="_Toc91260281"/>
      <w:r w:rsidRPr="00457CAE">
        <w:t>5.7</w:t>
      </w:r>
      <w:r w:rsidRPr="00457CAE">
        <w:tab/>
      </w:r>
      <w:r w:rsidR="00623670" w:rsidRPr="00457CAE">
        <w:rPr>
          <w:rFonts w:eastAsia="MS Mincho"/>
        </w:rPr>
        <w:t xml:space="preserve">Positioning </w:t>
      </w:r>
      <w:r w:rsidRPr="00457CAE">
        <w:t>p</w:t>
      </w:r>
      <w:r w:rsidR="00623670" w:rsidRPr="00457CAE">
        <w:t xml:space="preserve">erformance </w:t>
      </w:r>
      <w:r w:rsidRPr="00457CAE">
        <w:t>r</w:t>
      </w:r>
      <w:r w:rsidR="00623670" w:rsidRPr="00457CAE">
        <w:t>equirements</w:t>
      </w:r>
      <w:bookmarkEnd w:id="72"/>
      <w:bookmarkEnd w:id="77"/>
    </w:p>
    <w:p w:rsidR="004163E0" w:rsidRDefault="004163E0" w:rsidP="00DF3B60">
      <w:pPr>
        <w:pStyle w:val="Heading3"/>
      </w:pPr>
      <w:bookmarkStart w:id="78" w:name="_Toc91260282"/>
      <w:r>
        <w:t>5.7.1</w:t>
      </w:r>
      <w:r>
        <w:tab/>
        <w:t>General</w:t>
      </w:r>
      <w:r w:rsidRPr="00457CAE">
        <w:t xml:space="preserve"> </w:t>
      </w:r>
      <w:r>
        <w:t>requirements</w:t>
      </w:r>
      <w:bookmarkEnd w:id="78"/>
    </w:p>
    <w:p w:rsidR="00623670" w:rsidRPr="00457CAE" w:rsidRDefault="00623670" w:rsidP="00F97E14">
      <w:r w:rsidRPr="00457CAE">
        <w:t>High accuracy positioning is becoming essential for Factories of the Future. The reason for this is that tracking of mobile devices as well as mobile assets is becoming increasingly important in improving processes and increasing flexibility in industrial environments</w:t>
      </w:r>
      <w:r w:rsidR="001C613D" w:rsidRPr="00457CAE">
        <w:t>.</w:t>
      </w:r>
    </w:p>
    <w:p w:rsidR="003B6F45" w:rsidRPr="00457CAE" w:rsidRDefault="003B6F45" w:rsidP="003B6F45">
      <w:pPr>
        <w:rPr>
          <w:rFonts w:eastAsia="SimSun"/>
        </w:rPr>
      </w:pPr>
      <w:r w:rsidRPr="00457CAE">
        <w:rPr>
          <w:rFonts w:eastAsia="SimSun"/>
        </w:rPr>
        <w:t>The 5G system shall provide positioning information for a UE that is out of coverage of the network, with accuracy of &lt;</w:t>
      </w:r>
      <w:r w:rsidR="00D5087F" w:rsidRPr="00457CAE">
        <w:rPr>
          <w:rFonts w:eastAsia="SimSun"/>
        </w:rPr>
        <w:t> </w:t>
      </w:r>
      <w:r w:rsidRPr="00457CAE">
        <w:rPr>
          <w:rFonts w:eastAsia="SimSun"/>
        </w:rPr>
        <w:t>[1 m] relative to other UEs that are in proximity and in coverage of the network.</w:t>
      </w:r>
    </w:p>
    <w:p w:rsidR="00623670" w:rsidRPr="00457CAE" w:rsidRDefault="00F522B5" w:rsidP="00F97E14">
      <w:r w:rsidRPr="00457CAE">
        <w:t>Table 5.7</w:t>
      </w:r>
      <w:r w:rsidR="004163E0">
        <w:t>.1</w:t>
      </w:r>
      <w:r w:rsidRPr="00457CAE">
        <w:t xml:space="preserve">-1 </w:t>
      </w:r>
      <w:r w:rsidR="00623670" w:rsidRPr="00457CAE">
        <w:t xml:space="preserve">below lists typical scenarios and the corresponding high positioning requirements for horizontal </w:t>
      </w:r>
      <w:r w:rsidR="00F50EC8" w:rsidRPr="00457CAE">
        <w:t xml:space="preserve">and vertical </w:t>
      </w:r>
      <w:r w:rsidR="00623670" w:rsidRPr="00457CAE">
        <w:t>accuracy, availability, heading, latency</w:t>
      </w:r>
      <w:r w:rsidR="001C613D" w:rsidRPr="00457CAE">
        <w:t>,</w:t>
      </w:r>
      <w:r w:rsidR="00623670" w:rsidRPr="00457CAE">
        <w:t xml:space="preserve"> and UE</w:t>
      </w:r>
      <w:r w:rsidR="00FA2866" w:rsidRPr="00457CAE">
        <w:t xml:space="preserve"> </w:t>
      </w:r>
      <w:r w:rsidRPr="00457CAE">
        <w:t>speed</w:t>
      </w:r>
      <w:r w:rsidR="00623670" w:rsidRPr="00457CAE">
        <w:t>.</w:t>
      </w:r>
    </w:p>
    <w:p w:rsidR="00623670" w:rsidRPr="00457CAE" w:rsidRDefault="00623670" w:rsidP="00920D52">
      <w:pPr>
        <w:pStyle w:val="NO"/>
      </w:pPr>
      <w:r w:rsidRPr="00457CAE">
        <w:t>N</w:t>
      </w:r>
      <w:r w:rsidR="00FA2866" w:rsidRPr="00457CAE">
        <w:t>OTE</w:t>
      </w:r>
      <w:r w:rsidRPr="00457CAE">
        <w:t>:</w:t>
      </w:r>
      <w:r w:rsidR="00FA2866" w:rsidRPr="00457CAE">
        <w:tab/>
      </w:r>
      <w:r w:rsidRPr="00457CAE">
        <w:t xml:space="preserve">The column on </w:t>
      </w:r>
      <w:r w:rsidR="00501EF3" w:rsidRPr="00457CAE">
        <w:t>"</w:t>
      </w:r>
      <w:r w:rsidRPr="00457CAE">
        <w:t>Corresponding Positioning Service Level in TS 22.261</w:t>
      </w:r>
      <w:r w:rsidR="00501EF3" w:rsidRPr="00457CAE">
        <w:t>"</w:t>
      </w:r>
      <w:r w:rsidRPr="00457CAE">
        <w:t xml:space="preserve"> </w:t>
      </w:r>
      <w:r w:rsidR="00325EA8" w:rsidRPr="00457CAE">
        <w:t xml:space="preserve">maps </w:t>
      </w:r>
      <w:r w:rsidRPr="00457CAE">
        <w:t xml:space="preserve">the scenarios listed </w:t>
      </w:r>
      <w:r w:rsidR="00325EA8" w:rsidRPr="00457CAE">
        <w:t>in Table 5.7</w:t>
      </w:r>
      <w:r w:rsidR="004163E0">
        <w:t>.1</w:t>
      </w:r>
      <w:r w:rsidR="00325EA8" w:rsidRPr="00457CAE">
        <w:t xml:space="preserve">-1 </w:t>
      </w:r>
      <w:r w:rsidRPr="00457CAE">
        <w:t>to the service levels defined in TS 22.261</w:t>
      </w:r>
      <w:r w:rsidR="00501EF3" w:rsidRPr="00457CAE">
        <w:t xml:space="preserve"> </w:t>
      </w:r>
      <w:r w:rsidR="005A2107" w:rsidRPr="00457CAE">
        <w:t>[2]</w:t>
      </w:r>
      <w:r w:rsidRPr="00457CAE">
        <w:t>.</w:t>
      </w:r>
    </w:p>
    <w:p w:rsidR="00F522B5" w:rsidRPr="00457CAE" w:rsidRDefault="00F522B5" w:rsidP="00F522B5">
      <w:pPr>
        <w:pStyle w:val="TH"/>
        <w:rPr>
          <w:rFonts w:eastAsia="MS Mincho"/>
        </w:rPr>
      </w:pPr>
      <w:r w:rsidRPr="00457CAE">
        <w:rPr>
          <w:rFonts w:eastAsia="MS Mincho"/>
        </w:rPr>
        <w:t>Table 5.7</w:t>
      </w:r>
      <w:r w:rsidR="004163E0">
        <w:rPr>
          <w:rFonts w:eastAsia="MS Mincho"/>
        </w:rPr>
        <w:t>.1</w:t>
      </w:r>
      <w:r w:rsidRPr="00457CAE">
        <w:rPr>
          <w:rFonts w:eastAsia="MS Mincho"/>
        </w:rPr>
        <w:t>-1</w:t>
      </w:r>
      <w:r w:rsidR="005256C2" w:rsidRPr="00457CAE">
        <w:rPr>
          <w:rFonts w:eastAsia="MS Mincho"/>
        </w:rPr>
        <w:t>:</w:t>
      </w:r>
      <w:r w:rsidRPr="00457CAE">
        <w:rPr>
          <w:rFonts w:eastAsia="MS Mincho"/>
        </w:rPr>
        <w:t xml:space="preserve"> Positioning performance requirements</w:t>
      </w:r>
    </w:p>
    <w:tbl>
      <w:tblPr>
        <w:tblW w:w="103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235"/>
        <w:gridCol w:w="1275"/>
        <w:gridCol w:w="993"/>
        <w:gridCol w:w="993"/>
        <w:gridCol w:w="1134"/>
        <w:gridCol w:w="1191"/>
        <w:gridCol w:w="1134"/>
        <w:gridCol w:w="1417"/>
      </w:tblGrid>
      <w:tr w:rsidR="00F50EC8" w:rsidRPr="00457CAE" w:rsidTr="004163E0">
        <w:tc>
          <w:tcPr>
            <w:tcW w:w="2235" w:type="dxa"/>
            <w:tcMar>
              <w:top w:w="0" w:type="dxa"/>
              <w:left w:w="108" w:type="dxa"/>
              <w:bottom w:w="0" w:type="dxa"/>
              <w:right w:w="108" w:type="dxa"/>
            </w:tcMar>
            <w:hideMark/>
          </w:tcPr>
          <w:p w:rsidR="00F50EC8" w:rsidRPr="00457CAE" w:rsidRDefault="00F50EC8" w:rsidP="00F50EC8">
            <w:pPr>
              <w:pStyle w:val="TAH"/>
            </w:pPr>
            <w:r w:rsidRPr="00457CAE">
              <w:t>Scenario</w:t>
            </w:r>
          </w:p>
        </w:tc>
        <w:tc>
          <w:tcPr>
            <w:tcW w:w="1275" w:type="dxa"/>
            <w:tcMar>
              <w:top w:w="0" w:type="dxa"/>
              <w:left w:w="108" w:type="dxa"/>
              <w:bottom w:w="0" w:type="dxa"/>
              <w:right w:w="108" w:type="dxa"/>
            </w:tcMar>
            <w:hideMark/>
          </w:tcPr>
          <w:p w:rsidR="00F50EC8" w:rsidRPr="00457CAE" w:rsidRDefault="00F50EC8" w:rsidP="00F50EC8">
            <w:pPr>
              <w:pStyle w:val="TAH"/>
            </w:pPr>
            <w:r w:rsidRPr="00457CAE">
              <w:t>Horizontal accuracy</w:t>
            </w:r>
          </w:p>
        </w:tc>
        <w:tc>
          <w:tcPr>
            <w:tcW w:w="993" w:type="dxa"/>
          </w:tcPr>
          <w:p w:rsidR="00F50EC8" w:rsidRPr="00457CAE" w:rsidRDefault="00F50EC8" w:rsidP="00F50EC8">
            <w:pPr>
              <w:keepNext/>
              <w:keepLines/>
              <w:spacing w:after="0"/>
              <w:jc w:val="center"/>
              <w:rPr>
                <w:rFonts w:ascii="Arial" w:hAnsi="Arial"/>
                <w:b/>
                <w:sz w:val="18"/>
              </w:rPr>
            </w:pPr>
            <w:r w:rsidRPr="00457CAE">
              <w:rPr>
                <w:rFonts w:ascii="Arial" w:hAnsi="Arial"/>
                <w:b/>
                <w:sz w:val="18"/>
              </w:rPr>
              <w:t>Vertical accuracy</w:t>
            </w:r>
          </w:p>
        </w:tc>
        <w:tc>
          <w:tcPr>
            <w:tcW w:w="993" w:type="dxa"/>
          </w:tcPr>
          <w:p w:rsidR="00F50EC8" w:rsidRPr="00457CAE" w:rsidRDefault="00F50EC8" w:rsidP="00F50EC8">
            <w:pPr>
              <w:pStyle w:val="TAH"/>
            </w:pPr>
            <w:r w:rsidRPr="00457CAE">
              <w:t>Availability</w:t>
            </w:r>
          </w:p>
        </w:tc>
        <w:tc>
          <w:tcPr>
            <w:tcW w:w="1134" w:type="dxa"/>
            <w:tcMar>
              <w:top w:w="0" w:type="dxa"/>
              <w:left w:w="108" w:type="dxa"/>
              <w:bottom w:w="0" w:type="dxa"/>
              <w:right w:w="108" w:type="dxa"/>
            </w:tcMar>
            <w:hideMark/>
          </w:tcPr>
          <w:p w:rsidR="00F50EC8" w:rsidRPr="00457CAE" w:rsidRDefault="00F50EC8" w:rsidP="00F50EC8">
            <w:pPr>
              <w:pStyle w:val="TAH"/>
            </w:pPr>
            <w:r w:rsidRPr="00457CAE">
              <w:t>Heading</w:t>
            </w:r>
          </w:p>
        </w:tc>
        <w:tc>
          <w:tcPr>
            <w:tcW w:w="1191" w:type="dxa"/>
            <w:tcMar>
              <w:top w:w="0" w:type="dxa"/>
              <w:left w:w="108" w:type="dxa"/>
              <w:bottom w:w="0" w:type="dxa"/>
              <w:right w:w="108" w:type="dxa"/>
            </w:tcMar>
            <w:hideMark/>
          </w:tcPr>
          <w:p w:rsidR="00F50EC8" w:rsidRPr="00457CAE" w:rsidRDefault="00F50EC8" w:rsidP="00F50EC8">
            <w:pPr>
              <w:pStyle w:val="TAH"/>
            </w:pPr>
            <w:r w:rsidRPr="00457CAE">
              <w:t>Latency for position estimation of UE</w:t>
            </w:r>
          </w:p>
        </w:tc>
        <w:tc>
          <w:tcPr>
            <w:tcW w:w="1134" w:type="dxa"/>
            <w:tcMar>
              <w:top w:w="0" w:type="dxa"/>
              <w:left w:w="108" w:type="dxa"/>
              <w:bottom w:w="0" w:type="dxa"/>
              <w:right w:w="108" w:type="dxa"/>
            </w:tcMar>
            <w:hideMark/>
          </w:tcPr>
          <w:p w:rsidR="00F50EC8" w:rsidRPr="00457CAE" w:rsidRDefault="00F50EC8" w:rsidP="00F50EC8">
            <w:pPr>
              <w:pStyle w:val="TAH"/>
            </w:pPr>
            <w:r w:rsidRPr="00457CAE">
              <w:t xml:space="preserve">UE </w:t>
            </w:r>
            <w:r w:rsidR="004163E0">
              <w:t>s</w:t>
            </w:r>
            <w:r w:rsidRPr="00457CAE">
              <w:t>peed</w:t>
            </w:r>
          </w:p>
        </w:tc>
        <w:tc>
          <w:tcPr>
            <w:tcW w:w="1417" w:type="dxa"/>
          </w:tcPr>
          <w:p w:rsidR="00F50EC8" w:rsidRPr="00457CAE" w:rsidRDefault="00F50EC8" w:rsidP="00F50EC8">
            <w:pPr>
              <w:pStyle w:val="TAH"/>
            </w:pPr>
            <w:r w:rsidRPr="00457CAE">
              <w:t>Corresponding Positioning Service Level in TS 22.261</w:t>
            </w:r>
          </w:p>
        </w:tc>
      </w:tr>
      <w:tr w:rsidR="00F50EC8" w:rsidRPr="00457CAE" w:rsidTr="004163E0">
        <w:tc>
          <w:tcPr>
            <w:tcW w:w="2235" w:type="dxa"/>
            <w:tcMar>
              <w:top w:w="0" w:type="dxa"/>
              <w:left w:w="108" w:type="dxa"/>
              <w:bottom w:w="0" w:type="dxa"/>
              <w:right w:w="108" w:type="dxa"/>
            </w:tcMar>
            <w:hideMark/>
          </w:tcPr>
          <w:p w:rsidR="00F50EC8" w:rsidRPr="00457CAE" w:rsidRDefault="00F50EC8" w:rsidP="00F50EC8">
            <w:pPr>
              <w:pStyle w:val="TAL"/>
            </w:pPr>
            <w:r w:rsidRPr="00457CAE">
              <w:rPr>
                <w:rFonts w:eastAsia="SimSun"/>
              </w:rPr>
              <w:t>Mobile control panels with safety functions (non-danger zones)</w:t>
            </w:r>
          </w:p>
        </w:tc>
        <w:tc>
          <w:tcPr>
            <w:tcW w:w="1275" w:type="dxa"/>
            <w:tcMar>
              <w:top w:w="0" w:type="dxa"/>
              <w:left w:w="108" w:type="dxa"/>
              <w:bottom w:w="0" w:type="dxa"/>
              <w:right w:w="108" w:type="dxa"/>
            </w:tcMar>
            <w:hideMark/>
          </w:tcPr>
          <w:p w:rsidR="00F50EC8" w:rsidRPr="00457CAE" w:rsidRDefault="00F50EC8" w:rsidP="00F50EC8">
            <w:pPr>
              <w:pStyle w:val="TAL"/>
            </w:pPr>
            <w:r w:rsidRPr="00457CAE">
              <w:t xml:space="preserve">&lt; 5 m </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90 %</w:t>
            </w:r>
          </w:p>
        </w:tc>
        <w:tc>
          <w:tcPr>
            <w:tcW w:w="1134" w:type="dxa"/>
            <w:tcMar>
              <w:top w:w="0" w:type="dxa"/>
              <w:left w:w="108" w:type="dxa"/>
              <w:bottom w:w="0" w:type="dxa"/>
              <w:right w:w="108" w:type="dxa"/>
            </w:tcMar>
            <w:hideMark/>
          </w:tcPr>
          <w:p w:rsidR="00F50EC8" w:rsidRPr="00457CAE" w:rsidRDefault="00EE308A" w:rsidP="00F50EC8">
            <w:pPr>
              <w:pStyle w:val="TAL"/>
            </w:pPr>
            <w:r>
              <w:t>n/a</w:t>
            </w:r>
          </w:p>
        </w:tc>
        <w:tc>
          <w:tcPr>
            <w:tcW w:w="1191" w:type="dxa"/>
            <w:tcMar>
              <w:top w:w="0" w:type="dxa"/>
              <w:left w:w="108" w:type="dxa"/>
              <w:bottom w:w="0" w:type="dxa"/>
              <w:right w:w="108" w:type="dxa"/>
            </w:tcMar>
            <w:hideMark/>
          </w:tcPr>
          <w:p w:rsidR="00F50EC8" w:rsidRPr="00457CAE" w:rsidRDefault="00F50EC8" w:rsidP="00F50EC8">
            <w:pPr>
              <w:pStyle w:val="TAL"/>
            </w:pPr>
            <w:r w:rsidRPr="00457CAE">
              <w:t>&lt; 5 s</w:t>
            </w:r>
          </w:p>
        </w:tc>
        <w:tc>
          <w:tcPr>
            <w:tcW w:w="1134" w:type="dxa"/>
            <w:tcMar>
              <w:top w:w="0" w:type="dxa"/>
              <w:left w:w="108" w:type="dxa"/>
              <w:bottom w:w="0" w:type="dxa"/>
              <w:right w:w="108" w:type="dxa"/>
            </w:tcMar>
            <w:hideMark/>
          </w:tcPr>
          <w:p w:rsidR="00F50EC8" w:rsidRPr="00457CAE" w:rsidRDefault="00EE308A" w:rsidP="00F50EC8">
            <w:pPr>
              <w:pStyle w:val="TAL"/>
            </w:pPr>
            <w:r>
              <w:t>n/a</w:t>
            </w:r>
          </w:p>
        </w:tc>
        <w:tc>
          <w:tcPr>
            <w:tcW w:w="1417" w:type="dxa"/>
          </w:tcPr>
          <w:p w:rsidR="00F50EC8" w:rsidRPr="00457CAE" w:rsidRDefault="00F50EC8" w:rsidP="00F50EC8">
            <w:pPr>
              <w:pStyle w:val="TAL"/>
              <w:rPr>
                <w:rFonts w:eastAsia="SimSun"/>
              </w:rPr>
            </w:pPr>
            <w:r w:rsidRPr="00457CAE">
              <w:rPr>
                <w:rFonts w:eastAsia="SimSun"/>
              </w:rPr>
              <w:t>Service Level 2</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pPr>
            <w:r w:rsidRPr="00457CAE">
              <w:rPr>
                <w:rFonts w:eastAsia="SimSun"/>
              </w:rPr>
              <w:t>Process automation – plant asset management</w:t>
            </w:r>
          </w:p>
        </w:tc>
        <w:tc>
          <w:tcPr>
            <w:tcW w:w="1275" w:type="dxa"/>
            <w:tcMar>
              <w:top w:w="0" w:type="dxa"/>
              <w:left w:w="108" w:type="dxa"/>
              <w:bottom w:w="0" w:type="dxa"/>
              <w:right w:w="108" w:type="dxa"/>
            </w:tcMar>
          </w:tcPr>
          <w:p w:rsidR="00F50EC8" w:rsidRPr="00457CAE" w:rsidRDefault="00F50EC8" w:rsidP="00F50EC8">
            <w:pPr>
              <w:pStyle w:val="TAL"/>
            </w:pPr>
            <w:r w:rsidRPr="00457CAE">
              <w:t>&lt; 1 m</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90 %</w:t>
            </w:r>
          </w:p>
        </w:tc>
        <w:tc>
          <w:tcPr>
            <w:tcW w:w="1134" w:type="dxa"/>
            <w:tcMar>
              <w:top w:w="0" w:type="dxa"/>
              <w:left w:w="108" w:type="dxa"/>
              <w:bottom w:w="0" w:type="dxa"/>
              <w:right w:w="108" w:type="dxa"/>
            </w:tcMar>
          </w:tcPr>
          <w:p w:rsidR="00F50EC8" w:rsidRPr="00457CAE" w:rsidRDefault="00EE308A" w:rsidP="00F50EC8">
            <w:pPr>
              <w:pStyle w:val="TAL"/>
            </w:pPr>
            <w:r>
              <w:t>n/a</w:t>
            </w:r>
          </w:p>
        </w:tc>
        <w:tc>
          <w:tcPr>
            <w:tcW w:w="1191" w:type="dxa"/>
            <w:tcMar>
              <w:top w:w="0" w:type="dxa"/>
              <w:left w:w="108" w:type="dxa"/>
              <w:bottom w:w="0" w:type="dxa"/>
              <w:right w:w="108" w:type="dxa"/>
            </w:tcMar>
          </w:tcPr>
          <w:p w:rsidR="00F50EC8" w:rsidRPr="00457CAE" w:rsidRDefault="00F50EC8" w:rsidP="00F50EC8">
            <w:pPr>
              <w:pStyle w:val="TAL"/>
            </w:pPr>
            <w:r w:rsidRPr="00457CAE">
              <w:t>&lt; 2 s</w:t>
            </w:r>
          </w:p>
        </w:tc>
        <w:tc>
          <w:tcPr>
            <w:tcW w:w="1134" w:type="dxa"/>
            <w:tcMar>
              <w:top w:w="0" w:type="dxa"/>
              <w:left w:w="108" w:type="dxa"/>
              <w:bottom w:w="0" w:type="dxa"/>
              <w:right w:w="108" w:type="dxa"/>
            </w:tcMar>
          </w:tcPr>
          <w:p w:rsidR="00F50EC8" w:rsidRPr="00457CAE" w:rsidRDefault="00F50EC8" w:rsidP="00F50EC8">
            <w:pPr>
              <w:pStyle w:val="TAL"/>
            </w:pPr>
            <w:r w:rsidRPr="00457CAE">
              <w:t>&lt; 30 km/h</w:t>
            </w:r>
          </w:p>
        </w:tc>
        <w:tc>
          <w:tcPr>
            <w:tcW w:w="1417" w:type="dxa"/>
          </w:tcPr>
          <w:p w:rsidR="00F50EC8" w:rsidRPr="00457CAE" w:rsidRDefault="00F50EC8" w:rsidP="00F50EC8">
            <w:pPr>
              <w:pStyle w:val="TAL"/>
              <w:rPr>
                <w:rFonts w:eastAsia="SimSun"/>
              </w:rPr>
            </w:pPr>
            <w:r w:rsidRPr="00457CAE">
              <w:rPr>
                <w:rFonts w:eastAsia="SimSun"/>
              </w:rPr>
              <w:t>Service Level 3</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rPr>
                <w:rFonts w:eastAsia="SimSun"/>
              </w:rPr>
            </w:pPr>
            <w:r w:rsidRPr="00457CAE">
              <w:rPr>
                <w:rFonts w:eastAsia="SimSun"/>
              </w:rPr>
              <w:t>Flexible, modular assembly area in smart factories (</w:t>
            </w:r>
            <w:r w:rsidRPr="00457CAE">
              <w:t>for tracking of tools at the work-place location)</w:t>
            </w:r>
          </w:p>
        </w:tc>
        <w:tc>
          <w:tcPr>
            <w:tcW w:w="1275" w:type="dxa"/>
            <w:tcMar>
              <w:top w:w="0" w:type="dxa"/>
              <w:left w:w="108" w:type="dxa"/>
              <w:bottom w:w="0" w:type="dxa"/>
              <w:right w:w="108" w:type="dxa"/>
            </w:tcMar>
          </w:tcPr>
          <w:p w:rsidR="00F50EC8" w:rsidRPr="00457CAE" w:rsidRDefault="00F50EC8" w:rsidP="00F50EC8">
            <w:pPr>
              <w:pStyle w:val="TAL"/>
            </w:pPr>
            <w:r w:rsidRPr="00457CAE">
              <w:t>&lt; 1 m (relative positioning)</w:t>
            </w:r>
          </w:p>
        </w:tc>
        <w:tc>
          <w:tcPr>
            <w:tcW w:w="993" w:type="dxa"/>
          </w:tcPr>
          <w:p w:rsidR="00F50EC8" w:rsidRPr="00457CAE" w:rsidRDefault="00EE308A" w:rsidP="00B16612">
            <w:pPr>
              <w:pStyle w:val="TAL"/>
              <w:ind w:left="136"/>
            </w:pPr>
            <w:r>
              <w:t>n/a</w:t>
            </w:r>
          </w:p>
        </w:tc>
        <w:tc>
          <w:tcPr>
            <w:tcW w:w="993" w:type="dxa"/>
          </w:tcPr>
          <w:p w:rsidR="00F50EC8" w:rsidRPr="00457CAE" w:rsidRDefault="00F50EC8" w:rsidP="00F50EC8">
            <w:pPr>
              <w:pStyle w:val="TAL"/>
              <w:ind w:left="134"/>
            </w:pPr>
            <w:r w:rsidRPr="00457CAE">
              <w:t>99 %</w:t>
            </w:r>
          </w:p>
        </w:tc>
        <w:tc>
          <w:tcPr>
            <w:tcW w:w="1134" w:type="dxa"/>
            <w:tcMar>
              <w:top w:w="0" w:type="dxa"/>
              <w:left w:w="108" w:type="dxa"/>
              <w:bottom w:w="0" w:type="dxa"/>
              <w:right w:w="108" w:type="dxa"/>
            </w:tcMar>
          </w:tcPr>
          <w:p w:rsidR="00F50EC8" w:rsidRPr="00457CAE" w:rsidRDefault="00EE308A" w:rsidP="00F50EC8">
            <w:pPr>
              <w:pStyle w:val="TAL"/>
            </w:pPr>
            <w:r>
              <w:t>n/a</w:t>
            </w:r>
          </w:p>
        </w:tc>
        <w:tc>
          <w:tcPr>
            <w:tcW w:w="1191" w:type="dxa"/>
            <w:tcMar>
              <w:top w:w="0" w:type="dxa"/>
              <w:left w:w="108" w:type="dxa"/>
              <w:bottom w:w="0" w:type="dxa"/>
              <w:right w:w="108" w:type="dxa"/>
            </w:tcMar>
          </w:tcPr>
          <w:p w:rsidR="00F50EC8" w:rsidRPr="00457CAE" w:rsidRDefault="00F50EC8" w:rsidP="00F50EC8">
            <w:pPr>
              <w:pStyle w:val="TAL"/>
            </w:pPr>
            <w:r w:rsidRPr="00457CAE">
              <w:t>1 s</w:t>
            </w:r>
          </w:p>
        </w:tc>
        <w:tc>
          <w:tcPr>
            <w:tcW w:w="1134" w:type="dxa"/>
            <w:tcMar>
              <w:top w:w="0" w:type="dxa"/>
              <w:left w:w="108" w:type="dxa"/>
              <w:bottom w:w="0" w:type="dxa"/>
              <w:right w:w="108" w:type="dxa"/>
            </w:tcMar>
          </w:tcPr>
          <w:p w:rsidR="00F50EC8" w:rsidRPr="00457CAE" w:rsidRDefault="00F50EC8" w:rsidP="00F50EC8">
            <w:pPr>
              <w:pStyle w:val="TAL"/>
            </w:pPr>
            <w:r w:rsidRPr="00457CAE">
              <w:t>&lt; 30 km/h</w:t>
            </w:r>
          </w:p>
        </w:tc>
        <w:tc>
          <w:tcPr>
            <w:tcW w:w="1417" w:type="dxa"/>
          </w:tcPr>
          <w:p w:rsidR="00F50EC8" w:rsidRPr="00457CAE" w:rsidRDefault="00F50EC8" w:rsidP="00F50EC8">
            <w:pPr>
              <w:pStyle w:val="TAL"/>
              <w:rPr>
                <w:rFonts w:eastAsia="SimSun"/>
              </w:rPr>
            </w:pPr>
            <w:r w:rsidRPr="00457CAE">
              <w:rPr>
                <w:rFonts w:eastAsia="SimSun"/>
              </w:rPr>
              <w:t>Service Level 3</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pPr>
            <w:r w:rsidRPr="00457CAE">
              <w:rPr>
                <w:rFonts w:eastAsia="SimSun"/>
              </w:rPr>
              <w:t>Augmented reality in smart factories</w:t>
            </w:r>
          </w:p>
        </w:tc>
        <w:tc>
          <w:tcPr>
            <w:tcW w:w="1275" w:type="dxa"/>
            <w:tcMar>
              <w:top w:w="0" w:type="dxa"/>
              <w:left w:w="108" w:type="dxa"/>
              <w:bottom w:w="0" w:type="dxa"/>
              <w:right w:w="108" w:type="dxa"/>
            </w:tcMar>
          </w:tcPr>
          <w:p w:rsidR="00F50EC8" w:rsidRPr="00457CAE" w:rsidRDefault="00F50EC8" w:rsidP="00F50EC8">
            <w:pPr>
              <w:pStyle w:val="TAL"/>
            </w:pPr>
            <w:r w:rsidRPr="00457CAE">
              <w:t>&lt; 1 m</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99 %</w:t>
            </w:r>
          </w:p>
        </w:tc>
        <w:tc>
          <w:tcPr>
            <w:tcW w:w="1134" w:type="dxa"/>
            <w:tcMar>
              <w:top w:w="0" w:type="dxa"/>
              <w:left w:w="108" w:type="dxa"/>
              <w:bottom w:w="0" w:type="dxa"/>
              <w:right w:w="108" w:type="dxa"/>
            </w:tcMar>
          </w:tcPr>
          <w:p w:rsidR="00F50EC8" w:rsidRPr="00457CAE" w:rsidRDefault="00F50EC8" w:rsidP="00F50EC8">
            <w:pPr>
              <w:pStyle w:val="TAL"/>
            </w:pPr>
            <w:r w:rsidRPr="00457CAE">
              <w:t>&lt; 0</w:t>
            </w:r>
            <w:r w:rsidR="00EE308A">
              <w:t>.</w:t>
            </w:r>
            <w:r w:rsidRPr="00457CAE">
              <w:t xml:space="preserve">17 rad </w:t>
            </w:r>
          </w:p>
        </w:tc>
        <w:tc>
          <w:tcPr>
            <w:tcW w:w="1191" w:type="dxa"/>
            <w:tcMar>
              <w:top w:w="0" w:type="dxa"/>
              <w:left w:w="108" w:type="dxa"/>
              <w:bottom w:w="0" w:type="dxa"/>
              <w:right w:w="108" w:type="dxa"/>
            </w:tcMar>
          </w:tcPr>
          <w:p w:rsidR="00F50EC8" w:rsidRPr="00457CAE" w:rsidRDefault="00F50EC8" w:rsidP="00F50EC8">
            <w:pPr>
              <w:pStyle w:val="TAL"/>
            </w:pPr>
            <w:r w:rsidRPr="00457CAE">
              <w:t>&lt; 15 ms</w:t>
            </w:r>
          </w:p>
        </w:tc>
        <w:tc>
          <w:tcPr>
            <w:tcW w:w="1134" w:type="dxa"/>
            <w:tcMar>
              <w:top w:w="0" w:type="dxa"/>
              <w:left w:w="108" w:type="dxa"/>
              <w:bottom w:w="0" w:type="dxa"/>
              <w:right w:w="108" w:type="dxa"/>
            </w:tcMar>
          </w:tcPr>
          <w:p w:rsidR="00F50EC8" w:rsidRPr="00457CAE" w:rsidRDefault="00F50EC8" w:rsidP="00F50EC8">
            <w:pPr>
              <w:pStyle w:val="TAL"/>
            </w:pPr>
            <w:r w:rsidRPr="00457CAE">
              <w:t>&lt; 10 km/h</w:t>
            </w:r>
          </w:p>
        </w:tc>
        <w:tc>
          <w:tcPr>
            <w:tcW w:w="1417" w:type="dxa"/>
          </w:tcPr>
          <w:p w:rsidR="00F50EC8" w:rsidRPr="00457CAE" w:rsidRDefault="00F50EC8" w:rsidP="00F50EC8">
            <w:pPr>
              <w:pStyle w:val="TAL"/>
              <w:rPr>
                <w:rFonts w:eastAsia="SimSun"/>
              </w:rPr>
            </w:pPr>
            <w:r w:rsidRPr="00457CAE">
              <w:rPr>
                <w:rFonts w:eastAsia="SimSun"/>
              </w:rPr>
              <w:t>Service Level 4</w:t>
            </w:r>
          </w:p>
        </w:tc>
      </w:tr>
      <w:tr w:rsidR="00F50EC8" w:rsidRPr="00457CAE" w:rsidTr="004163E0">
        <w:tc>
          <w:tcPr>
            <w:tcW w:w="2235" w:type="dxa"/>
            <w:tcMar>
              <w:top w:w="0" w:type="dxa"/>
              <w:left w:w="108" w:type="dxa"/>
              <w:bottom w:w="0" w:type="dxa"/>
              <w:right w:w="108" w:type="dxa"/>
            </w:tcMar>
            <w:hideMark/>
          </w:tcPr>
          <w:p w:rsidR="00F50EC8" w:rsidRPr="00457CAE" w:rsidRDefault="00F50EC8" w:rsidP="00F50EC8">
            <w:pPr>
              <w:pStyle w:val="TAL"/>
            </w:pPr>
            <w:r w:rsidRPr="00457CAE">
              <w:rPr>
                <w:rFonts w:eastAsia="SimSun"/>
              </w:rPr>
              <w:t>Mobile control panels with safety functions in smart factories (</w:t>
            </w:r>
            <w:r w:rsidRPr="00457CAE">
              <w:t>within factory danger zones)</w:t>
            </w:r>
          </w:p>
        </w:tc>
        <w:tc>
          <w:tcPr>
            <w:tcW w:w="1275" w:type="dxa"/>
            <w:tcMar>
              <w:top w:w="0" w:type="dxa"/>
              <w:left w:w="108" w:type="dxa"/>
              <w:bottom w:w="0" w:type="dxa"/>
              <w:right w:w="108" w:type="dxa"/>
            </w:tcMar>
            <w:hideMark/>
          </w:tcPr>
          <w:p w:rsidR="00F50EC8" w:rsidRPr="00457CAE" w:rsidRDefault="00F50EC8" w:rsidP="00F50EC8">
            <w:pPr>
              <w:pStyle w:val="TAL"/>
            </w:pPr>
            <w:r w:rsidRPr="00457CAE">
              <w:t>&lt; 1 m</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99</w:t>
            </w:r>
            <w:r w:rsidR="00EE308A">
              <w:t>.</w:t>
            </w:r>
            <w:r w:rsidRPr="00457CAE">
              <w:t xml:space="preserve">9 % </w:t>
            </w:r>
          </w:p>
        </w:tc>
        <w:tc>
          <w:tcPr>
            <w:tcW w:w="1134" w:type="dxa"/>
            <w:tcMar>
              <w:top w:w="0" w:type="dxa"/>
              <w:left w:w="108" w:type="dxa"/>
              <w:bottom w:w="0" w:type="dxa"/>
              <w:right w:w="108" w:type="dxa"/>
            </w:tcMar>
            <w:hideMark/>
          </w:tcPr>
          <w:p w:rsidR="00F50EC8" w:rsidRPr="00457CAE" w:rsidRDefault="00F50EC8" w:rsidP="00F50EC8">
            <w:pPr>
              <w:pStyle w:val="TAL"/>
            </w:pPr>
            <w:r w:rsidRPr="00457CAE">
              <w:t>&lt; 0</w:t>
            </w:r>
            <w:r w:rsidR="00EE308A">
              <w:t>.</w:t>
            </w:r>
            <w:r w:rsidRPr="00457CAE">
              <w:t>54 rad</w:t>
            </w:r>
          </w:p>
        </w:tc>
        <w:tc>
          <w:tcPr>
            <w:tcW w:w="1191" w:type="dxa"/>
            <w:tcMar>
              <w:top w:w="0" w:type="dxa"/>
              <w:left w:w="108" w:type="dxa"/>
              <w:bottom w:w="0" w:type="dxa"/>
              <w:right w:w="108" w:type="dxa"/>
            </w:tcMar>
            <w:hideMark/>
          </w:tcPr>
          <w:p w:rsidR="00F50EC8" w:rsidRPr="00457CAE" w:rsidRDefault="00F50EC8" w:rsidP="00F50EC8">
            <w:pPr>
              <w:pStyle w:val="TAL"/>
            </w:pPr>
            <w:r w:rsidRPr="00457CAE">
              <w:t>&lt; 1 s</w:t>
            </w:r>
          </w:p>
        </w:tc>
        <w:tc>
          <w:tcPr>
            <w:tcW w:w="1134" w:type="dxa"/>
            <w:tcMar>
              <w:top w:w="0" w:type="dxa"/>
              <w:left w:w="108" w:type="dxa"/>
              <w:bottom w:w="0" w:type="dxa"/>
              <w:right w:w="108" w:type="dxa"/>
            </w:tcMar>
            <w:hideMark/>
          </w:tcPr>
          <w:p w:rsidR="00F50EC8" w:rsidRPr="00457CAE" w:rsidRDefault="00EE308A" w:rsidP="00F50EC8">
            <w:pPr>
              <w:pStyle w:val="TAL"/>
            </w:pPr>
            <w:r>
              <w:t>n/a</w:t>
            </w:r>
          </w:p>
        </w:tc>
        <w:tc>
          <w:tcPr>
            <w:tcW w:w="1417" w:type="dxa"/>
          </w:tcPr>
          <w:p w:rsidR="00F50EC8" w:rsidRPr="00457CAE" w:rsidRDefault="00F50EC8" w:rsidP="00F50EC8">
            <w:pPr>
              <w:pStyle w:val="TAL"/>
              <w:rPr>
                <w:rFonts w:eastAsia="SimSun"/>
              </w:rPr>
            </w:pPr>
            <w:r w:rsidRPr="00457CAE">
              <w:rPr>
                <w:rFonts w:eastAsia="SimSun"/>
              </w:rPr>
              <w:t>Service Level 4</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pPr>
            <w:r w:rsidRPr="00457CAE">
              <w:rPr>
                <w:rFonts w:eastAsia="SimSun"/>
              </w:rPr>
              <w:t xml:space="preserve">Flexible, modular assembly area in smart factories (for </w:t>
            </w:r>
            <w:r w:rsidRPr="00457CAE">
              <w:t>auton</w:t>
            </w:r>
            <w:r w:rsidRPr="00457CAE">
              <w:t>o</w:t>
            </w:r>
            <w:r w:rsidRPr="00457CAE">
              <w:t>mous vehicles, only for monitoring p</w:t>
            </w:r>
            <w:r w:rsidR="00EE308A">
              <w:t>u</w:t>
            </w:r>
            <w:r w:rsidRPr="00457CAE">
              <w:t>rposes)</w:t>
            </w:r>
          </w:p>
        </w:tc>
        <w:tc>
          <w:tcPr>
            <w:tcW w:w="1275" w:type="dxa"/>
            <w:tcMar>
              <w:top w:w="0" w:type="dxa"/>
              <w:left w:w="108" w:type="dxa"/>
              <w:bottom w:w="0" w:type="dxa"/>
              <w:right w:w="108" w:type="dxa"/>
            </w:tcMar>
          </w:tcPr>
          <w:p w:rsidR="00F50EC8" w:rsidRPr="00457CAE" w:rsidRDefault="00F50EC8" w:rsidP="00F50EC8">
            <w:pPr>
              <w:pStyle w:val="TAL"/>
            </w:pPr>
            <w:r w:rsidRPr="00457CAE">
              <w:t>&lt; 50 cm</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99 %</w:t>
            </w:r>
          </w:p>
        </w:tc>
        <w:tc>
          <w:tcPr>
            <w:tcW w:w="1134" w:type="dxa"/>
            <w:tcMar>
              <w:top w:w="0" w:type="dxa"/>
              <w:left w:w="108" w:type="dxa"/>
              <w:bottom w:w="0" w:type="dxa"/>
              <w:right w:w="108" w:type="dxa"/>
            </w:tcMar>
          </w:tcPr>
          <w:p w:rsidR="00F50EC8" w:rsidRPr="00457CAE" w:rsidRDefault="00EE308A" w:rsidP="00F50EC8">
            <w:pPr>
              <w:pStyle w:val="TAL"/>
            </w:pPr>
            <w:r>
              <w:t>n/a</w:t>
            </w:r>
          </w:p>
        </w:tc>
        <w:tc>
          <w:tcPr>
            <w:tcW w:w="1191" w:type="dxa"/>
            <w:tcMar>
              <w:top w:w="0" w:type="dxa"/>
              <w:left w:w="108" w:type="dxa"/>
              <w:bottom w:w="0" w:type="dxa"/>
              <w:right w:w="108" w:type="dxa"/>
            </w:tcMar>
          </w:tcPr>
          <w:p w:rsidR="00F50EC8" w:rsidRPr="00457CAE" w:rsidRDefault="00F50EC8" w:rsidP="00F50EC8">
            <w:pPr>
              <w:pStyle w:val="TAL"/>
            </w:pPr>
            <w:r w:rsidRPr="00457CAE">
              <w:t>1 s</w:t>
            </w:r>
          </w:p>
        </w:tc>
        <w:tc>
          <w:tcPr>
            <w:tcW w:w="1134" w:type="dxa"/>
            <w:tcMar>
              <w:top w:w="0" w:type="dxa"/>
              <w:left w:w="108" w:type="dxa"/>
              <w:bottom w:w="0" w:type="dxa"/>
              <w:right w:w="108" w:type="dxa"/>
            </w:tcMar>
          </w:tcPr>
          <w:p w:rsidR="00F50EC8" w:rsidRPr="00457CAE" w:rsidRDefault="00F50EC8" w:rsidP="00F50EC8">
            <w:pPr>
              <w:pStyle w:val="TAL"/>
            </w:pPr>
            <w:r w:rsidRPr="00457CAE">
              <w:t>&lt; 30 km/h</w:t>
            </w:r>
          </w:p>
        </w:tc>
        <w:tc>
          <w:tcPr>
            <w:tcW w:w="1417" w:type="dxa"/>
          </w:tcPr>
          <w:p w:rsidR="00F50EC8" w:rsidRPr="00457CAE" w:rsidRDefault="00F50EC8" w:rsidP="00F50EC8">
            <w:pPr>
              <w:pStyle w:val="TAL"/>
              <w:rPr>
                <w:rFonts w:eastAsia="SimSun"/>
              </w:rPr>
            </w:pPr>
            <w:r w:rsidRPr="00457CAE">
              <w:rPr>
                <w:rFonts w:eastAsia="SimSun"/>
              </w:rPr>
              <w:t>Service Level 5</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pPr>
            <w:r w:rsidRPr="00457CAE">
              <w:rPr>
                <w:rFonts w:eastAsia="SimSun"/>
              </w:rPr>
              <w:t>Inbound logistics for manufacturing (</w:t>
            </w:r>
            <w:r w:rsidRPr="00457CAE">
              <w:t>for driving tr</w:t>
            </w:r>
            <w:r w:rsidRPr="00457CAE">
              <w:t>a</w:t>
            </w:r>
            <w:r w:rsidRPr="00457CAE">
              <w:t>jectories (if supported by further sensors like camera, GNSS, IMU) of indoor autonomous driving systems))</w:t>
            </w:r>
          </w:p>
        </w:tc>
        <w:tc>
          <w:tcPr>
            <w:tcW w:w="1275" w:type="dxa"/>
            <w:tcMar>
              <w:top w:w="0" w:type="dxa"/>
              <w:left w:w="108" w:type="dxa"/>
              <w:bottom w:w="0" w:type="dxa"/>
              <w:right w:w="108" w:type="dxa"/>
            </w:tcMar>
          </w:tcPr>
          <w:p w:rsidR="00F50EC8" w:rsidRPr="00457CAE" w:rsidRDefault="00F50EC8" w:rsidP="00F50EC8">
            <w:pPr>
              <w:pStyle w:val="TAL"/>
            </w:pPr>
            <w:r w:rsidRPr="00457CAE">
              <w:t xml:space="preserve">&lt; 30 cm (if supported by further sensors like camera, GNSS, IMU) </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3 m</w:t>
            </w:r>
          </w:p>
        </w:tc>
        <w:tc>
          <w:tcPr>
            <w:tcW w:w="993" w:type="dxa"/>
          </w:tcPr>
          <w:p w:rsidR="00F50EC8" w:rsidRPr="00457CAE" w:rsidRDefault="00F50EC8" w:rsidP="00F50EC8">
            <w:pPr>
              <w:pStyle w:val="TAL"/>
              <w:ind w:left="134"/>
            </w:pPr>
            <w:r w:rsidRPr="00457CAE">
              <w:t>99</w:t>
            </w:r>
            <w:r w:rsidR="00EE308A">
              <w:t>.</w:t>
            </w:r>
            <w:r w:rsidRPr="00457CAE">
              <w:t>9 %</w:t>
            </w:r>
          </w:p>
        </w:tc>
        <w:tc>
          <w:tcPr>
            <w:tcW w:w="1134" w:type="dxa"/>
            <w:tcMar>
              <w:top w:w="0" w:type="dxa"/>
              <w:left w:w="108" w:type="dxa"/>
              <w:bottom w:w="0" w:type="dxa"/>
              <w:right w:w="108" w:type="dxa"/>
            </w:tcMar>
          </w:tcPr>
          <w:p w:rsidR="00F50EC8" w:rsidRPr="00457CAE" w:rsidRDefault="00EE308A" w:rsidP="00F50EC8">
            <w:pPr>
              <w:pStyle w:val="TAL"/>
            </w:pPr>
            <w:r>
              <w:t>n/a</w:t>
            </w:r>
          </w:p>
        </w:tc>
        <w:tc>
          <w:tcPr>
            <w:tcW w:w="1191" w:type="dxa"/>
            <w:tcMar>
              <w:top w:w="0" w:type="dxa"/>
              <w:left w:w="108" w:type="dxa"/>
              <w:bottom w:w="0" w:type="dxa"/>
              <w:right w:w="108" w:type="dxa"/>
            </w:tcMar>
          </w:tcPr>
          <w:p w:rsidR="00F50EC8" w:rsidRPr="00457CAE" w:rsidRDefault="00F50EC8" w:rsidP="00F50EC8">
            <w:pPr>
              <w:pStyle w:val="TAL"/>
            </w:pPr>
            <w:r w:rsidRPr="00457CAE">
              <w:t>10 ms</w:t>
            </w:r>
          </w:p>
        </w:tc>
        <w:tc>
          <w:tcPr>
            <w:tcW w:w="1134" w:type="dxa"/>
            <w:tcMar>
              <w:top w:w="0" w:type="dxa"/>
              <w:left w:w="108" w:type="dxa"/>
              <w:bottom w:w="0" w:type="dxa"/>
              <w:right w:w="108" w:type="dxa"/>
            </w:tcMar>
          </w:tcPr>
          <w:p w:rsidR="00F50EC8" w:rsidRPr="00457CAE" w:rsidRDefault="00F50EC8" w:rsidP="00F50EC8">
            <w:pPr>
              <w:pStyle w:val="TAL"/>
            </w:pPr>
            <w:r w:rsidRPr="00457CAE">
              <w:t>&lt; 30 km/h</w:t>
            </w:r>
          </w:p>
        </w:tc>
        <w:tc>
          <w:tcPr>
            <w:tcW w:w="1417" w:type="dxa"/>
          </w:tcPr>
          <w:p w:rsidR="00F50EC8" w:rsidRPr="00457CAE" w:rsidRDefault="00F50EC8" w:rsidP="00F50EC8">
            <w:pPr>
              <w:pStyle w:val="TAL"/>
              <w:rPr>
                <w:rFonts w:eastAsia="SimSun"/>
              </w:rPr>
            </w:pPr>
            <w:r w:rsidRPr="00457CAE">
              <w:rPr>
                <w:rFonts w:eastAsia="SimSun"/>
              </w:rPr>
              <w:t>Service Level 6</w:t>
            </w:r>
          </w:p>
        </w:tc>
      </w:tr>
      <w:tr w:rsidR="00F50EC8" w:rsidRPr="00457CAE" w:rsidTr="004163E0">
        <w:tc>
          <w:tcPr>
            <w:tcW w:w="2235" w:type="dxa"/>
            <w:tcMar>
              <w:top w:w="0" w:type="dxa"/>
              <w:left w:w="108" w:type="dxa"/>
              <w:bottom w:w="0" w:type="dxa"/>
              <w:right w:w="108" w:type="dxa"/>
            </w:tcMar>
          </w:tcPr>
          <w:p w:rsidR="00F50EC8" w:rsidRPr="00457CAE" w:rsidRDefault="00F50EC8" w:rsidP="00F50EC8">
            <w:pPr>
              <w:pStyle w:val="TAL"/>
            </w:pPr>
            <w:r w:rsidRPr="00457CAE">
              <w:rPr>
                <w:rFonts w:eastAsia="SimSun"/>
              </w:rPr>
              <w:t>Inbound logistics for manufacturing (</w:t>
            </w:r>
            <w:r w:rsidRPr="00457CAE">
              <w:t>for storage of goods)</w:t>
            </w:r>
          </w:p>
        </w:tc>
        <w:tc>
          <w:tcPr>
            <w:tcW w:w="1275" w:type="dxa"/>
            <w:tcMar>
              <w:top w:w="0" w:type="dxa"/>
              <w:left w:w="108" w:type="dxa"/>
              <w:bottom w:w="0" w:type="dxa"/>
              <w:right w:w="108" w:type="dxa"/>
            </w:tcMar>
          </w:tcPr>
          <w:p w:rsidR="00F50EC8" w:rsidRPr="00457CAE" w:rsidRDefault="00F50EC8" w:rsidP="00F50EC8">
            <w:pPr>
              <w:pStyle w:val="TAL"/>
            </w:pPr>
            <w:r w:rsidRPr="00457CAE">
              <w:t>&lt; 20 cm</w:t>
            </w:r>
          </w:p>
        </w:tc>
        <w:tc>
          <w:tcPr>
            <w:tcW w:w="993" w:type="dxa"/>
          </w:tcPr>
          <w:p w:rsidR="00F50EC8" w:rsidRPr="00457CAE" w:rsidRDefault="00F50EC8" w:rsidP="00F50EC8">
            <w:pPr>
              <w:keepNext/>
              <w:keepLines/>
              <w:spacing w:after="0"/>
              <w:ind w:left="134"/>
              <w:rPr>
                <w:rFonts w:ascii="Arial" w:hAnsi="Arial"/>
                <w:sz w:val="18"/>
              </w:rPr>
            </w:pPr>
            <w:r w:rsidRPr="00457CAE">
              <w:rPr>
                <w:rFonts w:ascii="Arial" w:hAnsi="Arial"/>
                <w:sz w:val="18"/>
              </w:rPr>
              <w:t>&lt; 20 cm</w:t>
            </w:r>
          </w:p>
        </w:tc>
        <w:tc>
          <w:tcPr>
            <w:tcW w:w="993" w:type="dxa"/>
          </w:tcPr>
          <w:p w:rsidR="00F50EC8" w:rsidRPr="00457CAE" w:rsidRDefault="00F50EC8" w:rsidP="00F50EC8">
            <w:pPr>
              <w:pStyle w:val="TAL"/>
              <w:ind w:left="134"/>
            </w:pPr>
            <w:r w:rsidRPr="00457CAE">
              <w:t>99 %</w:t>
            </w:r>
          </w:p>
        </w:tc>
        <w:tc>
          <w:tcPr>
            <w:tcW w:w="1134" w:type="dxa"/>
            <w:tcMar>
              <w:top w:w="0" w:type="dxa"/>
              <w:left w:w="108" w:type="dxa"/>
              <w:bottom w:w="0" w:type="dxa"/>
              <w:right w:w="108" w:type="dxa"/>
            </w:tcMar>
          </w:tcPr>
          <w:p w:rsidR="00F50EC8" w:rsidRPr="00457CAE" w:rsidRDefault="00EE308A" w:rsidP="00F50EC8">
            <w:pPr>
              <w:pStyle w:val="TAL"/>
            </w:pPr>
            <w:r>
              <w:t>n/a</w:t>
            </w:r>
          </w:p>
        </w:tc>
        <w:tc>
          <w:tcPr>
            <w:tcW w:w="1191" w:type="dxa"/>
            <w:tcMar>
              <w:top w:w="0" w:type="dxa"/>
              <w:left w:w="108" w:type="dxa"/>
              <w:bottom w:w="0" w:type="dxa"/>
              <w:right w:w="108" w:type="dxa"/>
            </w:tcMar>
          </w:tcPr>
          <w:p w:rsidR="00F50EC8" w:rsidRPr="00457CAE" w:rsidRDefault="00F50EC8" w:rsidP="00F50EC8">
            <w:pPr>
              <w:pStyle w:val="TAL"/>
            </w:pPr>
            <w:r w:rsidRPr="00457CAE">
              <w:t>&lt; 1 s</w:t>
            </w:r>
          </w:p>
        </w:tc>
        <w:tc>
          <w:tcPr>
            <w:tcW w:w="1134" w:type="dxa"/>
            <w:tcMar>
              <w:top w:w="0" w:type="dxa"/>
              <w:left w:w="108" w:type="dxa"/>
              <w:bottom w:w="0" w:type="dxa"/>
              <w:right w:w="108" w:type="dxa"/>
            </w:tcMar>
          </w:tcPr>
          <w:p w:rsidR="00F50EC8" w:rsidRPr="00457CAE" w:rsidRDefault="00F50EC8" w:rsidP="00F50EC8">
            <w:pPr>
              <w:pStyle w:val="TAL"/>
            </w:pPr>
            <w:r w:rsidRPr="00457CAE">
              <w:t>&lt; 30 km/h</w:t>
            </w:r>
          </w:p>
        </w:tc>
        <w:tc>
          <w:tcPr>
            <w:tcW w:w="1417" w:type="dxa"/>
          </w:tcPr>
          <w:p w:rsidR="00F50EC8" w:rsidRPr="00457CAE" w:rsidRDefault="00F50EC8" w:rsidP="00F50EC8">
            <w:pPr>
              <w:pStyle w:val="TAL"/>
              <w:rPr>
                <w:rFonts w:eastAsia="SimSun"/>
              </w:rPr>
            </w:pPr>
            <w:r w:rsidRPr="00457CAE">
              <w:rPr>
                <w:rFonts w:eastAsia="SimSun"/>
              </w:rPr>
              <w:t>Service Level 7</w:t>
            </w:r>
          </w:p>
        </w:tc>
      </w:tr>
    </w:tbl>
    <w:p w:rsidR="00812699" w:rsidRPr="00457CAE" w:rsidRDefault="00812699" w:rsidP="003B6F45"/>
    <w:p w:rsidR="004163E0" w:rsidRPr="00F67ADA" w:rsidRDefault="004163E0" w:rsidP="00DF3B60">
      <w:pPr>
        <w:pStyle w:val="Heading3"/>
      </w:pPr>
      <w:bookmarkStart w:id="79" w:name="_Toc45387348"/>
      <w:bookmarkStart w:id="80" w:name="_Toc91260283"/>
      <w:r w:rsidRPr="00F67ADA">
        <w:rPr>
          <w:rFonts w:hint="eastAsia"/>
        </w:rPr>
        <w:t>5</w:t>
      </w:r>
      <w:r w:rsidRPr="00F67ADA">
        <w:t>.7.</w:t>
      </w:r>
      <w:r>
        <w:t>2</w:t>
      </w:r>
      <w:r w:rsidR="00DF3B60">
        <w:tab/>
      </w:r>
      <w:r w:rsidRPr="00F67ADA">
        <w:t xml:space="preserve">Energy efficiency </w:t>
      </w:r>
      <w:r>
        <w:t xml:space="preserve">requirements </w:t>
      </w:r>
      <w:r w:rsidRPr="00F67ADA">
        <w:t xml:space="preserve">for </w:t>
      </w:r>
      <w:r>
        <w:t>high accuracy positioning</w:t>
      </w:r>
      <w:bookmarkEnd w:id="80"/>
      <w:r>
        <w:t xml:space="preserve"> </w:t>
      </w:r>
    </w:p>
    <w:p w:rsidR="004163E0" w:rsidRDefault="004163E0" w:rsidP="004163E0">
      <w:pPr>
        <w:rPr>
          <w:noProof/>
        </w:rPr>
      </w:pPr>
      <w:r w:rsidRPr="00215BFA">
        <w:rPr>
          <w:noProof/>
        </w:rPr>
        <w:t>The 5G system</w:t>
      </w:r>
      <w:r>
        <w:rPr>
          <w:noProof/>
        </w:rPr>
        <w:t xml:space="preserve"> shall</w:t>
      </w:r>
      <w:r w:rsidRPr="00215BFA">
        <w:rPr>
          <w:noProof/>
        </w:rPr>
        <w:t xml:space="preserve"> </w:t>
      </w:r>
      <w:r>
        <w:rPr>
          <w:noProof/>
        </w:rPr>
        <w:t xml:space="preserve">support </w:t>
      </w:r>
      <w:r>
        <w:t>low power high accuracy positioning</w:t>
      </w:r>
      <w:r>
        <w:rPr>
          <w:noProof/>
        </w:rPr>
        <w:t xml:space="preserve"> mechanisms that allow a battery-constrained UE to </w:t>
      </w:r>
      <w:r w:rsidRPr="00CE48A2">
        <w:rPr>
          <w:noProof/>
        </w:rPr>
        <w:t xml:space="preserve">sustain </w:t>
      </w:r>
      <w:r>
        <w:rPr>
          <w:noProof/>
        </w:rPr>
        <w:t xml:space="preserve">a </w:t>
      </w:r>
      <w:r w:rsidRPr="00CE48A2">
        <w:rPr>
          <w:noProof/>
        </w:rPr>
        <w:t>long lifetime without changing battery</w:t>
      </w:r>
      <w:r>
        <w:rPr>
          <w:noProof/>
        </w:rPr>
        <w:t xml:space="preserve">. </w:t>
      </w:r>
      <w:r>
        <w:t xml:space="preserve">Some corresponding use cases and </w:t>
      </w:r>
      <w:r w:rsidRPr="00542FDE">
        <w:t>example</w:t>
      </w:r>
      <w:r>
        <w:t xml:space="preserve"> scenarios are captured in Annex A.7.2.</w:t>
      </w:r>
    </w:p>
    <w:p w:rsidR="003B6F45" w:rsidRPr="00457CAE" w:rsidRDefault="003B6F45" w:rsidP="00DF3B60">
      <w:pPr>
        <w:pStyle w:val="Heading2"/>
        <w:rPr>
          <w:rFonts w:eastAsia="MS Mincho"/>
        </w:rPr>
      </w:pPr>
      <w:bookmarkStart w:id="81" w:name="_Toc91260284"/>
      <w:r w:rsidRPr="00457CAE">
        <w:rPr>
          <w:rFonts w:eastAsia="MS Mincho"/>
        </w:rPr>
        <w:t>5.8</w:t>
      </w:r>
      <w:r w:rsidRPr="00457CAE">
        <w:rPr>
          <w:rFonts w:eastAsia="MS Mincho"/>
        </w:rPr>
        <w:tab/>
        <w:t>Network operation requirements</w:t>
      </w:r>
      <w:bookmarkEnd w:id="79"/>
      <w:bookmarkEnd w:id="81"/>
    </w:p>
    <w:p w:rsidR="003B6F45" w:rsidRPr="00457CAE" w:rsidRDefault="003B6F45" w:rsidP="003B6F45">
      <w:r w:rsidRPr="00457CAE">
        <w:t xml:space="preserve">For use by Industry 4.0, the 5G system needs to meet various operational options that are not typical in a traditional mobile operator setting. Additional system requirements that enable a 5G system to support those options are included in this clause. </w:t>
      </w:r>
    </w:p>
    <w:p w:rsidR="003B6F45" w:rsidRPr="00457CAE" w:rsidRDefault="003B6F45" w:rsidP="003B6F45">
      <w:pPr>
        <w:jc w:val="both"/>
      </w:pPr>
      <w:r w:rsidRPr="00457CAE">
        <w:t>5G system shall provide support for reliable communications when a UE serves as a TSN talker or listener so there is no single point of service failure.</w:t>
      </w:r>
    </w:p>
    <w:p w:rsidR="003B6F45" w:rsidRPr="00457CAE" w:rsidRDefault="003B6F45" w:rsidP="003B6F45"/>
    <w:p w:rsidR="00302C0A" w:rsidRPr="00457CAE" w:rsidRDefault="00F522B5" w:rsidP="00DF3B60">
      <w:pPr>
        <w:pStyle w:val="Heading1"/>
      </w:pPr>
      <w:bookmarkStart w:id="82" w:name="_Toc45387349"/>
      <w:bookmarkStart w:id="83" w:name="_Toc91260285"/>
      <w:r w:rsidRPr="00457CAE">
        <w:t>6</w:t>
      </w:r>
      <w:r w:rsidR="00302C0A" w:rsidRPr="00457CAE">
        <w:tab/>
      </w:r>
      <w:r w:rsidR="00034055" w:rsidRPr="00457CAE">
        <w:rPr>
          <w:color w:val="000000"/>
          <w:sz w:val="32"/>
        </w:rPr>
        <w:t>Ethernet applications</w:t>
      </w:r>
      <w:bookmarkEnd w:id="82"/>
      <w:bookmarkEnd w:id="83"/>
      <w:r w:rsidR="00034055" w:rsidRPr="00457CAE">
        <w:t xml:space="preserve"> </w:t>
      </w:r>
    </w:p>
    <w:p w:rsidR="00CC2B42" w:rsidRPr="00457CAE" w:rsidRDefault="00F522B5" w:rsidP="00DF3B60">
      <w:pPr>
        <w:pStyle w:val="Heading2"/>
      </w:pPr>
      <w:bookmarkStart w:id="84" w:name="_Toc91260286"/>
      <w:r w:rsidRPr="00457CAE">
        <w:t>6</w:t>
      </w:r>
      <w:r w:rsidR="00CC2B42" w:rsidRPr="00457CAE">
        <w:t>.1</w:t>
      </w:r>
      <w:r w:rsidR="00CC2B42" w:rsidRPr="00457CAE">
        <w:tab/>
        <w:t>Description</w:t>
      </w:r>
      <w:bookmarkEnd w:id="84"/>
    </w:p>
    <w:p w:rsidR="00CC2B42" w:rsidRPr="00457CAE" w:rsidRDefault="00CC2B42" w:rsidP="00113735">
      <w:r w:rsidRPr="00457CAE">
        <w:t>This section lists the requirements applicable to the 5G system for supporting cyber-physical applications using Ethernet.</w:t>
      </w:r>
    </w:p>
    <w:p w:rsidR="00044BB9" w:rsidRPr="00457CAE" w:rsidRDefault="00044BB9" w:rsidP="00113735">
      <w:r w:rsidRPr="00457CAE">
        <w:t xml:space="preserve">For requirements pertaining to common, fundamental Ethernet transport requirements, and any requirements necessary to support the 5G LAN-type service, see </w:t>
      </w:r>
      <w:r w:rsidR="00866B63" w:rsidRPr="00457CAE">
        <w:t>C</w:t>
      </w:r>
      <w:r w:rsidRPr="00457CAE">
        <w:t>lause 6.24 in TS 22.261 [</w:t>
      </w:r>
      <w:r w:rsidR="00502562" w:rsidRPr="00457CAE">
        <w:t>2</w:t>
      </w:r>
      <w:r w:rsidRPr="00457CAE">
        <w:t>].</w:t>
      </w:r>
    </w:p>
    <w:p w:rsidR="00CC2B42" w:rsidRPr="00457CAE" w:rsidRDefault="00F522B5" w:rsidP="00DF3B60">
      <w:pPr>
        <w:pStyle w:val="Heading2"/>
      </w:pPr>
      <w:bookmarkStart w:id="85" w:name="_Toc91260287"/>
      <w:r w:rsidRPr="00457CAE">
        <w:t>6</w:t>
      </w:r>
      <w:r w:rsidR="00CC2B42" w:rsidRPr="00457CAE">
        <w:t>.2</w:t>
      </w:r>
      <w:r w:rsidR="00CC2B42" w:rsidRPr="00457CAE">
        <w:tab/>
        <w:t>Requirements</w:t>
      </w:r>
      <w:bookmarkEnd w:id="85"/>
    </w:p>
    <w:p w:rsidR="00CC2B42" w:rsidRPr="00457CAE" w:rsidRDefault="00CC2B42" w:rsidP="00CC2B42">
      <w:pPr>
        <w:suppressAutoHyphens/>
        <w:spacing w:afterLines="100" w:after="240"/>
        <w:rPr>
          <w:rFonts w:eastAsia="Calibri"/>
          <w:color w:val="000000"/>
        </w:rPr>
      </w:pPr>
      <w:r w:rsidRPr="00457CAE">
        <w:rPr>
          <w:rFonts w:eastAsia="Calibri"/>
          <w:color w:val="000000"/>
        </w:rPr>
        <w:t>For infrastructure dedicated to high performance Ethernet applications, the 3GPP system shall support clock synchroni</w:t>
      </w:r>
      <w:r w:rsidR="00407876" w:rsidRPr="00457CAE">
        <w:rPr>
          <w:rFonts w:eastAsia="Calibri"/>
          <w:color w:val="000000"/>
        </w:rPr>
        <w:t>s</w:t>
      </w:r>
      <w:r w:rsidRPr="00457CAE">
        <w:rPr>
          <w:rFonts w:eastAsia="Calibri"/>
          <w:color w:val="000000"/>
        </w:rPr>
        <w:t>ation defined by IEEE 802.1AS across 5G-based Ethernet links with PDU-session type Ethernet.</w:t>
      </w:r>
    </w:p>
    <w:p w:rsidR="00CC2B42" w:rsidRPr="00457CAE" w:rsidRDefault="00CC2B42" w:rsidP="00CC2B42">
      <w:pPr>
        <w:suppressAutoHyphens/>
        <w:spacing w:afterLines="100" w:after="240"/>
        <w:rPr>
          <w:rFonts w:eastAsia="Calibri"/>
          <w:color w:val="000000"/>
        </w:rPr>
      </w:pPr>
      <w:r w:rsidRPr="00457CAE">
        <w:rPr>
          <w:rFonts w:eastAsia="Calibri"/>
          <w:color w:val="000000"/>
        </w:rPr>
        <w:t>For infrastructure dedicated to high performance Ethernet applications, the 3GPP system shall support clock synchroni</w:t>
      </w:r>
      <w:r w:rsidR="00407876" w:rsidRPr="00457CAE">
        <w:rPr>
          <w:rFonts w:eastAsia="Calibri"/>
          <w:color w:val="000000"/>
        </w:rPr>
        <w:t>s</w:t>
      </w:r>
      <w:r w:rsidRPr="00457CAE">
        <w:rPr>
          <w:rFonts w:eastAsia="Calibri"/>
          <w:color w:val="000000"/>
        </w:rPr>
        <w:t>ation defined by IEEE 802.1AS across 5G-based Ethernet links and other ethernet transports such as wired and optical (EPON.)</w:t>
      </w:r>
    </w:p>
    <w:p w:rsidR="00CC2B42" w:rsidRPr="00457CAE" w:rsidRDefault="00CC2B42" w:rsidP="00CC2B42">
      <w:pPr>
        <w:suppressAutoHyphens/>
        <w:spacing w:afterLines="100" w:after="240"/>
        <w:rPr>
          <w:rFonts w:eastAsia="Calibri"/>
          <w:color w:val="000000"/>
        </w:rPr>
      </w:pPr>
      <w:r w:rsidRPr="00457CAE">
        <w:rPr>
          <w:rFonts w:eastAsia="Calibri"/>
          <w:color w:val="000000"/>
        </w:rPr>
        <w:t>For infrastructure dedicated to high performance Ethernet applications, the accuracy of clock synchroni</w:t>
      </w:r>
      <w:r w:rsidR="00407876" w:rsidRPr="00457CAE">
        <w:rPr>
          <w:rFonts w:eastAsia="Calibri"/>
          <w:color w:val="000000"/>
        </w:rPr>
        <w:t>s</w:t>
      </w:r>
      <w:r w:rsidRPr="00457CAE">
        <w:rPr>
          <w:rFonts w:eastAsia="Calibri"/>
          <w:color w:val="000000"/>
        </w:rPr>
        <w:t>ation should be better than 1µs.</w:t>
      </w:r>
    </w:p>
    <w:p w:rsidR="00CC2B42" w:rsidRPr="00457CAE" w:rsidRDefault="00CC2B42" w:rsidP="00CC2B42">
      <w:pPr>
        <w:suppressAutoHyphens/>
        <w:spacing w:afterLines="100" w:after="240"/>
        <w:rPr>
          <w:rFonts w:eastAsia="Calibri"/>
          <w:color w:val="000000"/>
        </w:rPr>
      </w:pPr>
      <w:r w:rsidRPr="00457CAE">
        <w:rPr>
          <w:rFonts w:eastAsia="Calibri"/>
          <w:color w:val="000000"/>
        </w:rPr>
        <w:t xml:space="preserve">For infrastructure dedicated to high performance Ethernet applications, the 3GPP system shall support </w:t>
      </w:r>
      <w:r w:rsidR="00724D10" w:rsidRPr="00457CAE">
        <w:rPr>
          <w:rFonts w:eastAsia="Calibri"/>
          <w:color w:val="000000"/>
          <w:lang w:eastAsia="en-US"/>
        </w:rPr>
        <w:t xml:space="preserve">enhancements for time-sensitive networking as defined by IEEE 802.1Q, e.g. </w:t>
      </w:r>
      <w:r w:rsidRPr="00457CAE">
        <w:rPr>
          <w:rFonts w:eastAsia="Calibri"/>
          <w:color w:val="000000"/>
        </w:rPr>
        <w:t xml:space="preserve">time-aware scheduling with absolute cyclic time boundaries defined by IEEE 802.1Qbv </w:t>
      </w:r>
      <w:r w:rsidR="00D8592D" w:rsidRPr="00457CAE">
        <w:rPr>
          <w:rFonts w:eastAsia="Calibri"/>
          <w:color w:val="000000"/>
        </w:rPr>
        <w:t>[19]</w:t>
      </w:r>
      <w:r w:rsidR="00724D10" w:rsidRPr="00457CAE">
        <w:rPr>
          <w:rFonts w:eastAsia="Calibri"/>
          <w:color w:val="000000"/>
        </w:rPr>
        <w:t>,</w:t>
      </w:r>
      <w:r w:rsidRPr="00457CAE">
        <w:rPr>
          <w:rFonts w:eastAsia="Calibri"/>
          <w:color w:val="000000"/>
        </w:rPr>
        <w:t xml:space="preserve"> for 5G-based Ethernet links with PDU sessions type Ethernet.</w:t>
      </w:r>
    </w:p>
    <w:p w:rsidR="00CC2B42" w:rsidRPr="00457CAE" w:rsidRDefault="00CC2B42" w:rsidP="00113735">
      <w:pPr>
        <w:rPr>
          <w:rFonts w:eastAsia="Calibri"/>
        </w:rPr>
      </w:pPr>
      <w:r w:rsidRPr="00457CAE">
        <w:rPr>
          <w:rFonts w:eastAsia="Calibri"/>
        </w:rPr>
        <w:t>For infrastructure dedicated to high performance Ethernet applications, absolute cyclic time boundaries shall be configurable for flows in DL direction and UL direction.</w:t>
      </w:r>
    </w:p>
    <w:p w:rsidR="00CC2B42" w:rsidRPr="00457CAE" w:rsidRDefault="00CC2B42" w:rsidP="00113735">
      <w:pPr>
        <w:rPr>
          <w:rFonts w:eastAsia="Calibri"/>
        </w:rPr>
      </w:pPr>
      <w:r w:rsidRPr="00457CAE">
        <w:rPr>
          <w:rFonts w:eastAsia="Calibri"/>
        </w:rPr>
        <w:t>For infrastructure dedicated to high performance Ethernet applications, the 3GPP system shall support coexistence of hard-RT traffic following a time-aware schedule and lower priority traffic. The lower priority traffic cannot have a performance degrading impact on the hard-RT traffic.</w:t>
      </w:r>
    </w:p>
    <w:p w:rsidR="00CC2B42" w:rsidRPr="00457CAE" w:rsidRDefault="00CC2B42" w:rsidP="00113735">
      <w:pPr>
        <w:rPr>
          <w:rFonts w:eastAsia="Calibri"/>
        </w:rPr>
      </w:pPr>
      <w:r w:rsidRPr="00457CAE">
        <w:rPr>
          <w:rFonts w:eastAsia="Calibri"/>
        </w:rPr>
        <w:t xml:space="preserve">The Ethernet transport service shall support routing based on information extracted from the Ethernet header information created based on </w:t>
      </w:r>
      <w:r w:rsidR="00EE308A">
        <w:rPr>
          <w:rFonts w:eastAsia="Calibri"/>
        </w:rPr>
        <w:t xml:space="preserve">IEEE </w:t>
      </w:r>
      <w:r w:rsidRPr="00457CAE">
        <w:rPr>
          <w:rFonts w:eastAsia="Calibri"/>
        </w:rPr>
        <w:t>802.1Qbv.</w:t>
      </w:r>
    </w:p>
    <w:p w:rsidR="00AC04F6" w:rsidRPr="00457CAE" w:rsidRDefault="00AC04F6" w:rsidP="00DF3B60">
      <w:pPr>
        <w:pStyle w:val="Heading1"/>
      </w:pPr>
      <w:bookmarkStart w:id="86" w:name="_Toc45387350"/>
      <w:bookmarkStart w:id="87" w:name="_Toc91260288"/>
      <w:r w:rsidRPr="00457CAE">
        <w:t>7</w:t>
      </w:r>
      <w:r w:rsidRPr="00457CAE">
        <w:tab/>
      </w:r>
      <w:r w:rsidR="0066445C" w:rsidRPr="0066445C">
        <w:rPr>
          <w:color w:val="000000"/>
          <w:sz w:val="32"/>
        </w:rPr>
        <w:t>Direct device connection</w:t>
      </w:r>
      <w:r w:rsidR="0066445C">
        <w:rPr>
          <w:color w:val="000000"/>
          <w:sz w:val="32"/>
        </w:rPr>
        <w:t xml:space="preserve"> </w:t>
      </w:r>
      <w:r w:rsidRPr="00457CAE">
        <w:rPr>
          <w:color w:val="000000"/>
          <w:sz w:val="32"/>
        </w:rPr>
        <w:t>for cyber-physical control applications</w:t>
      </w:r>
      <w:bookmarkEnd w:id="86"/>
      <w:bookmarkEnd w:id="87"/>
      <w:r w:rsidRPr="00457CAE">
        <w:t xml:space="preserve"> </w:t>
      </w:r>
    </w:p>
    <w:p w:rsidR="00AC04F6" w:rsidRPr="00457CAE" w:rsidRDefault="00AC04F6" w:rsidP="00DF3B60">
      <w:pPr>
        <w:pStyle w:val="Heading2"/>
      </w:pPr>
      <w:bookmarkStart w:id="88" w:name="_Toc45387351"/>
      <w:bookmarkStart w:id="89" w:name="_Toc91260289"/>
      <w:r w:rsidRPr="00457CAE">
        <w:t>7.1</w:t>
      </w:r>
      <w:r w:rsidRPr="00457CAE">
        <w:tab/>
        <w:t>Description</w:t>
      </w:r>
      <w:bookmarkEnd w:id="88"/>
      <w:bookmarkEnd w:id="89"/>
    </w:p>
    <w:p w:rsidR="00AC04F6" w:rsidRPr="00457CAE" w:rsidRDefault="00AC04F6" w:rsidP="00AC04F6">
      <w:r w:rsidRPr="00457CAE">
        <w:t xml:space="preserve">This section lists the requirements applicable to the 5G system for supporting cyber-physical control applications using wireless direct </w:t>
      </w:r>
      <w:r w:rsidR="0066445C">
        <w:t>device connection</w:t>
      </w:r>
      <w:r w:rsidRPr="00457CAE">
        <w:t>.</w:t>
      </w:r>
    </w:p>
    <w:p w:rsidR="00AC04F6" w:rsidRPr="00457CAE" w:rsidRDefault="00AC04F6" w:rsidP="00DF3B60">
      <w:pPr>
        <w:pStyle w:val="Heading2"/>
      </w:pPr>
      <w:bookmarkStart w:id="90" w:name="_Toc45387352"/>
      <w:bookmarkStart w:id="91" w:name="_Toc91260290"/>
      <w:r w:rsidRPr="00457CAE">
        <w:t>7.2</w:t>
      </w:r>
      <w:r w:rsidRPr="00457CAE">
        <w:tab/>
        <w:t>Requirements</w:t>
      </w:r>
      <w:bookmarkEnd w:id="90"/>
      <w:bookmarkEnd w:id="91"/>
    </w:p>
    <w:p w:rsidR="00AC04F6" w:rsidRPr="00457CAE" w:rsidRDefault="00AC04F6" w:rsidP="00DF3B60">
      <w:pPr>
        <w:pStyle w:val="Heading3"/>
      </w:pPr>
      <w:bookmarkStart w:id="92" w:name="_Toc45387353"/>
      <w:bookmarkStart w:id="93" w:name="_Toc91260291"/>
      <w:r w:rsidRPr="00457CAE">
        <w:t>7.2.1</w:t>
      </w:r>
      <w:r w:rsidRPr="00457CAE">
        <w:tab/>
        <w:t>General</w:t>
      </w:r>
      <w:bookmarkEnd w:id="92"/>
      <w:bookmarkEnd w:id="93"/>
    </w:p>
    <w:p w:rsidR="00AC04F6" w:rsidRPr="00457CAE" w:rsidRDefault="00AC04F6" w:rsidP="00AC04F6">
      <w:pPr>
        <w:rPr>
          <w:rFonts w:eastAsia="MS Mincho"/>
        </w:rPr>
      </w:pPr>
      <w:r w:rsidRPr="00457CAE">
        <w:rPr>
          <w:lang w:eastAsia="ja-JP"/>
        </w:rPr>
        <w:t xml:space="preserve">The 5G system shall allow UEs to use </w:t>
      </w:r>
      <w:r w:rsidR="0066445C">
        <w:rPr>
          <w:lang w:eastAsia="ja-JP"/>
        </w:rPr>
        <w:t>direct device</w:t>
      </w:r>
      <w:r w:rsidR="0066445C" w:rsidRPr="00B6458A">
        <w:rPr>
          <w:lang w:eastAsia="ja-JP"/>
        </w:rPr>
        <w:t xml:space="preserve"> </w:t>
      </w:r>
      <w:r w:rsidR="0066445C">
        <w:rPr>
          <w:lang w:eastAsia="ja-JP"/>
        </w:rPr>
        <w:t xml:space="preserve">connection </w:t>
      </w:r>
      <w:r w:rsidRPr="00457CAE">
        <w:rPr>
          <w:lang w:eastAsia="ja-JP"/>
        </w:rPr>
        <w:t>when the UEs are not served by a RAN.</w:t>
      </w:r>
    </w:p>
    <w:p w:rsidR="00AC04F6" w:rsidRPr="00457CAE" w:rsidRDefault="00AC04F6" w:rsidP="00AC04F6">
      <w:pPr>
        <w:rPr>
          <w:rFonts w:eastAsia="SimSun"/>
          <w:lang w:eastAsia="zh-CN"/>
        </w:rPr>
      </w:pPr>
      <w:r w:rsidRPr="00457CAE">
        <w:rPr>
          <w:rFonts w:eastAsia="SimSun"/>
          <w:lang w:eastAsia="zh-CN"/>
        </w:rPr>
        <w:t xml:space="preserve">The 5G system shall be able to support </w:t>
      </w:r>
      <w:r w:rsidR="0066445C">
        <w:rPr>
          <w:lang w:eastAsia="ja-JP"/>
        </w:rPr>
        <w:t>direct device</w:t>
      </w:r>
      <w:r w:rsidR="0066445C" w:rsidRPr="00B6458A">
        <w:rPr>
          <w:lang w:eastAsia="ja-JP"/>
        </w:rPr>
        <w:t xml:space="preserve"> </w:t>
      </w:r>
      <w:r w:rsidR="0066445C">
        <w:rPr>
          <w:lang w:eastAsia="ja-JP"/>
        </w:rPr>
        <w:t>connection</w:t>
      </w:r>
      <w:r w:rsidR="0066445C">
        <w:rPr>
          <w:rFonts w:eastAsia="SimSun"/>
          <w:lang w:eastAsia="zh-CN"/>
        </w:rPr>
        <w:t xml:space="preserve"> </w:t>
      </w:r>
      <w:r w:rsidRPr="00457CAE">
        <w:rPr>
          <w:rFonts w:eastAsia="SimSun"/>
          <w:lang w:eastAsia="zh-CN"/>
        </w:rPr>
        <w:t>between UEs in close proximity using spectrum different than the spectrum being used for the 5GC-based communication.</w:t>
      </w:r>
    </w:p>
    <w:p w:rsidR="00AC04F6" w:rsidRPr="00457CAE" w:rsidRDefault="00AC04F6" w:rsidP="00AC04F6">
      <w:pPr>
        <w:rPr>
          <w:rFonts w:eastAsia="SimSun"/>
          <w:lang w:eastAsia="zh-CN"/>
        </w:rPr>
      </w:pPr>
      <w:r w:rsidRPr="00457CAE">
        <w:rPr>
          <w:rFonts w:eastAsia="SimSun"/>
          <w:lang w:eastAsia="zh-CN"/>
        </w:rPr>
        <w:t xml:space="preserve">The 5G system shall be able to support </w:t>
      </w:r>
      <w:r w:rsidR="0066445C">
        <w:rPr>
          <w:lang w:eastAsia="ja-JP"/>
        </w:rPr>
        <w:t>direct device</w:t>
      </w:r>
      <w:r w:rsidR="0066445C" w:rsidRPr="00B6458A">
        <w:rPr>
          <w:lang w:eastAsia="ja-JP"/>
        </w:rPr>
        <w:t xml:space="preserve"> </w:t>
      </w:r>
      <w:r w:rsidR="0066445C">
        <w:rPr>
          <w:lang w:eastAsia="ja-JP"/>
        </w:rPr>
        <w:t>connection</w:t>
      </w:r>
      <w:r w:rsidR="0066445C">
        <w:rPr>
          <w:rFonts w:eastAsia="SimSun"/>
          <w:lang w:eastAsia="zh-CN"/>
        </w:rPr>
        <w:t xml:space="preserve"> </w:t>
      </w:r>
      <w:r w:rsidRPr="00457CAE">
        <w:rPr>
          <w:rFonts w:eastAsia="SimSun"/>
          <w:lang w:eastAsia="zh-CN"/>
        </w:rPr>
        <w:t>for 5G LAN-type private communication.</w:t>
      </w:r>
    </w:p>
    <w:p w:rsidR="00AC04F6" w:rsidRPr="00457CAE" w:rsidRDefault="00AC04F6" w:rsidP="00AC04F6">
      <w:pPr>
        <w:rPr>
          <w:rFonts w:eastAsia="SimSun"/>
          <w:lang w:eastAsia="zh-CN"/>
        </w:rPr>
      </w:pPr>
      <w:r w:rsidRPr="00457CAE">
        <w:rPr>
          <w:rFonts w:eastAsia="SimSun"/>
          <w:lang w:eastAsia="zh-CN"/>
        </w:rPr>
        <w:t xml:space="preserve">The 5G system shall be able to support multicast communication between the UEs within the group of UEs </w:t>
      </w:r>
      <w:r w:rsidR="0066445C">
        <w:rPr>
          <w:lang w:eastAsia="zh-CN"/>
        </w:rPr>
        <w:t xml:space="preserve">using </w:t>
      </w:r>
      <w:r w:rsidR="0066445C">
        <w:rPr>
          <w:lang w:eastAsia="ja-JP"/>
        </w:rPr>
        <w:t>direct device</w:t>
      </w:r>
      <w:r w:rsidR="0066445C" w:rsidRPr="00B6458A">
        <w:rPr>
          <w:lang w:eastAsia="ja-JP"/>
        </w:rPr>
        <w:t xml:space="preserve"> </w:t>
      </w:r>
      <w:r w:rsidR="0066445C">
        <w:rPr>
          <w:lang w:eastAsia="ja-JP"/>
        </w:rPr>
        <w:t>connection</w:t>
      </w:r>
      <w:r w:rsidRPr="00457CAE">
        <w:rPr>
          <w:rFonts w:eastAsia="SimSun"/>
          <w:lang w:eastAsia="zh-CN"/>
        </w:rPr>
        <w:t xml:space="preserve"> .</w:t>
      </w:r>
    </w:p>
    <w:p w:rsidR="00AC04F6" w:rsidRPr="00457CAE" w:rsidRDefault="00AC04F6" w:rsidP="00DF3B60">
      <w:pPr>
        <w:pStyle w:val="Heading3"/>
      </w:pPr>
      <w:bookmarkStart w:id="94" w:name="_Toc45387354"/>
      <w:bookmarkStart w:id="95" w:name="_Toc91260292"/>
      <w:r w:rsidRPr="00457CAE">
        <w:t>7.2.2</w:t>
      </w:r>
      <w:r w:rsidRPr="00457CAE">
        <w:tab/>
        <w:t>Network performance</w:t>
      </w:r>
      <w:bookmarkEnd w:id="94"/>
      <w:bookmarkEnd w:id="95"/>
    </w:p>
    <w:p w:rsidR="00AC04F6" w:rsidRPr="00457CAE" w:rsidRDefault="00AC04F6" w:rsidP="00AC04F6">
      <w:pPr>
        <w:rPr>
          <w:rFonts w:eastAsia="SimSun"/>
          <w:lang w:eastAsia="zh-CN"/>
        </w:rPr>
      </w:pPr>
      <w:r w:rsidRPr="00457CAE">
        <w:rPr>
          <w:rFonts w:eastAsia="SimSun"/>
          <w:lang w:eastAsia="zh-CN"/>
        </w:rPr>
        <w:t xml:space="preserve">The 5G system shall be able to support direct </w:t>
      </w:r>
      <w:r w:rsidR="0066445C">
        <w:rPr>
          <w:lang w:eastAsia="zh-CN"/>
        </w:rPr>
        <w:t>device</w:t>
      </w:r>
      <w:r w:rsidR="0066445C" w:rsidRPr="00B6458A">
        <w:rPr>
          <w:lang w:eastAsia="zh-CN"/>
        </w:rPr>
        <w:t xml:space="preserve"> </w:t>
      </w:r>
      <w:r w:rsidR="0066445C">
        <w:rPr>
          <w:lang w:eastAsia="zh-CN"/>
        </w:rPr>
        <w:t xml:space="preserve">connection </w:t>
      </w:r>
      <w:r w:rsidRPr="00457CAE">
        <w:rPr>
          <w:rFonts w:eastAsia="SimSun"/>
          <w:lang w:eastAsia="zh-CN"/>
        </w:rPr>
        <w:t>between a group of UEs for periodic deterministic communication (both unicast and multicast) with respective service performance requirements in Table 5.2-1 related to cooperative carrying.</w:t>
      </w:r>
    </w:p>
    <w:p w:rsidR="00AC04F6" w:rsidRPr="00457CAE" w:rsidRDefault="00AC04F6" w:rsidP="00AC04F6">
      <w:pPr>
        <w:rPr>
          <w:rFonts w:eastAsia="SimSun"/>
          <w:lang w:eastAsia="zh-CN"/>
        </w:rPr>
      </w:pPr>
      <w:r w:rsidRPr="00457CAE">
        <w:rPr>
          <w:rFonts w:eastAsia="SimSun"/>
          <w:lang w:eastAsia="zh-CN"/>
        </w:rPr>
        <w:t xml:space="preserve">The 5G system shall be able to support mobility of the group of UEs </w:t>
      </w:r>
      <w:r w:rsidR="0066445C">
        <w:rPr>
          <w:lang w:eastAsia="zh-CN"/>
        </w:rPr>
        <w:t>using direct device connections</w:t>
      </w:r>
      <w:r w:rsidR="0066445C" w:rsidRPr="00B6458A">
        <w:rPr>
          <w:lang w:eastAsia="zh-CN"/>
        </w:rPr>
        <w:t xml:space="preserve"> </w:t>
      </w:r>
      <w:r w:rsidRPr="00457CAE">
        <w:rPr>
          <w:rFonts w:eastAsia="SimSun"/>
          <w:lang w:eastAsia="zh-CN"/>
        </w:rPr>
        <w:t>with respective service performance requirements in Table 5.2-1 related to cooperative carrying.</w:t>
      </w:r>
    </w:p>
    <w:p w:rsidR="00AC04F6" w:rsidRPr="00457CAE" w:rsidRDefault="00AC04F6" w:rsidP="00AC04F6">
      <w:pPr>
        <w:rPr>
          <w:rFonts w:eastAsia="SimSun"/>
          <w:lang w:eastAsia="zh-CN"/>
        </w:rPr>
      </w:pPr>
      <w:r w:rsidRPr="00457CAE">
        <w:rPr>
          <w:rFonts w:eastAsia="SimSun"/>
          <w:lang w:eastAsia="zh-CN"/>
        </w:rPr>
        <w:t xml:space="preserve">The 5G system shall be able to support </w:t>
      </w:r>
      <w:r w:rsidR="0066445C">
        <w:rPr>
          <w:lang w:eastAsia="zh-CN"/>
        </w:rPr>
        <w:t>direct device</w:t>
      </w:r>
      <w:r w:rsidR="0066445C" w:rsidRPr="00B6458A">
        <w:rPr>
          <w:lang w:eastAsia="zh-CN"/>
        </w:rPr>
        <w:t xml:space="preserve"> </w:t>
      </w:r>
      <w:r w:rsidR="0066445C">
        <w:rPr>
          <w:lang w:eastAsia="zh-CN"/>
        </w:rPr>
        <w:t>connection</w:t>
      </w:r>
      <w:r w:rsidR="0066445C" w:rsidRPr="00B6458A">
        <w:rPr>
          <w:lang w:eastAsia="zh-CN"/>
        </w:rPr>
        <w:t xml:space="preserve"> </w:t>
      </w:r>
      <w:r w:rsidRPr="00457CAE">
        <w:rPr>
          <w:rFonts w:eastAsia="SimSun"/>
          <w:lang w:eastAsia="zh-CN"/>
        </w:rPr>
        <w:t>with respective service performance requirements in Table 5.2-1 related to cooperative carrying between UEs up to 50 m distance.</w:t>
      </w:r>
    </w:p>
    <w:p w:rsidR="00AC04F6" w:rsidRPr="00457CAE" w:rsidRDefault="00AC04F6" w:rsidP="00DF3B60">
      <w:pPr>
        <w:pStyle w:val="Heading3"/>
      </w:pPr>
      <w:bookmarkStart w:id="96" w:name="_Toc45387355"/>
      <w:bookmarkStart w:id="97" w:name="_Toc91260293"/>
      <w:r w:rsidRPr="00457CAE">
        <w:t>7.2.</w:t>
      </w:r>
      <w:r w:rsidR="001A398A" w:rsidRPr="00457CAE">
        <w:t>3</w:t>
      </w:r>
      <w:r w:rsidR="001A398A">
        <w:tab/>
      </w:r>
      <w:r w:rsidRPr="00457CAE">
        <w:t>Clock synchronization</w:t>
      </w:r>
      <w:bookmarkEnd w:id="96"/>
      <w:bookmarkEnd w:id="97"/>
    </w:p>
    <w:p w:rsidR="0066445C" w:rsidRPr="0066445C" w:rsidRDefault="0066445C" w:rsidP="00DF3B60">
      <w:pPr>
        <w:pStyle w:val="Heading4"/>
      </w:pPr>
      <w:bookmarkStart w:id="98" w:name="_Toc91260294"/>
      <w:r w:rsidRPr="0066445C">
        <w:t>7.2.3.1</w:t>
      </w:r>
      <w:r w:rsidR="00DF3B60">
        <w:tab/>
      </w:r>
      <w:r w:rsidRPr="0066445C">
        <w:t>Description</w:t>
      </w:r>
      <w:bookmarkEnd w:id="98"/>
    </w:p>
    <w:p w:rsidR="0066445C" w:rsidRPr="006B7B16" w:rsidRDefault="0066445C" w:rsidP="0066445C">
      <w:r w:rsidRPr="00B6458A">
        <w:t xml:space="preserve">This </w:t>
      </w:r>
      <w:r>
        <w:t>clause</w:t>
      </w:r>
      <w:r w:rsidRPr="00B6458A">
        <w:t xml:space="preserve"> lists the </w:t>
      </w:r>
      <w:r>
        <w:t xml:space="preserve">service level </w:t>
      </w:r>
      <w:r w:rsidRPr="00B6458A">
        <w:t xml:space="preserve">requirements </w:t>
      </w:r>
      <w:r>
        <w:t xml:space="preserve">and performance requirements </w:t>
      </w:r>
      <w:r w:rsidRPr="00B6458A">
        <w:t xml:space="preserve">applicable to the 5G system for supporting </w:t>
      </w:r>
      <w:r>
        <w:t>clock synchronization for direct device connection, building on</w:t>
      </w:r>
      <w:r w:rsidRPr="006B7B16">
        <w:t xml:space="preserve"> the description already provided in Clause 5.6.0.</w:t>
      </w:r>
    </w:p>
    <w:p w:rsidR="0066445C" w:rsidRPr="0066445C" w:rsidRDefault="0066445C" w:rsidP="00DF3B60">
      <w:pPr>
        <w:pStyle w:val="Heading4"/>
      </w:pPr>
      <w:bookmarkStart w:id="99" w:name="_Toc91260295"/>
      <w:r w:rsidRPr="0066445C">
        <w:t>7.2.3.2</w:t>
      </w:r>
      <w:r w:rsidR="00DF3B60">
        <w:tab/>
      </w:r>
      <w:r w:rsidRPr="0066445C">
        <w:t>Clock synchronization requirements</w:t>
      </w:r>
      <w:bookmarkEnd w:id="99"/>
    </w:p>
    <w:p w:rsidR="00AC04F6" w:rsidRDefault="00AC04F6" w:rsidP="0066445C">
      <w:pPr>
        <w:rPr>
          <w:rFonts w:eastAsia="SimSun"/>
          <w:lang w:eastAsia="zh-CN"/>
        </w:rPr>
      </w:pPr>
      <w:r w:rsidRPr="00457CAE">
        <w:rPr>
          <w:rFonts w:eastAsia="SimSun"/>
          <w:lang w:eastAsia="zh-CN"/>
        </w:rPr>
        <w:t xml:space="preserve">The 5G system shall be able to support </w:t>
      </w:r>
      <w:r w:rsidR="0066445C">
        <w:rPr>
          <w:lang w:eastAsia="zh-CN"/>
        </w:rPr>
        <w:t>clock</w:t>
      </w:r>
      <w:r w:rsidR="0066445C" w:rsidRPr="00B6458A">
        <w:rPr>
          <w:lang w:eastAsia="zh-CN"/>
        </w:rPr>
        <w:t xml:space="preserve"> </w:t>
      </w:r>
      <w:r w:rsidRPr="00457CAE">
        <w:rPr>
          <w:rFonts w:eastAsia="SimSun"/>
          <w:lang w:eastAsia="zh-CN"/>
        </w:rPr>
        <w:t xml:space="preserve">synchronization (working clock domain) between the UEs within the group of UEs </w:t>
      </w:r>
      <w:r w:rsidR="0066445C">
        <w:rPr>
          <w:lang w:eastAsia="zh-CN"/>
        </w:rPr>
        <w:t>using direct device connection</w:t>
      </w:r>
      <w:r w:rsidRPr="00457CAE">
        <w:rPr>
          <w:rFonts w:eastAsia="SimSun"/>
          <w:lang w:eastAsia="zh-CN"/>
        </w:rPr>
        <w:t xml:space="preserve"> ProSe communication.</w:t>
      </w:r>
    </w:p>
    <w:p w:rsidR="0066445C" w:rsidRPr="00B64643" w:rsidRDefault="0066445C" w:rsidP="0066445C">
      <w:pPr>
        <w:rPr>
          <w:lang w:eastAsia="zh-CN"/>
        </w:rPr>
      </w:pPr>
      <w:bookmarkStart w:id="100" w:name="_Hlk81224378"/>
      <w:r w:rsidRPr="009C0988">
        <w:rPr>
          <w:lang w:eastAsia="zh-CN"/>
        </w:rPr>
        <w:t xml:space="preserve">The 5G system shall be able to support </w:t>
      </w:r>
      <w:r>
        <w:rPr>
          <w:lang w:eastAsia="zh-CN"/>
        </w:rPr>
        <w:t>P</w:t>
      </w:r>
      <w:r w:rsidRPr="00776A13">
        <w:rPr>
          <w:lang w:eastAsia="zh-CN"/>
        </w:rPr>
        <w:t>recision Time Protocol</w:t>
      </w:r>
      <w:r>
        <w:rPr>
          <w:lang w:eastAsia="zh-CN"/>
        </w:rPr>
        <w:t>-</w:t>
      </w:r>
      <w:r w:rsidRPr="00776A13">
        <w:rPr>
          <w:lang w:eastAsia="zh-CN"/>
        </w:rPr>
        <w:t xml:space="preserve">based </w:t>
      </w:r>
      <w:r>
        <w:rPr>
          <w:lang w:eastAsia="zh-CN"/>
        </w:rPr>
        <w:t xml:space="preserve">(IEEE </w:t>
      </w:r>
      <w:r w:rsidRPr="009C0988">
        <w:rPr>
          <w:lang w:eastAsia="zh-CN"/>
        </w:rPr>
        <w:t>802.1AS [22]</w:t>
      </w:r>
      <w:r>
        <w:rPr>
          <w:lang w:eastAsia="zh-CN"/>
        </w:rPr>
        <w:t xml:space="preserve"> or another applicable </w:t>
      </w:r>
      <w:r w:rsidRPr="00776A13">
        <w:rPr>
          <w:lang w:eastAsia="zh-CN"/>
        </w:rPr>
        <w:t xml:space="preserve">IEEE Std 1588 </w:t>
      </w:r>
      <w:r>
        <w:rPr>
          <w:lang w:eastAsia="zh-CN"/>
        </w:rPr>
        <w:t xml:space="preserve">[28] profile) or </w:t>
      </w:r>
      <w:r w:rsidRPr="00776A13">
        <w:rPr>
          <w:lang w:eastAsia="zh-CN"/>
        </w:rPr>
        <w:t xml:space="preserve">5G </w:t>
      </w:r>
      <w:r>
        <w:rPr>
          <w:lang w:eastAsia="zh-CN"/>
        </w:rPr>
        <w:t>sync domain-</w:t>
      </w:r>
      <w:r w:rsidRPr="00776A13">
        <w:rPr>
          <w:lang w:eastAsia="zh-CN"/>
        </w:rPr>
        <w:t xml:space="preserve">based </w:t>
      </w:r>
      <w:r>
        <w:rPr>
          <w:lang w:eastAsia="zh-CN"/>
        </w:rPr>
        <w:t xml:space="preserve">clock </w:t>
      </w:r>
      <w:r w:rsidRPr="009C0988">
        <w:rPr>
          <w:lang w:eastAsia="zh-CN"/>
        </w:rPr>
        <w:t xml:space="preserve">synchronization among the group of UEs </w:t>
      </w:r>
      <w:r>
        <w:rPr>
          <w:lang w:eastAsia="zh-CN"/>
        </w:rPr>
        <w:t>using</w:t>
      </w:r>
      <w:r w:rsidRPr="009C0988">
        <w:rPr>
          <w:lang w:eastAsia="zh-CN"/>
        </w:rPr>
        <w:t xml:space="preserve"> </w:t>
      </w:r>
      <w:r>
        <w:rPr>
          <w:lang w:eastAsia="zh-CN"/>
        </w:rPr>
        <w:t>direct device connection</w:t>
      </w:r>
      <w:r w:rsidRPr="00B64643">
        <w:rPr>
          <w:lang w:eastAsia="zh-CN"/>
        </w:rPr>
        <w:t>.</w:t>
      </w:r>
    </w:p>
    <w:p w:rsidR="0066445C" w:rsidRDefault="0066445C" w:rsidP="0066445C">
      <w:pPr>
        <w:rPr>
          <w:lang w:eastAsia="zh-CN"/>
        </w:rPr>
      </w:pPr>
      <w:r>
        <w:rPr>
          <w:lang w:eastAsia="zh-CN"/>
        </w:rPr>
        <w:t>The 5G system shall be able to support the</w:t>
      </w:r>
      <w:r w:rsidRPr="00B64643">
        <w:rPr>
          <w:lang w:eastAsia="zh-CN"/>
        </w:rPr>
        <w:t xml:space="preserve"> </w:t>
      </w:r>
      <w:r w:rsidRPr="009C0988">
        <w:rPr>
          <w:lang w:eastAsia="zh-CN"/>
        </w:rPr>
        <w:t xml:space="preserve">sync master of the </w:t>
      </w:r>
      <w:r>
        <w:rPr>
          <w:lang w:eastAsia="zh-CN"/>
        </w:rPr>
        <w:t xml:space="preserve">working clock domain being connected to one of the UEs or being hosted at one of the UEs in the group of UEs using direct device connection. </w:t>
      </w:r>
    </w:p>
    <w:p w:rsidR="0066445C" w:rsidRPr="007755C0" w:rsidRDefault="0066445C" w:rsidP="0066445C">
      <w:pPr>
        <w:rPr>
          <w:lang w:eastAsia="de-DE"/>
        </w:rPr>
      </w:pPr>
      <w:r w:rsidRPr="007755C0">
        <w:rPr>
          <w:lang w:eastAsia="de-DE"/>
        </w:rPr>
        <w:t>The 5G system shall be able to support up to four simultaneous synchronization domains on a UE</w:t>
      </w:r>
      <w:r>
        <w:rPr>
          <w:lang w:eastAsia="de-DE"/>
        </w:rPr>
        <w:t xml:space="preserve"> using direct device connection</w:t>
      </w:r>
      <w:r w:rsidRPr="007755C0">
        <w:rPr>
          <w:lang w:eastAsia="de-DE"/>
        </w:rPr>
        <w:t xml:space="preserve">. </w:t>
      </w:r>
    </w:p>
    <w:p w:rsidR="0066445C" w:rsidRDefault="0066445C" w:rsidP="0066445C">
      <w:pPr>
        <w:rPr>
          <w:lang w:eastAsia="zh-CN"/>
        </w:rPr>
      </w:pPr>
      <w:r w:rsidRPr="00121DE7">
        <w:rPr>
          <w:lang w:eastAsia="zh-CN"/>
        </w:rPr>
        <w:t>The 5G system</w:t>
      </w:r>
      <w:r>
        <w:rPr>
          <w:lang w:eastAsia="zh-CN"/>
        </w:rPr>
        <w:t xml:space="preserve"> using direct device connection</w:t>
      </w:r>
      <w:r w:rsidRPr="00121DE7">
        <w:rPr>
          <w:lang w:eastAsia="zh-CN"/>
        </w:rPr>
        <w:t xml:space="preserve"> shall </w:t>
      </w:r>
      <w:r>
        <w:rPr>
          <w:lang w:eastAsia="zh-CN"/>
        </w:rPr>
        <w:t xml:space="preserve">support </w:t>
      </w:r>
      <w:r w:rsidRPr="00121DE7">
        <w:rPr>
          <w:lang w:eastAsia="zh-CN"/>
        </w:rPr>
        <w:t xml:space="preserve">one or multiple </w:t>
      </w:r>
      <w:r>
        <w:rPr>
          <w:lang w:eastAsia="zh-CN"/>
        </w:rPr>
        <w:t>time</w:t>
      </w:r>
      <w:r w:rsidRPr="00121DE7">
        <w:rPr>
          <w:lang w:eastAsia="zh-CN"/>
        </w:rPr>
        <w:t xml:space="preserve"> domains</w:t>
      </w:r>
      <w:r w:rsidRPr="00776A13">
        <w:rPr>
          <w:lang w:eastAsia="zh-CN"/>
        </w:rPr>
        <w:t xml:space="preserve"> (</w:t>
      </w:r>
      <w:r>
        <w:rPr>
          <w:lang w:eastAsia="zh-CN"/>
        </w:rPr>
        <w:t xml:space="preserve">IEEE </w:t>
      </w:r>
      <w:r w:rsidRPr="009C0988">
        <w:rPr>
          <w:lang w:eastAsia="zh-CN"/>
        </w:rPr>
        <w:t>802.1AS [22]</w:t>
      </w:r>
      <w:r>
        <w:rPr>
          <w:lang w:eastAsia="zh-CN"/>
        </w:rPr>
        <w:t xml:space="preserve"> or another applicable </w:t>
      </w:r>
      <w:r w:rsidRPr="00776A13">
        <w:rPr>
          <w:lang w:eastAsia="zh-CN"/>
        </w:rPr>
        <w:t xml:space="preserve">IEEE Std 1588 </w:t>
      </w:r>
      <w:r>
        <w:rPr>
          <w:lang w:eastAsia="zh-CN"/>
        </w:rPr>
        <w:t xml:space="preserve">[28] profile or </w:t>
      </w:r>
      <w:r w:rsidRPr="00776A13">
        <w:rPr>
          <w:lang w:eastAsia="zh-CN"/>
        </w:rPr>
        <w:t xml:space="preserve">5G </w:t>
      </w:r>
      <w:r>
        <w:rPr>
          <w:lang w:eastAsia="zh-CN"/>
        </w:rPr>
        <w:t>sync domain configuration)</w:t>
      </w:r>
      <w:r w:rsidRPr="00121DE7">
        <w:rPr>
          <w:lang w:eastAsia="zh-CN"/>
        </w:rPr>
        <w:t xml:space="preserve">. </w:t>
      </w:r>
    </w:p>
    <w:p w:rsidR="0066445C" w:rsidRDefault="0066445C" w:rsidP="0066445C">
      <w:pPr>
        <w:rPr>
          <w:lang w:eastAsia="zh-CN"/>
        </w:rPr>
      </w:pPr>
      <w:r w:rsidRPr="00121DE7">
        <w:rPr>
          <w:lang w:eastAsia="zh-CN"/>
        </w:rPr>
        <w:t>The 5G system shall provide a suitable means to support the merging and separation of working clock domains</w:t>
      </w:r>
      <w:r>
        <w:rPr>
          <w:lang w:eastAsia="zh-CN"/>
        </w:rPr>
        <w:t xml:space="preserve"> at the UEs within the group of UEs connected by direct device connection</w:t>
      </w:r>
      <w:r w:rsidRPr="00121DE7">
        <w:rPr>
          <w:lang w:eastAsia="zh-CN"/>
        </w:rPr>
        <w:t>, that is interoperable with the corresponding mechanisms of IEEE 802.1AS</w:t>
      </w:r>
      <w:r>
        <w:rPr>
          <w:lang w:eastAsia="zh-CN"/>
        </w:rPr>
        <w:t xml:space="preserve"> [22], </w:t>
      </w:r>
      <w:r w:rsidRPr="00776A13">
        <w:rPr>
          <w:lang w:eastAsia="zh-CN"/>
        </w:rPr>
        <w:t xml:space="preserve">IEEE Std 1588 </w:t>
      </w:r>
      <w:r>
        <w:rPr>
          <w:lang w:eastAsia="zh-CN"/>
        </w:rPr>
        <w:t>[28], or 5G sync domain</w:t>
      </w:r>
      <w:r w:rsidRPr="00121DE7">
        <w:rPr>
          <w:lang w:eastAsia="zh-CN"/>
        </w:rPr>
        <w:t>.</w:t>
      </w:r>
    </w:p>
    <w:p w:rsidR="0066445C" w:rsidRDefault="0066445C" w:rsidP="0066445C">
      <w:pPr>
        <w:rPr>
          <w:lang w:eastAsia="zh-CN"/>
        </w:rPr>
      </w:pPr>
      <w:r>
        <w:rPr>
          <w:lang w:eastAsia="zh-CN"/>
        </w:rPr>
        <w:t xml:space="preserve">For direct device connection, the 5G system shall be able to support a 5GS synchronicity budget for clock synchronization </w:t>
      </w:r>
      <w:r w:rsidRPr="00B64643">
        <w:rPr>
          <w:lang w:eastAsia="zh-CN"/>
        </w:rPr>
        <w:t xml:space="preserve">according to Table </w:t>
      </w:r>
      <w:r>
        <w:rPr>
          <w:lang w:eastAsia="zh-CN"/>
        </w:rPr>
        <w:t>7.2.3.2</w:t>
      </w:r>
      <w:r w:rsidRPr="00B64643">
        <w:rPr>
          <w:lang w:eastAsia="zh-CN"/>
        </w:rPr>
        <w:t>-1</w:t>
      </w:r>
      <w:r>
        <w:rPr>
          <w:lang w:eastAsia="zh-CN"/>
        </w:rPr>
        <w:t>. In this case, the sync master and sync device are located at or connected to two UEs which are connected via direct device connection.</w:t>
      </w:r>
    </w:p>
    <w:p w:rsidR="0066445C" w:rsidRPr="00512887" w:rsidRDefault="0066445C" w:rsidP="0066445C">
      <w:pPr>
        <w:pStyle w:val="TH"/>
      </w:pPr>
      <w:r w:rsidRPr="008D05D1">
        <w:t xml:space="preserve">Table </w:t>
      </w:r>
      <w:r>
        <w:t>7</w:t>
      </w:r>
      <w:r w:rsidRPr="008D05D1">
        <w:t>.2.3</w:t>
      </w:r>
      <w:r>
        <w:t>.2</w:t>
      </w:r>
      <w:r w:rsidRPr="008D05D1">
        <w:t>-1: Direct device connection c</w:t>
      </w:r>
      <w:r w:rsidRPr="00512887">
        <w:t xml:space="preserve">lock synchronization service performance requirements for 5G System </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1843"/>
        <w:gridCol w:w="2235"/>
      </w:tblGrid>
      <w:tr w:rsidR="0066445C" w:rsidRPr="00B03994" w:rsidTr="00176FE2">
        <w:trPr>
          <w:cantSplit/>
          <w:tblHeader/>
        </w:trPr>
        <w:tc>
          <w:tcPr>
            <w:tcW w:w="2410" w:type="dxa"/>
            <w:shd w:val="clear" w:color="auto" w:fill="auto"/>
          </w:tcPr>
          <w:p w:rsidR="0066445C" w:rsidRPr="00512887" w:rsidRDefault="0066445C" w:rsidP="00176FE2">
            <w:pPr>
              <w:pStyle w:val="TAH"/>
            </w:pPr>
            <w:r w:rsidRPr="00512887">
              <w:t>Number of devices in one communication group for clock synchronization</w:t>
            </w:r>
          </w:p>
        </w:tc>
        <w:tc>
          <w:tcPr>
            <w:tcW w:w="2410" w:type="dxa"/>
            <w:shd w:val="clear" w:color="auto" w:fill="auto"/>
          </w:tcPr>
          <w:p w:rsidR="0066445C" w:rsidRPr="00512887" w:rsidRDefault="0066445C" w:rsidP="00176FE2">
            <w:pPr>
              <w:pStyle w:val="TAH"/>
            </w:pPr>
            <w:r w:rsidRPr="00512887">
              <w:t xml:space="preserve">5GS synchronicity budget requirement </w:t>
            </w:r>
          </w:p>
          <w:p w:rsidR="0066445C" w:rsidRPr="00512887" w:rsidRDefault="0066445C" w:rsidP="00176FE2">
            <w:pPr>
              <w:pStyle w:val="TAH"/>
            </w:pPr>
            <w:r w:rsidRPr="00512887">
              <w:t>(note 1)</w:t>
            </w:r>
          </w:p>
          <w:p w:rsidR="0066445C" w:rsidRPr="00512887" w:rsidRDefault="0066445C" w:rsidP="00176FE2">
            <w:pPr>
              <w:pStyle w:val="TAH"/>
            </w:pPr>
          </w:p>
        </w:tc>
        <w:tc>
          <w:tcPr>
            <w:tcW w:w="1843" w:type="dxa"/>
            <w:shd w:val="clear" w:color="auto" w:fill="auto"/>
          </w:tcPr>
          <w:p w:rsidR="0066445C" w:rsidRPr="00512887" w:rsidRDefault="0066445C" w:rsidP="00176FE2">
            <w:pPr>
              <w:pStyle w:val="TAH"/>
            </w:pPr>
            <w:r w:rsidRPr="00512887">
              <w:t xml:space="preserve">Service area </w:t>
            </w:r>
          </w:p>
          <w:p w:rsidR="0066445C" w:rsidRPr="00512887" w:rsidRDefault="0066445C" w:rsidP="00176FE2">
            <w:pPr>
              <w:pStyle w:val="TAH"/>
            </w:pPr>
            <w:r w:rsidRPr="00512887">
              <w:t>(note 2)</w:t>
            </w:r>
          </w:p>
        </w:tc>
        <w:tc>
          <w:tcPr>
            <w:tcW w:w="2235" w:type="dxa"/>
          </w:tcPr>
          <w:p w:rsidR="0066445C" w:rsidRPr="00512887" w:rsidRDefault="0066445C" w:rsidP="00176FE2">
            <w:pPr>
              <w:pStyle w:val="TAH"/>
            </w:pPr>
            <w:r w:rsidRPr="00512887">
              <w:t>Scenario</w:t>
            </w:r>
          </w:p>
          <w:p w:rsidR="0066445C" w:rsidRPr="00512887" w:rsidRDefault="0066445C" w:rsidP="00176FE2">
            <w:pPr>
              <w:pStyle w:val="TAH"/>
            </w:pPr>
          </w:p>
        </w:tc>
      </w:tr>
      <w:tr w:rsidR="0066445C" w:rsidRPr="00B03994" w:rsidTr="00176FE2">
        <w:trPr>
          <w:cantSplit/>
        </w:trPr>
        <w:tc>
          <w:tcPr>
            <w:tcW w:w="2410" w:type="dxa"/>
            <w:shd w:val="clear" w:color="auto" w:fill="auto"/>
          </w:tcPr>
          <w:p w:rsidR="0066445C" w:rsidRPr="00512887" w:rsidRDefault="0066445C" w:rsidP="00176FE2">
            <w:pPr>
              <w:pStyle w:val="TAL"/>
              <w:jc w:val="center"/>
            </w:pPr>
            <w:r w:rsidRPr="00512887">
              <w:rPr>
                <w:rFonts w:eastAsia="DengXian"/>
              </w:rPr>
              <w:t xml:space="preserve">2 to </w:t>
            </w:r>
            <w:r>
              <w:rPr>
                <w:rFonts w:eastAsia="DengXian"/>
              </w:rPr>
              <w:t>16</w:t>
            </w:r>
          </w:p>
        </w:tc>
        <w:tc>
          <w:tcPr>
            <w:tcW w:w="2410" w:type="dxa"/>
            <w:shd w:val="clear" w:color="auto" w:fill="auto"/>
          </w:tcPr>
          <w:p w:rsidR="0066445C" w:rsidRPr="00512887" w:rsidRDefault="0066445C" w:rsidP="00176FE2">
            <w:pPr>
              <w:pStyle w:val="TAL"/>
              <w:jc w:val="center"/>
            </w:pPr>
            <w:r w:rsidRPr="00512887">
              <w:rPr>
                <w:rFonts w:cs="Arial"/>
                <w:szCs w:val="24"/>
              </w:rPr>
              <w:t>≤ </w:t>
            </w:r>
            <w:r w:rsidRPr="00512887">
              <w:rPr>
                <w:szCs w:val="24"/>
              </w:rPr>
              <w:t>900 ns</w:t>
            </w:r>
          </w:p>
        </w:tc>
        <w:tc>
          <w:tcPr>
            <w:tcW w:w="1843" w:type="dxa"/>
            <w:shd w:val="clear" w:color="auto" w:fill="auto"/>
          </w:tcPr>
          <w:p w:rsidR="0066445C" w:rsidRPr="00512887" w:rsidRDefault="0066445C" w:rsidP="00176FE2">
            <w:pPr>
              <w:pStyle w:val="TAL"/>
              <w:jc w:val="center"/>
            </w:pPr>
            <w:r w:rsidRPr="00512887">
              <w:rPr>
                <w:rFonts w:eastAsia="DengXian"/>
              </w:rPr>
              <w:t>10 m x 10 m x 5 m;</w:t>
            </w:r>
            <w:r w:rsidRPr="00512887">
              <w:rPr>
                <w:rFonts w:eastAsia="DengXian"/>
              </w:rPr>
              <w:br/>
              <w:t>50 m x 5 m x 5 m</w:t>
            </w:r>
          </w:p>
        </w:tc>
        <w:tc>
          <w:tcPr>
            <w:tcW w:w="2235" w:type="dxa"/>
          </w:tcPr>
          <w:p w:rsidR="0066445C" w:rsidRPr="00512887" w:rsidRDefault="0066445C" w:rsidP="00176FE2">
            <w:pPr>
              <w:pStyle w:val="TAL"/>
              <w:rPr>
                <w:rFonts w:eastAsia="DengXian"/>
                <w:bCs/>
              </w:rPr>
            </w:pPr>
            <w:r w:rsidRPr="00512887">
              <w:rPr>
                <w:rFonts w:eastAsia="DengXian"/>
                <w:bCs/>
              </w:rPr>
              <w:t>Cooperative carrying – fragile work pieces; (A.2.2.5)</w:t>
            </w:r>
          </w:p>
        </w:tc>
      </w:tr>
      <w:tr w:rsidR="0066445C" w:rsidRPr="00B03994" w:rsidTr="00176FE2">
        <w:trPr>
          <w:cantSplit/>
        </w:trPr>
        <w:tc>
          <w:tcPr>
            <w:tcW w:w="2410" w:type="dxa"/>
            <w:shd w:val="clear" w:color="auto" w:fill="auto"/>
          </w:tcPr>
          <w:p w:rsidR="0066445C" w:rsidRPr="00512887" w:rsidRDefault="0066445C" w:rsidP="00176FE2">
            <w:pPr>
              <w:pStyle w:val="TAL"/>
              <w:jc w:val="center"/>
            </w:pPr>
            <w:r w:rsidRPr="00512887">
              <w:rPr>
                <w:rFonts w:eastAsia="DengXian"/>
                <w:bCs/>
              </w:rPr>
              <w:t xml:space="preserve">2 to </w:t>
            </w:r>
            <w:r>
              <w:rPr>
                <w:rFonts w:eastAsia="DengXian"/>
                <w:bCs/>
              </w:rPr>
              <w:t>16</w:t>
            </w:r>
          </w:p>
        </w:tc>
        <w:tc>
          <w:tcPr>
            <w:tcW w:w="2410" w:type="dxa"/>
            <w:shd w:val="clear" w:color="auto" w:fill="auto"/>
          </w:tcPr>
          <w:p w:rsidR="0066445C" w:rsidRPr="00512887" w:rsidRDefault="0066445C" w:rsidP="00176FE2">
            <w:pPr>
              <w:pStyle w:val="TAL"/>
              <w:jc w:val="center"/>
            </w:pPr>
            <w:r w:rsidRPr="00512887">
              <w:rPr>
                <w:rFonts w:cs="Arial"/>
                <w:szCs w:val="24"/>
              </w:rPr>
              <w:t>≤ </w:t>
            </w:r>
            <w:r w:rsidRPr="00512887">
              <w:rPr>
                <w:szCs w:val="24"/>
              </w:rPr>
              <w:t>900 ns</w:t>
            </w:r>
          </w:p>
        </w:tc>
        <w:tc>
          <w:tcPr>
            <w:tcW w:w="1843" w:type="dxa"/>
            <w:shd w:val="clear" w:color="auto" w:fill="auto"/>
          </w:tcPr>
          <w:p w:rsidR="0066445C" w:rsidRPr="00512887" w:rsidRDefault="0066445C" w:rsidP="00176FE2">
            <w:pPr>
              <w:pStyle w:val="TAL"/>
              <w:jc w:val="center"/>
            </w:pPr>
            <w:r w:rsidRPr="00512887">
              <w:rPr>
                <w:rFonts w:eastAsia="DengXian"/>
              </w:rPr>
              <w:t>10 m x 10 m x 5 m;</w:t>
            </w:r>
            <w:r w:rsidRPr="00512887">
              <w:rPr>
                <w:rFonts w:eastAsia="DengXian"/>
              </w:rPr>
              <w:br/>
              <w:t>50 m x 5 m x 5 m</w:t>
            </w:r>
          </w:p>
        </w:tc>
        <w:tc>
          <w:tcPr>
            <w:tcW w:w="2235" w:type="dxa"/>
          </w:tcPr>
          <w:p w:rsidR="0066445C" w:rsidRPr="00512887" w:rsidRDefault="0066445C" w:rsidP="00176FE2">
            <w:pPr>
              <w:pStyle w:val="TAL"/>
              <w:rPr>
                <w:rFonts w:eastAsia="DengXian"/>
                <w:bCs/>
              </w:rPr>
            </w:pPr>
            <w:r w:rsidRPr="00512887">
              <w:rPr>
                <w:rFonts w:eastAsia="DengXian"/>
                <w:bCs/>
              </w:rPr>
              <w:t>Cooperative carrying – elastic work pieces; (A.2.2.5)</w:t>
            </w:r>
          </w:p>
        </w:tc>
      </w:tr>
      <w:tr w:rsidR="0066445C" w:rsidRPr="00B03994" w:rsidTr="00176FE2">
        <w:trPr>
          <w:cantSplit/>
        </w:trPr>
        <w:tc>
          <w:tcPr>
            <w:tcW w:w="8898" w:type="dxa"/>
            <w:gridSpan w:val="4"/>
            <w:shd w:val="clear" w:color="auto" w:fill="auto"/>
          </w:tcPr>
          <w:p w:rsidR="0066445C" w:rsidRPr="008D05D1" w:rsidRDefault="0066445C" w:rsidP="00176FE2">
            <w:pPr>
              <w:pStyle w:val="TAL"/>
              <w:ind w:left="851" w:hanging="851"/>
              <w:rPr>
                <w:rFonts w:eastAsia="DengXian"/>
              </w:rPr>
            </w:pPr>
            <w:r w:rsidRPr="00512887">
              <w:rPr>
                <w:rFonts w:eastAsia="DengXian"/>
              </w:rPr>
              <w:t>NOTE 1:</w:t>
            </w:r>
            <w:r w:rsidRPr="00512887">
              <w:rPr>
                <w:rFonts w:eastAsia="DengXian"/>
              </w:rPr>
              <w:tab/>
              <w:t xml:space="preserve">5G synchronicity budget is the time error between ingress and egress of the 5G system on the path of clock synchronization messages (as described in Clause 5.6.0). </w:t>
            </w:r>
            <w:r w:rsidRPr="008D05D1">
              <w:rPr>
                <w:rFonts w:eastAsia="DengXian"/>
              </w:rPr>
              <w:t xml:space="preserve">For direct device connection, the ingress is </w:t>
            </w:r>
            <w:r>
              <w:rPr>
                <w:rFonts w:eastAsia="DengXian"/>
              </w:rPr>
              <w:t>one UE</w:t>
            </w:r>
            <w:r w:rsidRPr="008D05D1">
              <w:rPr>
                <w:rFonts w:eastAsia="DengXian"/>
              </w:rPr>
              <w:t xml:space="preserve"> and the egress the </w:t>
            </w:r>
            <w:r>
              <w:rPr>
                <w:rFonts w:eastAsia="DengXian"/>
              </w:rPr>
              <w:t xml:space="preserve">other </w:t>
            </w:r>
            <w:r w:rsidRPr="008D05D1">
              <w:rPr>
                <w:rFonts w:eastAsia="DengXian"/>
              </w:rPr>
              <w:t xml:space="preserve">directly connected </w:t>
            </w:r>
            <w:r>
              <w:rPr>
                <w:rFonts w:eastAsia="DengXian"/>
              </w:rPr>
              <w:t>UE</w:t>
            </w:r>
            <w:r w:rsidRPr="008D05D1">
              <w:rPr>
                <w:rFonts w:eastAsia="DengXian"/>
              </w:rPr>
              <w:t xml:space="preserve">.  </w:t>
            </w:r>
          </w:p>
          <w:p w:rsidR="0066445C" w:rsidRPr="00512887" w:rsidRDefault="0066445C" w:rsidP="00176FE2">
            <w:pPr>
              <w:pStyle w:val="TAL"/>
              <w:ind w:left="851" w:hanging="851"/>
              <w:rPr>
                <w:rFonts w:eastAsia="DengXian"/>
                <w:bCs/>
              </w:rPr>
            </w:pPr>
            <w:r w:rsidRPr="00512887">
              <w:rPr>
                <w:rFonts w:eastAsia="DengXian"/>
              </w:rPr>
              <w:t>NOTE 2:</w:t>
            </w:r>
            <w:r w:rsidRPr="00512887">
              <w:rPr>
                <w:rFonts w:eastAsia="DengXian"/>
              </w:rPr>
              <w:tab/>
              <w:t>Service Area for direct device connections between UEs (length x width x height). The group of UEs with direct device connections might move throughout the whole factory site (up to several km²).</w:t>
            </w:r>
          </w:p>
        </w:tc>
      </w:tr>
      <w:bookmarkEnd w:id="100"/>
    </w:tbl>
    <w:p w:rsidR="0066445C" w:rsidRPr="00457CAE" w:rsidRDefault="0066445C" w:rsidP="0066445C">
      <w:pPr>
        <w:rPr>
          <w:rFonts w:eastAsia="SimSun"/>
          <w:lang w:eastAsia="zh-CN"/>
        </w:rPr>
      </w:pPr>
    </w:p>
    <w:p w:rsidR="00AC04F6" w:rsidRPr="00457CAE" w:rsidRDefault="00AC04F6" w:rsidP="00DF3B60">
      <w:pPr>
        <w:pStyle w:val="Heading3"/>
      </w:pPr>
      <w:bookmarkStart w:id="101" w:name="_Toc45387356"/>
      <w:bookmarkStart w:id="102" w:name="_Toc91260296"/>
      <w:r w:rsidRPr="00457CAE">
        <w:t>7.2.</w:t>
      </w:r>
      <w:r w:rsidR="001A398A" w:rsidRPr="00457CAE">
        <w:t>4</w:t>
      </w:r>
      <w:r w:rsidR="001A398A">
        <w:tab/>
      </w:r>
      <w:r w:rsidRPr="00457CAE">
        <w:t>Service Continuity</w:t>
      </w:r>
      <w:bookmarkEnd w:id="101"/>
      <w:bookmarkEnd w:id="102"/>
    </w:p>
    <w:p w:rsidR="00AC04F6" w:rsidRPr="00457CAE" w:rsidRDefault="00AC04F6" w:rsidP="00AC04F6">
      <w:pPr>
        <w:rPr>
          <w:rFonts w:eastAsia="SimSun"/>
          <w:lang w:eastAsia="zh-CN"/>
        </w:rPr>
      </w:pPr>
      <w:r w:rsidRPr="00457CAE">
        <w:rPr>
          <w:rFonts w:eastAsia="SimSun"/>
          <w:lang w:eastAsia="zh-CN"/>
        </w:rPr>
        <w:t xml:space="preserve">The 5G system shall be able to </w:t>
      </w:r>
      <w:r w:rsidR="0066445C">
        <w:rPr>
          <w:lang w:eastAsia="zh-CN"/>
        </w:rPr>
        <w:t>minimize service disruption for</w:t>
      </w:r>
      <w:r w:rsidRPr="00457CAE">
        <w:rPr>
          <w:rFonts w:eastAsia="SimSun"/>
          <w:lang w:eastAsia="zh-CN"/>
        </w:rPr>
        <w:t xml:space="preserve"> a group of UEs using </w:t>
      </w:r>
      <w:r w:rsidR="0066445C">
        <w:rPr>
          <w:lang w:eastAsia="zh-CN"/>
        </w:rPr>
        <w:t>direct device connection</w:t>
      </w:r>
      <w:r w:rsidRPr="00457CAE">
        <w:rPr>
          <w:rFonts w:eastAsia="SimSun"/>
          <w:lang w:eastAsia="zh-CN"/>
        </w:rPr>
        <w:t xml:space="preserve"> with respective service performance requirements in Table 5.2-1 related to cooperative carrying</w:t>
      </w:r>
      <w:r w:rsidR="0066445C">
        <w:rPr>
          <w:lang w:eastAsia="zh-CN"/>
        </w:rPr>
        <w:t>,</w:t>
      </w:r>
      <w:r w:rsidRPr="00457CAE">
        <w:rPr>
          <w:rFonts w:eastAsia="SimSun"/>
          <w:lang w:eastAsia="zh-CN"/>
        </w:rPr>
        <w:t xml:space="preserve"> when the group moves between a non-public network and a PLMN (subject to operator policies and agreement between the operators and service providers).</w:t>
      </w:r>
    </w:p>
    <w:p w:rsidR="00AC04F6" w:rsidRPr="00457CAE" w:rsidRDefault="00AC04F6" w:rsidP="00DF3B60">
      <w:pPr>
        <w:pStyle w:val="Heading3"/>
      </w:pPr>
      <w:bookmarkStart w:id="103" w:name="_Toc45387357"/>
      <w:bookmarkStart w:id="104" w:name="_Toc91260297"/>
      <w:r w:rsidRPr="00457CAE">
        <w:t>7.2.</w:t>
      </w:r>
      <w:r w:rsidR="001A398A" w:rsidRPr="00457CAE">
        <w:t>5</w:t>
      </w:r>
      <w:r w:rsidR="001A398A">
        <w:tab/>
      </w:r>
      <w:r w:rsidR="0066445C">
        <w:t xml:space="preserve">Direct device connection </w:t>
      </w:r>
      <w:bookmarkEnd w:id="103"/>
      <w:r w:rsidR="0066445C">
        <w:t>via UE to UE relay</w:t>
      </w:r>
      <w:bookmarkEnd w:id="104"/>
    </w:p>
    <w:p w:rsidR="00AC04F6" w:rsidRPr="00457CAE" w:rsidRDefault="00AC04F6" w:rsidP="00AC04F6">
      <w:pPr>
        <w:rPr>
          <w:rFonts w:eastAsia="SimSun"/>
          <w:lang w:eastAsia="zh-CN"/>
        </w:rPr>
      </w:pPr>
      <w:r w:rsidRPr="00457CAE">
        <w:rPr>
          <w:rFonts w:eastAsia="SimSun"/>
          <w:lang w:eastAsia="zh-CN"/>
        </w:rPr>
        <w:t xml:space="preserve">The 5G system shall be able to support </w:t>
      </w:r>
      <w:r w:rsidR="0066445C">
        <w:rPr>
          <w:lang w:eastAsia="zh-CN"/>
        </w:rPr>
        <w:t xml:space="preserve">direct device connection via an UE to UE relay </w:t>
      </w:r>
      <w:r w:rsidRPr="00457CAE">
        <w:rPr>
          <w:rFonts w:eastAsia="SimSun"/>
          <w:lang w:eastAsia="zh-CN"/>
        </w:rPr>
        <w:t>with respective service performance requirements in Table 5.2-1 related to cooperative carrying between UEs out of transmission range</w:t>
      </w:r>
      <w:r w:rsidR="0066445C">
        <w:rPr>
          <w:lang w:eastAsia="zh-CN"/>
        </w:rPr>
        <w:t xml:space="preserve"> of each other</w:t>
      </w:r>
      <w:r w:rsidRPr="00457CAE">
        <w:rPr>
          <w:rFonts w:eastAsia="SimSun"/>
          <w:lang w:eastAsia="zh-CN"/>
        </w:rPr>
        <w:t>.</w:t>
      </w:r>
    </w:p>
    <w:p w:rsidR="0066445C" w:rsidRPr="0066445C" w:rsidRDefault="004E3B85" w:rsidP="00DF3B60">
      <w:pPr>
        <w:pStyle w:val="Heading1"/>
      </w:pPr>
      <w:bookmarkStart w:id="105" w:name="_Toc91260298"/>
      <w:r>
        <w:t>8</w:t>
      </w:r>
      <w:r w:rsidR="0066445C" w:rsidRPr="0066445C">
        <w:tab/>
        <w:t>Indirect network connection for cyber-physical control applications</w:t>
      </w:r>
      <w:bookmarkEnd w:id="105"/>
    </w:p>
    <w:p w:rsidR="0066445C" w:rsidRPr="0066445C" w:rsidRDefault="004E3B85" w:rsidP="00DF3B60">
      <w:pPr>
        <w:pStyle w:val="Heading2"/>
      </w:pPr>
      <w:bookmarkStart w:id="106" w:name="_Toc91260299"/>
      <w:r>
        <w:t>8.</w:t>
      </w:r>
      <w:r w:rsidR="0066445C" w:rsidRPr="0066445C">
        <w:t>1</w:t>
      </w:r>
      <w:r w:rsidR="0066445C" w:rsidRPr="0066445C">
        <w:tab/>
        <w:t>Description</w:t>
      </w:r>
      <w:bookmarkEnd w:id="106"/>
    </w:p>
    <w:p w:rsidR="0066445C" w:rsidRPr="00FB643F" w:rsidRDefault="0066445C" w:rsidP="0066445C">
      <w:r w:rsidRPr="00FB643F">
        <w:t xml:space="preserve">This section lists the requirements applicable to the 5G system for supporting cyber-physical control applications using wireless </w:t>
      </w:r>
      <w:r>
        <w:t>in</w:t>
      </w:r>
      <w:r w:rsidRPr="00FB643F">
        <w:t xml:space="preserve">direct </w:t>
      </w:r>
      <w:r>
        <w:t>network</w:t>
      </w:r>
      <w:r w:rsidRPr="00FB643F">
        <w:t xml:space="preserve"> connection.</w:t>
      </w:r>
    </w:p>
    <w:p w:rsidR="0066445C" w:rsidRPr="0066445C" w:rsidRDefault="004E3B85" w:rsidP="00DF3B60">
      <w:pPr>
        <w:pStyle w:val="Heading2"/>
      </w:pPr>
      <w:bookmarkStart w:id="107" w:name="_Toc91260300"/>
      <w:r>
        <w:t>8.</w:t>
      </w:r>
      <w:r w:rsidR="0066445C" w:rsidRPr="0066445C">
        <w:t>2</w:t>
      </w:r>
      <w:r w:rsidR="0066445C" w:rsidRPr="0066445C">
        <w:tab/>
        <w:t>Requirements</w:t>
      </w:r>
      <w:bookmarkEnd w:id="107"/>
    </w:p>
    <w:p w:rsidR="0066445C" w:rsidRPr="0066445C" w:rsidRDefault="004E3B85" w:rsidP="00DF3B60">
      <w:pPr>
        <w:pStyle w:val="Heading3"/>
      </w:pPr>
      <w:bookmarkStart w:id="108" w:name="_Toc91260301"/>
      <w:r>
        <w:t>8.</w:t>
      </w:r>
      <w:r w:rsidR="0066445C" w:rsidRPr="0066445C">
        <w:t>2.1</w:t>
      </w:r>
      <w:r w:rsidR="0066445C" w:rsidRPr="0066445C">
        <w:tab/>
        <w:t>General</w:t>
      </w:r>
      <w:bookmarkEnd w:id="108"/>
    </w:p>
    <w:p w:rsidR="0066445C" w:rsidRPr="00FB643F" w:rsidRDefault="0066445C" w:rsidP="0066445C">
      <w:pPr>
        <w:rPr>
          <w:lang w:eastAsia="zh-CN"/>
        </w:rPr>
      </w:pPr>
      <w:r w:rsidRPr="00FB643F">
        <w:rPr>
          <w:lang w:eastAsia="zh-CN"/>
        </w:rPr>
        <w:t xml:space="preserve">The 5G system shall be able to support multicast communication between the UEs within the group of UEs using </w:t>
      </w:r>
      <w:r>
        <w:rPr>
          <w:lang w:eastAsia="zh-CN"/>
        </w:rPr>
        <w:t>in</w:t>
      </w:r>
      <w:r w:rsidRPr="00FB643F">
        <w:rPr>
          <w:lang w:eastAsia="ja-JP"/>
        </w:rPr>
        <w:t xml:space="preserve">direct </w:t>
      </w:r>
      <w:r>
        <w:rPr>
          <w:lang w:eastAsia="ja-JP"/>
        </w:rPr>
        <w:t>network</w:t>
      </w:r>
      <w:r w:rsidRPr="00FB643F">
        <w:rPr>
          <w:lang w:eastAsia="ja-JP"/>
        </w:rPr>
        <w:t xml:space="preserve"> connection</w:t>
      </w:r>
      <w:r w:rsidRPr="00FB643F">
        <w:rPr>
          <w:lang w:eastAsia="zh-CN"/>
        </w:rPr>
        <w:t>.</w:t>
      </w:r>
    </w:p>
    <w:p w:rsidR="0066445C" w:rsidRPr="0066445C" w:rsidRDefault="004E3B85" w:rsidP="00DF3B60">
      <w:pPr>
        <w:pStyle w:val="Heading3"/>
      </w:pPr>
      <w:bookmarkStart w:id="109" w:name="_Toc91260302"/>
      <w:r>
        <w:t>8.</w:t>
      </w:r>
      <w:r w:rsidR="0066445C" w:rsidRPr="0066445C">
        <w:t>2.2</w:t>
      </w:r>
      <w:r w:rsidR="0066445C" w:rsidRPr="0066445C">
        <w:tab/>
        <w:t>Communication via indirect network connection</w:t>
      </w:r>
      <w:bookmarkEnd w:id="109"/>
    </w:p>
    <w:p w:rsidR="0066445C" w:rsidRDefault="0066445C" w:rsidP="0066445C">
      <w:r w:rsidRPr="00B6458A">
        <w:t xml:space="preserve">The 5G system shall be able to provide service to an out-of-coverage UE via indirect </w:t>
      </w:r>
      <w:r>
        <w:t>network connection</w:t>
      </w:r>
      <w:r w:rsidRPr="00B6458A">
        <w:t xml:space="preserve"> </w:t>
      </w:r>
      <w:r>
        <w:t xml:space="preserve">using one relay UE </w:t>
      </w:r>
      <w:r w:rsidRPr="00B6458A">
        <w:t xml:space="preserve">while meeting the performance requirements specified for the process automation use cases in Table 5.2-1 (related to Annex </w:t>
      </w:r>
      <w:r>
        <w:t xml:space="preserve">A.2.3.1 and </w:t>
      </w:r>
      <w:r w:rsidRPr="00B6458A">
        <w:t>A.2.3.2).</w:t>
      </w:r>
    </w:p>
    <w:p w:rsidR="0066445C" w:rsidRPr="0066445C" w:rsidRDefault="004E3B85" w:rsidP="00DF3B60">
      <w:pPr>
        <w:pStyle w:val="Heading3"/>
      </w:pPr>
      <w:bookmarkStart w:id="110" w:name="_Toc91260303"/>
      <w:r>
        <w:t>8.</w:t>
      </w:r>
      <w:r w:rsidR="0066445C" w:rsidRPr="0066445C">
        <w:t>2.3</w:t>
      </w:r>
      <w:r w:rsidR="0066445C" w:rsidRPr="0066445C">
        <w:tab/>
        <w:t>Clock synchronization</w:t>
      </w:r>
      <w:bookmarkEnd w:id="110"/>
    </w:p>
    <w:p w:rsidR="0066445C" w:rsidRPr="0066445C" w:rsidRDefault="004E3B85" w:rsidP="00DF3B60">
      <w:pPr>
        <w:pStyle w:val="Heading4"/>
      </w:pPr>
      <w:bookmarkStart w:id="111" w:name="_Toc91260304"/>
      <w:r>
        <w:t>8.</w:t>
      </w:r>
      <w:r w:rsidR="0066445C" w:rsidRPr="0066445C">
        <w:t>2.3.1</w:t>
      </w:r>
      <w:r w:rsidR="00DF3B60">
        <w:tab/>
      </w:r>
      <w:r w:rsidR="0066445C" w:rsidRPr="0066445C">
        <w:t>Description</w:t>
      </w:r>
      <w:bookmarkEnd w:id="111"/>
    </w:p>
    <w:p w:rsidR="0066445C" w:rsidRPr="00160951" w:rsidRDefault="0066445C" w:rsidP="0066445C">
      <w:r w:rsidRPr="00160951">
        <w:t xml:space="preserve">This clause lists the service level requirements and performance requirements applicable to the 5G system for supporting clock synchronization for indirect network connection, </w:t>
      </w:r>
      <w:r>
        <w:t>build</w:t>
      </w:r>
      <w:r w:rsidRPr="00160951">
        <w:t xml:space="preserve">ing </w:t>
      </w:r>
      <w:r>
        <w:t xml:space="preserve">on </w:t>
      </w:r>
      <w:r w:rsidRPr="00160951">
        <w:t>the description already provided in Clause 5.6.0.</w:t>
      </w:r>
    </w:p>
    <w:p w:rsidR="0066445C" w:rsidRPr="0066445C" w:rsidRDefault="004E3B85" w:rsidP="00DF3B60">
      <w:pPr>
        <w:pStyle w:val="Heading4"/>
      </w:pPr>
      <w:bookmarkStart w:id="112" w:name="_Toc91260305"/>
      <w:r>
        <w:t>8.</w:t>
      </w:r>
      <w:r w:rsidR="0066445C" w:rsidRPr="0066445C">
        <w:t>2.3.2</w:t>
      </w:r>
      <w:r w:rsidR="00DF3B60">
        <w:tab/>
      </w:r>
      <w:r w:rsidR="0066445C" w:rsidRPr="0066445C">
        <w:t>Clock synchronization requirements</w:t>
      </w:r>
      <w:bookmarkEnd w:id="112"/>
    </w:p>
    <w:p w:rsidR="0066445C" w:rsidRDefault="0066445C" w:rsidP="0066445C">
      <w:pPr>
        <w:rPr>
          <w:lang w:eastAsia="zh-CN"/>
        </w:rPr>
      </w:pPr>
      <w:r w:rsidRPr="00B6458A">
        <w:rPr>
          <w:lang w:eastAsia="zh-CN"/>
        </w:rPr>
        <w:t xml:space="preserve">The 5G system shall be able to support </w:t>
      </w:r>
      <w:r>
        <w:rPr>
          <w:lang w:eastAsia="zh-CN"/>
        </w:rPr>
        <w:t>clock</w:t>
      </w:r>
      <w:r w:rsidRPr="00B6458A">
        <w:rPr>
          <w:lang w:eastAsia="zh-CN"/>
        </w:rPr>
        <w:t xml:space="preserve"> synchronization (working clock domain) </w:t>
      </w:r>
      <w:r>
        <w:rPr>
          <w:lang w:eastAsia="zh-CN"/>
        </w:rPr>
        <w:t>for</w:t>
      </w:r>
      <w:r w:rsidRPr="00B6458A">
        <w:rPr>
          <w:lang w:eastAsia="zh-CN"/>
        </w:rPr>
        <w:t xml:space="preserve"> UEs </w:t>
      </w:r>
      <w:r>
        <w:rPr>
          <w:lang w:eastAsia="zh-CN"/>
        </w:rPr>
        <w:t>using indirect network connection</w:t>
      </w:r>
      <w:r w:rsidRPr="00B6458A">
        <w:rPr>
          <w:lang w:eastAsia="zh-CN"/>
        </w:rPr>
        <w:t>.</w:t>
      </w:r>
    </w:p>
    <w:p w:rsidR="0066445C" w:rsidRPr="00B64643" w:rsidRDefault="0066445C" w:rsidP="0066445C">
      <w:pPr>
        <w:rPr>
          <w:lang w:eastAsia="zh-CN"/>
        </w:rPr>
      </w:pPr>
      <w:r w:rsidRPr="009C0988">
        <w:rPr>
          <w:lang w:eastAsia="zh-CN"/>
        </w:rPr>
        <w:t xml:space="preserve">The 5G system shall be able to support </w:t>
      </w:r>
      <w:r>
        <w:rPr>
          <w:lang w:eastAsia="zh-CN"/>
        </w:rPr>
        <w:t>P</w:t>
      </w:r>
      <w:r w:rsidRPr="00776A13">
        <w:rPr>
          <w:lang w:eastAsia="zh-CN"/>
        </w:rPr>
        <w:t>recision Time Protocol</w:t>
      </w:r>
      <w:r>
        <w:rPr>
          <w:lang w:eastAsia="zh-CN"/>
        </w:rPr>
        <w:t>-</w:t>
      </w:r>
      <w:r w:rsidRPr="00776A13">
        <w:rPr>
          <w:lang w:eastAsia="zh-CN"/>
        </w:rPr>
        <w:t xml:space="preserve">based </w:t>
      </w:r>
      <w:r>
        <w:rPr>
          <w:lang w:eastAsia="zh-CN"/>
        </w:rPr>
        <w:t xml:space="preserve">(IEEE </w:t>
      </w:r>
      <w:r w:rsidRPr="009C0988">
        <w:rPr>
          <w:lang w:eastAsia="zh-CN"/>
        </w:rPr>
        <w:t>802.1AS [22]</w:t>
      </w:r>
      <w:r>
        <w:rPr>
          <w:lang w:eastAsia="zh-CN"/>
        </w:rPr>
        <w:t xml:space="preserve"> or another applicable </w:t>
      </w:r>
      <w:r w:rsidRPr="00776A13">
        <w:rPr>
          <w:lang w:eastAsia="zh-CN"/>
        </w:rPr>
        <w:t xml:space="preserve">IEEE Std 1588 </w:t>
      </w:r>
      <w:r>
        <w:rPr>
          <w:lang w:eastAsia="zh-CN"/>
        </w:rPr>
        <w:t xml:space="preserve">[28] profile) or </w:t>
      </w:r>
      <w:r w:rsidRPr="00776A13">
        <w:rPr>
          <w:lang w:eastAsia="zh-CN"/>
        </w:rPr>
        <w:t xml:space="preserve">5G </w:t>
      </w:r>
      <w:r>
        <w:rPr>
          <w:lang w:eastAsia="zh-CN"/>
        </w:rPr>
        <w:t>sync domain-</w:t>
      </w:r>
      <w:r w:rsidRPr="00776A13">
        <w:rPr>
          <w:lang w:eastAsia="zh-CN"/>
        </w:rPr>
        <w:t xml:space="preserve">based </w:t>
      </w:r>
      <w:r>
        <w:rPr>
          <w:lang w:eastAsia="zh-CN"/>
        </w:rPr>
        <w:t xml:space="preserve">clock </w:t>
      </w:r>
      <w:r w:rsidRPr="009C0988">
        <w:rPr>
          <w:lang w:eastAsia="zh-CN"/>
        </w:rPr>
        <w:t xml:space="preserve">synchronization </w:t>
      </w:r>
      <w:r>
        <w:rPr>
          <w:lang w:eastAsia="zh-CN"/>
        </w:rPr>
        <w:t xml:space="preserve">for </w:t>
      </w:r>
      <w:r w:rsidRPr="009C0988">
        <w:rPr>
          <w:lang w:eastAsia="zh-CN"/>
        </w:rPr>
        <w:t xml:space="preserve">UEs </w:t>
      </w:r>
      <w:r>
        <w:rPr>
          <w:lang w:eastAsia="zh-CN"/>
        </w:rPr>
        <w:t>using</w:t>
      </w:r>
      <w:r w:rsidRPr="009C0988">
        <w:rPr>
          <w:lang w:eastAsia="zh-CN"/>
        </w:rPr>
        <w:t xml:space="preserve"> </w:t>
      </w:r>
      <w:r>
        <w:rPr>
          <w:lang w:eastAsia="zh-CN"/>
        </w:rPr>
        <w:t>indirect network connection</w:t>
      </w:r>
      <w:r w:rsidRPr="00B64643">
        <w:rPr>
          <w:lang w:eastAsia="zh-CN"/>
        </w:rPr>
        <w:t>.</w:t>
      </w:r>
    </w:p>
    <w:p w:rsidR="0066445C" w:rsidRDefault="0066445C" w:rsidP="0066445C">
      <w:pPr>
        <w:rPr>
          <w:lang w:eastAsia="zh-CN"/>
        </w:rPr>
      </w:pPr>
      <w:r>
        <w:rPr>
          <w:lang w:eastAsia="zh-CN"/>
        </w:rPr>
        <w:t>The 5G system shall be able to support the</w:t>
      </w:r>
      <w:r w:rsidRPr="00B64643">
        <w:rPr>
          <w:lang w:eastAsia="zh-CN"/>
        </w:rPr>
        <w:t xml:space="preserve"> </w:t>
      </w:r>
      <w:r w:rsidRPr="009C0988">
        <w:rPr>
          <w:lang w:eastAsia="zh-CN"/>
        </w:rPr>
        <w:t xml:space="preserve">sync master of the </w:t>
      </w:r>
      <w:r>
        <w:rPr>
          <w:lang w:eastAsia="zh-CN"/>
        </w:rPr>
        <w:t xml:space="preserve">working clock domain being connected to one of the UEs or being hosted at one of the UEs using indirect network connection. </w:t>
      </w:r>
    </w:p>
    <w:p w:rsidR="0066445C" w:rsidRPr="007755C0" w:rsidRDefault="0066445C" w:rsidP="0066445C">
      <w:pPr>
        <w:rPr>
          <w:lang w:eastAsia="de-DE"/>
        </w:rPr>
      </w:pPr>
      <w:r w:rsidRPr="007755C0">
        <w:rPr>
          <w:lang w:eastAsia="de-DE"/>
        </w:rPr>
        <w:t>The 5G system shall be able to support up to four simultaneous synchronization domains on a UE</w:t>
      </w:r>
      <w:r>
        <w:rPr>
          <w:lang w:eastAsia="de-DE"/>
        </w:rPr>
        <w:t xml:space="preserve"> using indirect network connection</w:t>
      </w:r>
      <w:r w:rsidRPr="007755C0">
        <w:rPr>
          <w:lang w:eastAsia="de-DE"/>
        </w:rPr>
        <w:t xml:space="preserve">. </w:t>
      </w:r>
    </w:p>
    <w:p w:rsidR="0066445C" w:rsidRDefault="0066445C" w:rsidP="0066445C">
      <w:pPr>
        <w:rPr>
          <w:lang w:eastAsia="zh-CN"/>
        </w:rPr>
      </w:pPr>
      <w:r w:rsidRPr="00121DE7">
        <w:rPr>
          <w:lang w:eastAsia="zh-CN"/>
        </w:rPr>
        <w:t>The 5G system shall provide a suitable means to support the merging and separation of working clock domains</w:t>
      </w:r>
      <w:r>
        <w:rPr>
          <w:lang w:eastAsia="zh-CN"/>
        </w:rPr>
        <w:t xml:space="preserve"> at the UEs connected by indirect network connection</w:t>
      </w:r>
      <w:r w:rsidRPr="00121DE7">
        <w:rPr>
          <w:lang w:eastAsia="zh-CN"/>
        </w:rPr>
        <w:t xml:space="preserve">, that is interoperable with the corresponding mechanisms of </w:t>
      </w:r>
      <w:r>
        <w:rPr>
          <w:lang w:eastAsia="zh-CN"/>
        </w:rPr>
        <w:t xml:space="preserve">IEEE </w:t>
      </w:r>
      <w:r w:rsidRPr="009C0988">
        <w:rPr>
          <w:lang w:eastAsia="zh-CN"/>
        </w:rPr>
        <w:t>802.1AS [22]</w:t>
      </w:r>
      <w:r>
        <w:rPr>
          <w:lang w:eastAsia="zh-CN"/>
        </w:rPr>
        <w:t xml:space="preserve"> or another applicable </w:t>
      </w:r>
      <w:r w:rsidRPr="00776A13">
        <w:rPr>
          <w:lang w:eastAsia="zh-CN"/>
        </w:rPr>
        <w:t xml:space="preserve">IEEE Std 1588 </w:t>
      </w:r>
      <w:r>
        <w:rPr>
          <w:lang w:eastAsia="zh-CN"/>
        </w:rPr>
        <w:t>[28] profile or 5G sync domain</w:t>
      </w:r>
      <w:r w:rsidRPr="00121DE7">
        <w:rPr>
          <w:lang w:eastAsia="zh-CN"/>
        </w:rPr>
        <w:t>.</w:t>
      </w:r>
    </w:p>
    <w:p w:rsidR="0066445C" w:rsidRDefault="0066445C" w:rsidP="0066445C">
      <w:pPr>
        <w:rPr>
          <w:lang w:eastAsia="zh-CN"/>
        </w:rPr>
      </w:pPr>
      <w:r w:rsidRPr="00B50E97">
        <w:rPr>
          <w:lang w:eastAsia="zh-CN"/>
        </w:rPr>
        <w:t>For indirect network connection</w:t>
      </w:r>
      <w:r>
        <w:rPr>
          <w:lang w:eastAsia="zh-CN"/>
        </w:rPr>
        <w:t xml:space="preserve"> between UEs using one UE-to-network relay</w:t>
      </w:r>
      <w:r w:rsidRPr="00B50E97">
        <w:rPr>
          <w:lang w:eastAsia="zh-CN"/>
        </w:rPr>
        <w:t xml:space="preserve">, the 5G system shall be able to support a 5GS synchronicity budget for </w:t>
      </w:r>
      <w:r>
        <w:rPr>
          <w:lang w:eastAsia="zh-CN"/>
        </w:rPr>
        <w:t>clock</w:t>
      </w:r>
      <w:r w:rsidRPr="00B50E97">
        <w:rPr>
          <w:lang w:eastAsia="zh-CN"/>
        </w:rPr>
        <w:t xml:space="preserve"> synchronization according to Table </w:t>
      </w:r>
      <w:r w:rsidR="004E3B85">
        <w:rPr>
          <w:lang w:eastAsia="zh-CN"/>
        </w:rPr>
        <w:t>8.</w:t>
      </w:r>
      <w:r w:rsidRPr="00B50E97">
        <w:rPr>
          <w:lang w:eastAsia="zh-CN"/>
        </w:rPr>
        <w:t>2.</w:t>
      </w:r>
      <w:r>
        <w:rPr>
          <w:lang w:eastAsia="zh-CN"/>
        </w:rPr>
        <w:t>3.2</w:t>
      </w:r>
      <w:r w:rsidRPr="00B50E97">
        <w:rPr>
          <w:lang w:eastAsia="zh-CN"/>
        </w:rPr>
        <w:t>-</w:t>
      </w:r>
      <w:r>
        <w:rPr>
          <w:lang w:eastAsia="zh-CN"/>
        </w:rPr>
        <w:t>1</w:t>
      </w:r>
      <w:r w:rsidRPr="00B50E97">
        <w:rPr>
          <w:lang w:eastAsia="zh-CN"/>
        </w:rPr>
        <w:t>.</w:t>
      </w:r>
    </w:p>
    <w:p w:rsidR="0066445C" w:rsidRPr="00512887" w:rsidRDefault="0066445C" w:rsidP="0066445C">
      <w:pPr>
        <w:pStyle w:val="TH"/>
      </w:pPr>
      <w:r w:rsidRPr="00512887">
        <w:t xml:space="preserve">Table </w:t>
      </w:r>
      <w:bookmarkStart w:id="113" w:name="_Hlk81300631"/>
      <w:r w:rsidR="004E3B85">
        <w:t>8.</w:t>
      </w:r>
      <w:r w:rsidRPr="00512887">
        <w:t>2.</w:t>
      </w:r>
      <w:r>
        <w:t>3.2-1</w:t>
      </w:r>
      <w:bookmarkEnd w:id="113"/>
      <w:r w:rsidRPr="00512887">
        <w:t xml:space="preserve">: Indirect network connection clock synchronization service performance requirements for 5G System </w:t>
      </w:r>
    </w:p>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843"/>
        <w:gridCol w:w="1559"/>
        <w:gridCol w:w="2235"/>
      </w:tblGrid>
      <w:tr w:rsidR="0066445C" w:rsidRPr="00B03994" w:rsidTr="00176FE2">
        <w:trPr>
          <w:cantSplit/>
          <w:tblHeader/>
        </w:trPr>
        <w:tc>
          <w:tcPr>
            <w:tcW w:w="1951" w:type="dxa"/>
          </w:tcPr>
          <w:p w:rsidR="0066445C" w:rsidRPr="00512887" w:rsidRDefault="0066445C" w:rsidP="00176FE2">
            <w:pPr>
              <w:pStyle w:val="TAH"/>
            </w:pPr>
            <w:r w:rsidRPr="00512887">
              <w:t>Number of devices in one communication group for clock synchronization</w:t>
            </w:r>
          </w:p>
        </w:tc>
        <w:tc>
          <w:tcPr>
            <w:tcW w:w="1276" w:type="dxa"/>
            <w:shd w:val="clear" w:color="auto" w:fill="auto"/>
          </w:tcPr>
          <w:p w:rsidR="0066445C" w:rsidRPr="00512887" w:rsidRDefault="0066445C" w:rsidP="00176FE2">
            <w:pPr>
              <w:pStyle w:val="TAH"/>
            </w:pPr>
            <w:r w:rsidRPr="00512887">
              <w:t>UE density [UE / m²]</w:t>
            </w:r>
          </w:p>
        </w:tc>
        <w:tc>
          <w:tcPr>
            <w:tcW w:w="1843" w:type="dxa"/>
            <w:shd w:val="clear" w:color="auto" w:fill="auto"/>
          </w:tcPr>
          <w:p w:rsidR="0066445C" w:rsidRPr="00512887" w:rsidRDefault="0066445C" w:rsidP="00176FE2">
            <w:pPr>
              <w:pStyle w:val="TAH"/>
            </w:pPr>
            <w:r w:rsidRPr="00512887">
              <w:t xml:space="preserve">5GS synchronicity budget requirement </w:t>
            </w:r>
          </w:p>
          <w:p w:rsidR="0066445C" w:rsidRPr="00512887" w:rsidRDefault="0066445C" w:rsidP="00176FE2">
            <w:pPr>
              <w:pStyle w:val="TAH"/>
            </w:pPr>
            <w:r w:rsidRPr="00512887">
              <w:t>(note 1)</w:t>
            </w:r>
          </w:p>
        </w:tc>
        <w:tc>
          <w:tcPr>
            <w:tcW w:w="1559" w:type="dxa"/>
          </w:tcPr>
          <w:p w:rsidR="0066445C" w:rsidRPr="00512887" w:rsidRDefault="0066445C" w:rsidP="00176FE2">
            <w:pPr>
              <w:pStyle w:val="TAH"/>
            </w:pPr>
            <w:r w:rsidRPr="00512887">
              <w:t xml:space="preserve">Service area </w:t>
            </w:r>
          </w:p>
          <w:p w:rsidR="0066445C" w:rsidRPr="00512887" w:rsidRDefault="0066445C" w:rsidP="00176FE2">
            <w:pPr>
              <w:pStyle w:val="TAH"/>
            </w:pPr>
            <w:r w:rsidRPr="00512887">
              <w:t>(note 2)</w:t>
            </w:r>
          </w:p>
        </w:tc>
        <w:tc>
          <w:tcPr>
            <w:tcW w:w="2235" w:type="dxa"/>
          </w:tcPr>
          <w:p w:rsidR="0066445C" w:rsidRPr="00512887" w:rsidRDefault="0066445C" w:rsidP="00176FE2">
            <w:pPr>
              <w:pStyle w:val="TAH"/>
            </w:pPr>
            <w:r w:rsidRPr="00512887">
              <w:t>Scenario</w:t>
            </w:r>
          </w:p>
          <w:p w:rsidR="0066445C" w:rsidRPr="00512887" w:rsidRDefault="0066445C" w:rsidP="00176FE2">
            <w:pPr>
              <w:pStyle w:val="TAH"/>
            </w:pPr>
          </w:p>
        </w:tc>
      </w:tr>
      <w:tr w:rsidR="0066445C" w:rsidRPr="00B03994" w:rsidTr="00176FE2">
        <w:trPr>
          <w:cantSplit/>
        </w:trPr>
        <w:tc>
          <w:tcPr>
            <w:tcW w:w="1951" w:type="dxa"/>
          </w:tcPr>
          <w:p w:rsidR="0066445C" w:rsidRPr="00512887" w:rsidRDefault="0066445C" w:rsidP="00176FE2">
            <w:pPr>
              <w:pStyle w:val="TAL"/>
              <w:jc w:val="center"/>
            </w:pPr>
            <w:r w:rsidRPr="00457CAE">
              <w:t>10 to 20</w:t>
            </w:r>
            <w:r>
              <w:t xml:space="preserve"> UEs</w:t>
            </w:r>
          </w:p>
        </w:tc>
        <w:tc>
          <w:tcPr>
            <w:tcW w:w="1276" w:type="dxa"/>
            <w:shd w:val="clear" w:color="auto" w:fill="auto"/>
          </w:tcPr>
          <w:p w:rsidR="0066445C" w:rsidRPr="00512887" w:rsidRDefault="0066445C" w:rsidP="00176FE2">
            <w:pPr>
              <w:pStyle w:val="TAL"/>
              <w:jc w:val="center"/>
            </w:pPr>
            <w:r w:rsidRPr="00512887">
              <w:t>-</w:t>
            </w:r>
          </w:p>
        </w:tc>
        <w:tc>
          <w:tcPr>
            <w:tcW w:w="1843" w:type="dxa"/>
            <w:shd w:val="clear" w:color="auto" w:fill="auto"/>
          </w:tcPr>
          <w:p w:rsidR="0066445C" w:rsidRPr="00512887" w:rsidRDefault="0066445C" w:rsidP="00176FE2">
            <w:pPr>
              <w:pStyle w:val="TAL"/>
              <w:jc w:val="center"/>
              <w:rPr>
                <w:rFonts w:cs="Arial"/>
                <w:szCs w:val="24"/>
              </w:rPr>
            </w:pPr>
            <w:r>
              <w:rPr>
                <w:rFonts w:cs="Arial"/>
                <w:szCs w:val="18"/>
              </w:rPr>
              <w:t>&lt; 1 ms</w:t>
            </w:r>
          </w:p>
        </w:tc>
        <w:tc>
          <w:tcPr>
            <w:tcW w:w="1559" w:type="dxa"/>
          </w:tcPr>
          <w:p w:rsidR="0066445C" w:rsidRPr="00512887" w:rsidRDefault="0066445C" w:rsidP="00176FE2">
            <w:pPr>
              <w:pStyle w:val="TAL"/>
            </w:pPr>
            <w:r w:rsidRPr="00457CAE">
              <w:t>≤ 100 m x 100 m x 50 m</w:t>
            </w:r>
          </w:p>
        </w:tc>
        <w:tc>
          <w:tcPr>
            <w:tcW w:w="2235" w:type="dxa"/>
          </w:tcPr>
          <w:p w:rsidR="0066445C" w:rsidRPr="00512887" w:rsidRDefault="0066445C" w:rsidP="00176FE2">
            <w:pPr>
              <w:pStyle w:val="TAL"/>
            </w:pPr>
            <w:r>
              <w:t>Process automation – closed loop control (A.2.3.1)</w:t>
            </w:r>
          </w:p>
        </w:tc>
      </w:tr>
      <w:tr w:rsidR="0066445C" w:rsidRPr="00B03994" w:rsidTr="00176FE2">
        <w:trPr>
          <w:cantSplit/>
        </w:trPr>
        <w:tc>
          <w:tcPr>
            <w:tcW w:w="1951" w:type="dxa"/>
          </w:tcPr>
          <w:p w:rsidR="0066445C" w:rsidRPr="00EF49ED" w:rsidRDefault="0066445C" w:rsidP="00176FE2">
            <w:pPr>
              <w:pStyle w:val="TAL"/>
              <w:jc w:val="center"/>
            </w:pPr>
            <w:r w:rsidRPr="00EF49ED">
              <w:t>≤ 10,000 to 100,000</w:t>
            </w:r>
          </w:p>
        </w:tc>
        <w:tc>
          <w:tcPr>
            <w:tcW w:w="1276" w:type="dxa"/>
            <w:shd w:val="clear" w:color="auto" w:fill="auto"/>
          </w:tcPr>
          <w:p w:rsidR="0066445C" w:rsidRPr="00EF49ED" w:rsidRDefault="0066445C" w:rsidP="00176FE2">
            <w:pPr>
              <w:pStyle w:val="TAL"/>
              <w:jc w:val="center"/>
            </w:pPr>
            <w:r w:rsidRPr="00EF49ED">
              <w:t>-</w:t>
            </w:r>
          </w:p>
        </w:tc>
        <w:tc>
          <w:tcPr>
            <w:tcW w:w="1843" w:type="dxa"/>
            <w:shd w:val="clear" w:color="auto" w:fill="auto"/>
          </w:tcPr>
          <w:p w:rsidR="0066445C" w:rsidRPr="00EF49ED" w:rsidRDefault="0066445C" w:rsidP="00176FE2">
            <w:pPr>
              <w:pStyle w:val="TAL"/>
              <w:jc w:val="center"/>
              <w:rPr>
                <w:rFonts w:cs="Arial"/>
                <w:szCs w:val="24"/>
              </w:rPr>
            </w:pPr>
            <w:r w:rsidRPr="00EF49ED">
              <w:rPr>
                <w:rFonts w:cs="Arial"/>
                <w:szCs w:val="24"/>
              </w:rPr>
              <w:t>≤ </w:t>
            </w:r>
            <w:r w:rsidRPr="00EF49ED">
              <w:rPr>
                <w:szCs w:val="24"/>
              </w:rPr>
              <w:t>1 ms</w:t>
            </w:r>
          </w:p>
        </w:tc>
        <w:tc>
          <w:tcPr>
            <w:tcW w:w="1559" w:type="dxa"/>
          </w:tcPr>
          <w:p w:rsidR="0066445C" w:rsidRPr="00EF49ED" w:rsidRDefault="0066445C" w:rsidP="00176FE2">
            <w:pPr>
              <w:pStyle w:val="TAL"/>
            </w:pPr>
            <w:r w:rsidRPr="00EF49ED">
              <w:t>≤ 10 km x 10 km x 50 m</w:t>
            </w:r>
          </w:p>
        </w:tc>
        <w:tc>
          <w:tcPr>
            <w:tcW w:w="2235" w:type="dxa"/>
          </w:tcPr>
          <w:p w:rsidR="0066445C" w:rsidRPr="00EF49ED" w:rsidRDefault="0066445C" w:rsidP="00176FE2">
            <w:pPr>
              <w:pStyle w:val="TAL"/>
            </w:pPr>
            <w:r w:rsidRPr="00EF49ED">
              <w:t>Process and asset monitoring (A.2.3.2)</w:t>
            </w:r>
          </w:p>
        </w:tc>
      </w:tr>
      <w:tr w:rsidR="0066445C" w:rsidRPr="00B03994" w:rsidTr="00176FE2">
        <w:trPr>
          <w:cantSplit/>
        </w:trPr>
        <w:tc>
          <w:tcPr>
            <w:tcW w:w="8864" w:type="dxa"/>
            <w:gridSpan w:val="5"/>
          </w:tcPr>
          <w:p w:rsidR="0066445C" w:rsidRDefault="0066445C" w:rsidP="00176FE2">
            <w:pPr>
              <w:pStyle w:val="TAL"/>
              <w:ind w:left="851" w:hanging="851"/>
              <w:rPr>
                <w:rFonts w:eastAsia="DengXian"/>
              </w:rPr>
            </w:pPr>
            <w:r w:rsidRPr="00512887">
              <w:rPr>
                <w:rFonts w:eastAsia="DengXian"/>
              </w:rPr>
              <w:t>NOTE 1:</w:t>
            </w:r>
            <w:r w:rsidRPr="00512887">
              <w:rPr>
                <w:rFonts w:eastAsia="DengXian"/>
              </w:rPr>
              <w:tab/>
              <w:t>5G synchronicity budget is the time error between ingress and egress of the 5G system on the path of clock synchronization messages (as described in Clause 5.6.0</w:t>
            </w:r>
            <w:r w:rsidRPr="007657C1">
              <w:rPr>
                <w:rFonts w:eastAsia="DengXian"/>
              </w:rPr>
              <w:t xml:space="preserve">). </w:t>
            </w:r>
            <w:r w:rsidRPr="00F547BB">
              <w:rPr>
                <w:rFonts w:eastAsia="DengXian"/>
              </w:rPr>
              <w:t xml:space="preserve">For indirect network connection, </w:t>
            </w:r>
            <w:r>
              <w:rPr>
                <w:rFonts w:eastAsia="DengXian"/>
              </w:rPr>
              <w:t>3 cases are considered:</w:t>
            </w:r>
          </w:p>
          <w:p w:rsidR="0066445C" w:rsidRDefault="0066445C" w:rsidP="0066445C">
            <w:pPr>
              <w:pStyle w:val="TAL"/>
              <w:numPr>
                <w:ilvl w:val="0"/>
                <w:numId w:val="19"/>
              </w:numPr>
              <w:rPr>
                <w:rFonts w:eastAsia="DengXian"/>
              </w:rPr>
            </w:pPr>
            <w:r w:rsidRPr="007657C1">
              <w:rPr>
                <w:rFonts w:eastAsia="DengXian"/>
              </w:rPr>
              <w:t xml:space="preserve">If </w:t>
            </w:r>
            <w:r>
              <w:rPr>
                <w:rFonts w:eastAsia="DengXian"/>
              </w:rPr>
              <w:t>the path of clock synchronization messages is between device and network side, ingress and egress of the 5G system are</w:t>
            </w:r>
            <w:r w:rsidRPr="007657C1">
              <w:rPr>
                <w:rFonts w:eastAsia="DengXian"/>
              </w:rPr>
              <w:t xml:space="preserve"> </w:t>
            </w:r>
            <w:r>
              <w:rPr>
                <w:rFonts w:eastAsia="DengXian"/>
              </w:rPr>
              <w:t xml:space="preserve">the remote </w:t>
            </w:r>
            <w:r w:rsidRPr="007657C1">
              <w:rPr>
                <w:rFonts w:eastAsia="DengXian"/>
              </w:rPr>
              <w:t>UE</w:t>
            </w:r>
            <w:r>
              <w:rPr>
                <w:rFonts w:eastAsia="DengXian"/>
              </w:rPr>
              <w:t xml:space="preserve"> </w:t>
            </w:r>
            <w:r w:rsidRPr="007657C1">
              <w:rPr>
                <w:rFonts w:eastAsia="DengXian"/>
              </w:rPr>
              <w:t xml:space="preserve">and the </w:t>
            </w:r>
            <w:r>
              <w:rPr>
                <w:rFonts w:eastAsia="DengXian"/>
              </w:rPr>
              <w:t>corresponding UPF on the network side.</w:t>
            </w:r>
          </w:p>
          <w:p w:rsidR="0066445C" w:rsidRDefault="0066445C" w:rsidP="0066445C">
            <w:pPr>
              <w:pStyle w:val="TAL"/>
              <w:numPr>
                <w:ilvl w:val="0"/>
                <w:numId w:val="19"/>
              </w:numPr>
              <w:rPr>
                <w:rFonts w:eastAsia="DengXian"/>
              </w:rPr>
            </w:pPr>
            <w:r>
              <w:rPr>
                <w:rFonts w:eastAsia="DengXian"/>
              </w:rPr>
              <w:t xml:space="preserve">If ingress and egress of the 5G system are at the device side, the 5G synchronicity budget is the time error </w:t>
            </w:r>
            <w:bookmarkStart w:id="114" w:name="_Hlk81300702"/>
            <w:r>
              <w:rPr>
                <w:rFonts w:eastAsia="DengXian"/>
              </w:rPr>
              <w:t>between the involved remote UE and the 5G sync master</w:t>
            </w:r>
            <w:bookmarkEnd w:id="114"/>
            <w:r>
              <w:rPr>
                <w:rFonts w:eastAsia="DengXian"/>
              </w:rPr>
              <w:t>.</w:t>
            </w:r>
          </w:p>
          <w:p w:rsidR="0066445C" w:rsidRPr="0073150B" w:rsidRDefault="0066445C" w:rsidP="0066445C">
            <w:pPr>
              <w:pStyle w:val="TAL"/>
              <w:numPr>
                <w:ilvl w:val="0"/>
                <w:numId w:val="19"/>
              </w:numPr>
              <w:rPr>
                <w:rFonts w:eastAsia="DengXian"/>
              </w:rPr>
            </w:pPr>
            <w:r w:rsidRPr="001004E5">
              <w:rPr>
                <w:rFonts w:eastAsia="DengXian"/>
              </w:rPr>
              <w:t>I</w:t>
            </w:r>
            <w:r w:rsidRPr="00502C8D">
              <w:rPr>
                <w:rFonts w:eastAsia="DengXian"/>
              </w:rPr>
              <w:t>f the sync</w:t>
            </w:r>
            <w:r w:rsidRPr="00575E4E">
              <w:rPr>
                <w:rFonts w:eastAsia="DengXian"/>
              </w:rPr>
              <w:t xml:space="preserve"> ma</w:t>
            </w:r>
            <w:r w:rsidRPr="00B1437C">
              <w:rPr>
                <w:rFonts w:eastAsia="DengXian"/>
              </w:rPr>
              <w:t xml:space="preserve">ster </w:t>
            </w:r>
            <w:r>
              <w:rPr>
                <w:rFonts w:eastAsia="DengXian"/>
              </w:rPr>
              <w:t xml:space="preserve">is </w:t>
            </w:r>
            <w:r w:rsidRPr="00502C8D">
              <w:rPr>
                <w:rFonts w:eastAsia="DengXian"/>
              </w:rPr>
              <w:t>inside the</w:t>
            </w:r>
            <w:r w:rsidRPr="00575E4E">
              <w:rPr>
                <w:rFonts w:eastAsia="DengXian"/>
              </w:rPr>
              <w:t xml:space="preserve"> 5G</w:t>
            </w:r>
            <w:r w:rsidRPr="00B1437C">
              <w:rPr>
                <w:rFonts w:eastAsia="DengXian"/>
              </w:rPr>
              <w:t xml:space="preserve"> system, </w:t>
            </w:r>
            <w:r w:rsidRPr="0073150B">
              <w:rPr>
                <w:rFonts w:eastAsia="DengXian"/>
              </w:rPr>
              <w:t>the 5G synchronicity budget ingress is the sync master in the 5G system and egress is the</w:t>
            </w:r>
            <w:r>
              <w:rPr>
                <w:rFonts w:eastAsia="DengXian"/>
              </w:rPr>
              <w:t xml:space="preserve"> remote</w:t>
            </w:r>
            <w:r w:rsidRPr="0073150B">
              <w:rPr>
                <w:rFonts w:eastAsia="DengXian"/>
              </w:rPr>
              <w:t xml:space="preserve"> UE.</w:t>
            </w:r>
          </w:p>
          <w:p w:rsidR="0066445C" w:rsidRPr="00457CAE" w:rsidRDefault="0066445C" w:rsidP="00176FE2">
            <w:pPr>
              <w:pStyle w:val="TAL"/>
              <w:ind w:left="851" w:hanging="851"/>
            </w:pPr>
            <w:r w:rsidRPr="007657C1">
              <w:rPr>
                <w:rFonts w:eastAsia="DengXian"/>
              </w:rPr>
              <w:t>NOTE 2:</w:t>
            </w:r>
            <w:r w:rsidRPr="007657C1">
              <w:rPr>
                <w:rFonts w:eastAsia="DengXian"/>
              </w:rPr>
              <w:tab/>
              <w:t>Service Area for indirect network connections</w:t>
            </w:r>
            <w:r w:rsidRPr="00512887">
              <w:rPr>
                <w:rFonts w:eastAsia="DengXian"/>
              </w:rPr>
              <w:t xml:space="preserve"> between UEs (length x width x height).</w:t>
            </w:r>
            <w:r w:rsidRPr="00056C08">
              <w:rPr>
                <w:rFonts w:eastAsia="DengXian"/>
              </w:rPr>
              <w:t xml:space="preserve"> </w:t>
            </w:r>
          </w:p>
        </w:tc>
      </w:tr>
    </w:tbl>
    <w:p w:rsidR="0066445C" w:rsidRDefault="0066445C" w:rsidP="0066445C"/>
    <w:p w:rsidR="0066445C" w:rsidRPr="0066445C" w:rsidRDefault="004E3B85" w:rsidP="00DF3B60">
      <w:pPr>
        <w:pStyle w:val="Heading3"/>
      </w:pPr>
      <w:bookmarkStart w:id="115" w:name="_Toc91260306"/>
      <w:r>
        <w:t>8.</w:t>
      </w:r>
      <w:r w:rsidR="0066445C" w:rsidRPr="0066445C">
        <w:t>2.4</w:t>
      </w:r>
      <w:r w:rsidR="0066445C" w:rsidRPr="0066445C">
        <w:tab/>
        <w:t>Service Continuity</w:t>
      </w:r>
      <w:bookmarkEnd w:id="115"/>
    </w:p>
    <w:p w:rsidR="0066445C" w:rsidRPr="00B6458A" w:rsidRDefault="0066445C" w:rsidP="0066445C">
      <w:pPr>
        <w:rPr>
          <w:lang w:eastAsia="zh-CN"/>
        </w:rPr>
      </w:pPr>
      <w:r w:rsidRPr="00B6458A">
        <w:rPr>
          <w:lang w:eastAsia="zh-CN"/>
        </w:rPr>
        <w:t xml:space="preserve">The 5G system shall be able to </w:t>
      </w:r>
      <w:r>
        <w:rPr>
          <w:lang w:eastAsia="zh-CN"/>
        </w:rPr>
        <w:t>minimize service disruption for</w:t>
      </w:r>
      <w:r w:rsidRPr="00B6458A">
        <w:rPr>
          <w:lang w:eastAsia="zh-CN"/>
        </w:rPr>
        <w:t xml:space="preserve"> a</w:t>
      </w:r>
      <w:r w:rsidRPr="00D879D9">
        <w:rPr>
          <w:lang w:eastAsia="zh-CN"/>
        </w:rPr>
        <w:t xml:space="preserve"> UE</w:t>
      </w:r>
      <w:r w:rsidRPr="00B6458A">
        <w:rPr>
          <w:lang w:eastAsia="zh-CN"/>
        </w:rPr>
        <w:t xml:space="preserve"> using</w:t>
      </w:r>
      <w:r>
        <w:rPr>
          <w:lang w:eastAsia="zh-CN"/>
        </w:rPr>
        <w:t xml:space="preserve"> indirect network connection</w:t>
      </w:r>
      <w:r w:rsidRPr="00B6458A">
        <w:rPr>
          <w:lang w:eastAsia="zh-CN"/>
        </w:rPr>
        <w:t xml:space="preserve"> with respective service performance requirements in Table 5.2-1</w:t>
      </w:r>
      <w:r>
        <w:rPr>
          <w:lang w:eastAsia="zh-CN"/>
        </w:rPr>
        <w:t xml:space="preserve"> </w:t>
      </w:r>
      <w:r w:rsidRPr="00B6458A">
        <w:rPr>
          <w:lang w:eastAsia="zh-CN"/>
        </w:rPr>
        <w:t xml:space="preserve">related to </w:t>
      </w:r>
      <w:r>
        <w:rPr>
          <w:lang w:eastAsia="zh-CN"/>
        </w:rPr>
        <w:t>process automation,</w:t>
      </w:r>
      <w:r w:rsidRPr="00B6458A">
        <w:rPr>
          <w:lang w:eastAsia="zh-CN"/>
        </w:rPr>
        <w:t xml:space="preserve"> when </w:t>
      </w:r>
      <w:r w:rsidRPr="00D879D9">
        <w:rPr>
          <w:lang w:eastAsia="zh-CN"/>
        </w:rPr>
        <w:t xml:space="preserve">the </w:t>
      </w:r>
      <w:r>
        <w:rPr>
          <w:lang w:eastAsia="zh-CN"/>
        </w:rPr>
        <w:t>UE</w:t>
      </w:r>
      <w:r w:rsidRPr="00B6458A">
        <w:rPr>
          <w:lang w:eastAsia="zh-CN"/>
        </w:rPr>
        <w:t xml:space="preserve"> moves between a non-public network and a PLMN (subject to operator policies and agreement between the operators and service providers).</w:t>
      </w:r>
    </w:p>
    <w:p w:rsidR="00D93F66" w:rsidRPr="00457CAE" w:rsidRDefault="004E3B85" w:rsidP="00DF3B60">
      <w:pPr>
        <w:pStyle w:val="Heading1"/>
      </w:pPr>
      <w:bookmarkStart w:id="116" w:name="_Toc91260307"/>
      <w:r>
        <w:t>9</w:t>
      </w:r>
      <w:r w:rsidR="00D93F66">
        <w:tab/>
        <w:t>Recovery of infrastructure for electrical distribution</w:t>
      </w:r>
      <w:bookmarkEnd w:id="116"/>
    </w:p>
    <w:p w:rsidR="00D93F66" w:rsidRDefault="004E3B85" w:rsidP="00DF3B60">
      <w:pPr>
        <w:pStyle w:val="Heading2"/>
      </w:pPr>
      <w:bookmarkStart w:id="117" w:name="_Toc91260308"/>
      <w:r>
        <w:t>9.</w:t>
      </w:r>
      <w:r w:rsidR="00D93F66">
        <w:t>1</w:t>
      </w:r>
      <w:r w:rsidR="00D93F66">
        <w:tab/>
        <w:t>Description</w:t>
      </w:r>
      <w:bookmarkEnd w:id="117"/>
    </w:p>
    <w:p w:rsidR="00D93F66" w:rsidRPr="00F4300A" w:rsidRDefault="00D93F66" w:rsidP="00D93F66">
      <w:r>
        <w:t>The robustness of the infrastructure for electrical power distribution may depend upon the possibility to operate telecommunication networks even during an energy system incident, in which electricity cannot be delivered to some network operator facilities. Through coordination between the network operator and the energy system operator, increases in the ability to recover the energy system operation can be achieved.</w:t>
      </w:r>
    </w:p>
    <w:p w:rsidR="00D93F66" w:rsidRDefault="004E3B85" w:rsidP="00DF3B60">
      <w:pPr>
        <w:pStyle w:val="Heading2"/>
        <w:ind w:left="1420" w:hanging="1420"/>
      </w:pPr>
      <w:bookmarkStart w:id="118" w:name="_Toc91260309"/>
      <w:r>
        <w:t>9.</w:t>
      </w:r>
      <w:r w:rsidR="00D93F66">
        <w:t>2</w:t>
      </w:r>
      <w:r w:rsidR="00D93F66">
        <w:tab/>
        <w:t>Requirements</w:t>
      </w:r>
      <w:bookmarkEnd w:id="118"/>
    </w:p>
    <w:p w:rsidR="00D93F66" w:rsidRDefault="00D93F66" w:rsidP="00D93F66">
      <w:r>
        <w:t>Subject to regulatory requirements and operator policy, the 5G system shall support a mechanism by which an MNO can identify the ability of the MNO</w:t>
      </w:r>
      <w:r w:rsidRPr="00002BB9">
        <w:rPr>
          <w:rFonts w:eastAsia="Calibri"/>
        </w:rPr>
        <w:t>'</w:t>
      </w:r>
      <w:r>
        <w:t>s infrastructure to continue operation despite a lack of electrical supply service, specifying which physical regions would be affected in terms of physical topology and the remaining time in which operation is possible.</w:t>
      </w:r>
    </w:p>
    <w:p w:rsidR="00D93F66" w:rsidRDefault="00D93F66" w:rsidP="00D93F66">
      <w:pPr>
        <w:pStyle w:val="NO"/>
      </w:pPr>
      <w:r>
        <w:t>NOTE1: This information can facilitate energy distribution system recovery operations.</w:t>
      </w:r>
    </w:p>
    <w:p w:rsidR="00D93F66" w:rsidRDefault="00D93F66" w:rsidP="00D93F66">
      <w:r>
        <w:t>Subject to regulatory requirements, the 5G system shall support a mechanism by which a third party can, in the event of an energy distribution system service interruption, communicate the energy distribution system recovery status in terms of location and time table to the MNO.</w:t>
      </w:r>
    </w:p>
    <w:p w:rsidR="00D93F66" w:rsidRPr="0061140D" w:rsidRDefault="00D93F66" w:rsidP="00D93F66">
      <w:pPr>
        <w:pStyle w:val="NO"/>
      </w:pPr>
      <w:r>
        <w:t>NOTE2: This information can facilitate MNO operations to facilitate energy system recovery.</w:t>
      </w:r>
    </w:p>
    <w:p w:rsidR="00D93F66" w:rsidRPr="00457CAE" w:rsidRDefault="00D93F66" w:rsidP="00AC04F6"/>
    <w:p w:rsidR="00127324" w:rsidRPr="00457CAE" w:rsidRDefault="00127324" w:rsidP="00DF3B60">
      <w:pPr>
        <w:pStyle w:val="Heading8"/>
      </w:pPr>
      <w:r w:rsidRPr="00457CAE">
        <w:br w:type="page"/>
      </w:r>
      <w:bookmarkStart w:id="119" w:name="_Toc45387358"/>
      <w:bookmarkStart w:id="120" w:name="_Toc91260310"/>
      <w:r w:rsidR="00080512" w:rsidRPr="00457CAE">
        <w:t>Annex A (</w:t>
      </w:r>
      <w:r w:rsidR="00854BC6" w:rsidRPr="00457CAE">
        <w:t>informative</w:t>
      </w:r>
      <w:r w:rsidR="00080512" w:rsidRPr="00457CAE">
        <w:t>):</w:t>
      </w:r>
      <w:r w:rsidR="00A6531E" w:rsidRPr="00457CAE">
        <w:br/>
      </w:r>
      <w:r w:rsidRPr="00457CAE">
        <w:t>Summary of service performance requirements</w:t>
      </w:r>
      <w:bookmarkEnd w:id="119"/>
      <w:bookmarkEnd w:id="120"/>
    </w:p>
    <w:p w:rsidR="00A6531E" w:rsidRPr="00457CAE" w:rsidRDefault="00A6531E" w:rsidP="00DF3B60">
      <w:pPr>
        <w:pStyle w:val="Heading1"/>
      </w:pPr>
      <w:bookmarkStart w:id="121" w:name="_Hlk527474109"/>
      <w:bookmarkStart w:id="122" w:name="_Toc45387359"/>
      <w:bookmarkStart w:id="123" w:name="_Toc91260311"/>
      <w:r w:rsidRPr="00457CAE">
        <w:t>A</w:t>
      </w:r>
      <w:r w:rsidR="001C613D" w:rsidRPr="00457CAE">
        <w:t>.</w:t>
      </w:r>
      <w:r w:rsidRPr="00457CAE">
        <w:t>1</w:t>
      </w:r>
      <w:r w:rsidRPr="00457CAE">
        <w:tab/>
        <w:t>About the vertical domains addressed in this Annex</w:t>
      </w:r>
      <w:bookmarkEnd w:id="122"/>
      <w:bookmarkEnd w:id="123"/>
    </w:p>
    <w:p w:rsidR="00A6531E" w:rsidRPr="00457CAE" w:rsidRDefault="00A6531E" w:rsidP="00A6531E">
      <w:r w:rsidRPr="00457CAE">
        <w:t xml:space="preserve">A vertical domain is an industry or group of enterprises in which similar products or services are developed, produced, and provided. </w:t>
      </w:r>
    </w:p>
    <w:p w:rsidR="00A6531E" w:rsidRPr="00457CAE" w:rsidRDefault="00A6531E" w:rsidP="00A6531E"/>
    <w:p w:rsidR="00A6531E" w:rsidRPr="00457CAE" w:rsidRDefault="00A6531E" w:rsidP="00A6531E">
      <w:r w:rsidRPr="00457CAE">
        <w:t>The vertical domains addressed in this Annex are</w:t>
      </w:r>
    </w:p>
    <w:p w:rsidR="00A6531E" w:rsidRPr="00457CAE" w:rsidRDefault="00A6531E" w:rsidP="00A6531E">
      <w:pPr>
        <w:pStyle w:val="B1"/>
        <w:rPr>
          <w:lang w:eastAsia="en-US"/>
        </w:rPr>
      </w:pPr>
      <w:r w:rsidRPr="00457CAE">
        <w:rPr>
          <w:lang w:eastAsia="en-US"/>
        </w:rPr>
        <w:t>-</w:t>
      </w:r>
      <w:r w:rsidRPr="00457CAE">
        <w:rPr>
          <w:lang w:eastAsia="en-US"/>
        </w:rPr>
        <w:tab/>
        <w:t>Factories of the Future (A.2);</w:t>
      </w:r>
    </w:p>
    <w:p w:rsidR="00A6531E" w:rsidRPr="00457CAE" w:rsidRDefault="00A6531E" w:rsidP="00A6531E">
      <w:pPr>
        <w:pStyle w:val="B1"/>
        <w:rPr>
          <w:lang w:eastAsia="en-US"/>
        </w:rPr>
      </w:pPr>
      <w:r w:rsidRPr="00457CAE">
        <w:rPr>
          <w:lang w:eastAsia="en-US"/>
        </w:rPr>
        <w:t>-</w:t>
      </w:r>
      <w:r w:rsidRPr="00457CAE">
        <w:rPr>
          <w:lang w:eastAsia="en-US"/>
        </w:rPr>
        <w:tab/>
        <w:t>electric-power distribution (A.4)</w:t>
      </w:r>
      <w:r w:rsidR="003F3494" w:rsidRPr="00457CAE">
        <w:rPr>
          <w:lang w:eastAsia="en-US"/>
        </w:rPr>
        <w:t>;</w:t>
      </w:r>
      <w:r w:rsidR="00325EA8" w:rsidRPr="00457CAE">
        <w:rPr>
          <w:lang w:eastAsia="en-US"/>
        </w:rPr>
        <w:t xml:space="preserve"> and</w:t>
      </w:r>
    </w:p>
    <w:p w:rsidR="00BB7FAE" w:rsidRPr="00457CAE" w:rsidRDefault="00A6531E" w:rsidP="00BB7FAE">
      <w:pPr>
        <w:pStyle w:val="B1"/>
      </w:pPr>
      <w:r w:rsidRPr="00457CAE">
        <w:rPr>
          <w:lang w:eastAsia="en-US"/>
        </w:rPr>
        <w:t>-</w:t>
      </w:r>
      <w:r w:rsidRPr="00457CAE">
        <w:rPr>
          <w:lang w:eastAsia="en-US"/>
        </w:rPr>
        <w:tab/>
        <w:t>central power generation (A.5</w:t>
      </w:r>
      <w:bookmarkEnd w:id="121"/>
      <w:r w:rsidR="00BB7FAE" w:rsidRPr="00457CAE">
        <w:t>); and</w:t>
      </w:r>
    </w:p>
    <w:p w:rsidR="00BB7FAE" w:rsidRPr="00457CAE" w:rsidRDefault="00BB7FAE" w:rsidP="005C257D">
      <w:pPr>
        <w:pStyle w:val="B1"/>
        <w:numPr>
          <w:ilvl w:val="0"/>
          <w:numId w:val="16"/>
        </w:numPr>
        <w:rPr>
          <w:lang w:val="en-US"/>
        </w:rPr>
      </w:pPr>
      <w:r w:rsidRPr="00457CAE">
        <w:rPr>
          <w:lang w:val="en-US"/>
        </w:rPr>
        <w:t>Connected hospitals or medical facilities (A.6).</w:t>
      </w:r>
    </w:p>
    <w:p w:rsidR="00A6531E" w:rsidRPr="00457CAE" w:rsidRDefault="00A6531E" w:rsidP="00A6531E">
      <w:pPr>
        <w:pStyle w:val="B1"/>
      </w:pPr>
    </w:p>
    <w:p w:rsidR="00A6531E" w:rsidRPr="00457CAE" w:rsidRDefault="00A6531E" w:rsidP="00DF3B60">
      <w:pPr>
        <w:pStyle w:val="Heading1"/>
      </w:pPr>
      <w:bookmarkStart w:id="124" w:name="_Toc45387360"/>
      <w:bookmarkStart w:id="125" w:name="_Toc91260312"/>
      <w:r w:rsidRPr="00457CAE">
        <w:t>A</w:t>
      </w:r>
      <w:r w:rsidR="001C613D" w:rsidRPr="00457CAE">
        <w:t>.</w:t>
      </w:r>
      <w:r w:rsidRPr="00457CAE">
        <w:t>2</w:t>
      </w:r>
      <w:r w:rsidRPr="00457CAE">
        <w:tab/>
        <w:t>Factories of the Future</w:t>
      </w:r>
      <w:bookmarkEnd w:id="124"/>
      <w:bookmarkEnd w:id="125"/>
    </w:p>
    <w:p w:rsidR="00A6531E" w:rsidRPr="00457CAE" w:rsidRDefault="00A6531E" w:rsidP="00DF3B60">
      <w:pPr>
        <w:pStyle w:val="Heading2"/>
      </w:pPr>
      <w:bookmarkStart w:id="126" w:name="_Toc45387361"/>
      <w:bookmarkStart w:id="127" w:name="_Toc91260313"/>
      <w:r w:rsidRPr="00457CAE">
        <w:t>A</w:t>
      </w:r>
      <w:r w:rsidR="001C613D" w:rsidRPr="00457CAE">
        <w:t>.</w:t>
      </w:r>
      <w:r w:rsidRPr="00457CAE">
        <w:t>2.1</w:t>
      </w:r>
      <w:r w:rsidRPr="00457CAE">
        <w:tab/>
        <w:t>Overview</w:t>
      </w:r>
      <w:bookmarkEnd w:id="126"/>
      <w:bookmarkEnd w:id="127"/>
    </w:p>
    <w:p w:rsidR="00A6531E" w:rsidRPr="00457CAE" w:rsidRDefault="00A6531E" w:rsidP="00A6531E">
      <w:pPr>
        <w:rPr>
          <w:rFonts w:eastAsia="SimSun"/>
          <w:lang w:eastAsia="en-US"/>
        </w:rPr>
      </w:pPr>
      <w:r w:rsidRPr="00457CAE">
        <w:rPr>
          <w:rFonts w:eastAsia="SimSun"/>
          <w:lang w:eastAsia="en-US"/>
        </w:rPr>
        <w:t xml:space="preserve">The manufacturing industry is currently subject to a fundamental change, which is often referred to as the "Fourth Industrial Revolution" or simply "Industry 4.0" </w:t>
      </w:r>
      <w:r w:rsidR="00D8592D" w:rsidRPr="00457CAE">
        <w:rPr>
          <w:rFonts w:eastAsia="SimSun"/>
          <w:lang w:eastAsia="en-US"/>
        </w:rPr>
        <w:t>[15]</w:t>
      </w:r>
      <w:r w:rsidRPr="00457CAE">
        <w:rPr>
          <w:rFonts w:eastAsia="SimSun"/>
          <w:lang w:eastAsia="en-US"/>
        </w:rPr>
        <w:t xml:space="preserve">. The main goals of Industry 4.0 are―among others―the improvement of flexibility, versatility, resource efficiency, cost efficiency, worker support, and quality of industrial production and logistics. These improvements are important for addressing the needs of increasingly volatile and globalised markets. A major enabler for all this </w:t>
      </w:r>
      <w:r w:rsidR="00EE308A">
        <w:rPr>
          <w:rFonts w:eastAsia="SimSun"/>
        </w:rPr>
        <w:t>is</w:t>
      </w:r>
      <w:r w:rsidRPr="00457CAE">
        <w:rPr>
          <w:rFonts w:eastAsia="SimSun"/>
          <w:lang w:eastAsia="en-US"/>
        </w:rPr>
        <w:t xml:space="preserve"> cyber-physical production systems based on a ubiquitous and powerful connectivity, communication, and computing infrastructure. The infrastructure interconnects people, machines, products, and all kinds of other devices in a flexible, secure and consistent manner. Several different application areas can be distinguished:</w:t>
      </w:r>
    </w:p>
    <w:p w:rsidR="00A6531E" w:rsidRPr="00457CAE" w:rsidRDefault="00A6531E" w:rsidP="00A6531E">
      <w:pPr>
        <w:pStyle w:val="B1"/>
        <w:rPr>
          <w:rFonts w:eastAsia="SimSun"/>
          <w:lang w:eastAsia="en-US"/>
        </w:rPr>
      </w:pPr>
      <w:r w:rsidRPr="00457CAE">
        <w:rPr>
          <w:rFonts w:eastAsia="SimSun"/>
          <w:b/>
          <w:lang w:eastAsia="en-US"/>
        </w:rPr>
        <w:t>1)</w:t>
      </w:r>
      <w:r w:rsidRPr="00457CAE">
        <w:rPr>
          <w:rFonts w:eastAsia="SimSun"/>
          <w:b/>
          <w:lang w:eastAsia="en-US"/>
        </w:rPr>
        <w:tab/>
        <w:t>Factory automation:</w:t>
      </w:r>
      <w:r w:rsidRPr="00457CAE">
        <w:rPr>
          <w:rFonts w:eastAsia="SimSun"/>
          <w:lang w:eastAsia="en-US"/>
        </w:rPr>
        <w:t xml:space="preserve"> Factory automation deals with the automated control, monitoring and optimisation of processes and workflows within a factory. This includes aspects like closed-loop control applications (e.g., based on programmable logic or motion controllers) and robotics, as well as aspects of computer-integrated manufacturing. Factory automation generally represents a key enabler for industrial mass production with high quality and cost-efficiency. Corresponding applications are often characterised by highest requirements on the underlying communication infrastructure, especially in terms of communication service availability, determinism, and latency. In the Factories of the Future, static sequential production systems will be more and more replaced by novel modular production systems offering a high flexibility and versatility. This involves many increasingly mobile production assets, for which powerful wireless communication and localisation services are required. </w:t>
      </w:r>
    </w:p>
    <w:p w:rsidR="00A6531E" w:rsidRPr="00457CAE" w:rsidRDefault="00A6531E" w:rsidP="00A6531E">
      <w:pPr>
        <w:pStyle w:val="B1"/>
        <w:rPr>
          <w:rFonts w:eastAsia="SimSun"/>
          <w:lang w:eastAsia="en-US"/>
        </w:rPr>
      </w:pPr>
      <w:r w:rsidRPr="00457CAE">
        <w:rPr>
          <w:rFonts w:eastAsia="SimSun"/>
          <w:b/>
          <w:lang w:eastAsia="en-US"/>
        </w:rPr>
        <w:t>2)</w:t>
      </w:r>
      <w:r w:rsidRPr="00457CAE">
        <w:rPr>
          <w:rFonts w:eastAsia="SimSun"/>
          <w:b/>
          <w:lang w:eastAsia="en-US"/>
        </w:rPr>
        <w:tab/>
        <w:t xml:space="preserve">Process automation: </w:t>
      </w:r>
      <w:r w:rsidRPr="00457CAE">
        <w:rPr>
          <w:rFonts w:eastAsia="SimSun"/>
          <w:lang w:eastAsia="en-US"/>
        </w:rPr>
        <w:t>Process automation refers to the control of production and handling of substances like chemicals, food &amp; beverage, pulp, etc. Process automation improves the efficiency of production processes, energy consumption, and safety of the facilities. Sensors measuring process values, such as pressures or temperatures, are working in closed loops via centralised and decentralised controllers. In turn, the controllers interact with actuators, e.g., valves, pumps, heaters. Also, monitoring of attributes such as the filling levels of tanks, quality of material, or environmental data are important, as well as safety warnings or plant shut downs. Workers in the plant are supported by mobile devices. A process automation facility may range from a few 100</w:t>
      </w:r>
      <w:r w:rsidR="00BB44F5" w:rsidRPr="00457CAE">
        <w:rPr>
          <w:rFonts w:eastAsia="SimSun"/>
          <w:lang w:eastAsia="en-US"/>
        </w:rPr>
        <w:t> </w:t>
      </w:r>
      <w:r w:rsidRPr="00457CAE">
        <w:rPr>
          <w:rFonts w:eastAsia="SimSun"/>
          <w:lang w:eastAsia="en-US"/>
        </w:rPr>
        <w:t>m² to several km², and the facility may be geographically distributed. Depending on the size, a production plant may have several 10</w:t>
      </w:r>
      <w:r w:rsidR="00EE308A">
        <w:rPr>
          <w:rFonts w:eastAsia="SimSun"/>
        </w:rPr>
        <w:t>,</w:t>
      </w:r>
      <w:r w:rsidRPr="00457CAE">
        <w:rPr>
          <w:rFonts w:eastAsia="SimSun"/>
          <w:lang w:eastAsia="en-US"/>
        </w:rPr>
        <w:t xml:space="preserve">000 measurement points and actuators. Autarkic device power supply for years is needed in order to stay flexible and to keep the total costs of ownership low. </w:t>
      </w:r>
    </w:p>
    <w:p w:rsidR="00A6531E" w:rsidRPr="00457CAE" w:rsidRDefault="00A6531E" w:rsidP="00A6531E">
      <w:pPr>
        <w:pStyle w:val="B1"/>
        <w:rPr>
          <w:rFonts w:eastAsia="SimSun"/>
          <w:lang w:eastAsia="en-US"/>
        </w:rPr>
      </w:pPr>
      <w:r w:rsidRPr="00457CAE">
        <w:rPr>
          <w:rFonts w:eastAsia="SimSun"/>
          <w:b/>
          <w:lang w:eastAsia="en-US"/>
        </w:rPr>
        <w:t>3)</w:t>
      </w:r>
      <w:r w:rsidRPr="00457CAE">
        <w:rPr>
          <w:rFonts w:eastAsia="SimSun"/>
          <w:b/>
          <w:lang w:eastAsia="en-US"/>
        </w:rPr>
        <w:tab/>
        <w:t xml:space="preserve">HMIs and </w:t>
      </w:r>
      <w:r w:rsidR="00BB44F5" w:rsidRPr="00457CAE">
        <w:rPr>
          <w:rFonts w:eastAsia="SimSun"/>
          <w:b/>
          <w:lang w:eastAsia="en-US"/>
        </w:rPr>
        <w:t xml:space="preserve">production </w:t>
      </w:r>
      <w:r w:rsidRPr="00457CAE">
        <w:rPr>
          <w:rFonts w:eastAsia="SimSun"/>
          <w:b/>
          <w:lang w:eastAsia="en-US"/>
        </w:rPr>
        <w:t xml:space="preserve">IT: </w:t>
      </w:r>
      <w:r w:rsidRPr="00457CAE">
        <w:rPr>
          <w:rFonts w:eastAsia="SimSun"/>
          <w:lang w:eastAsia="en-US"/>
        </w:rPr>
        <w:t xml:space="preserve">Human-machine interfaces (HMIs) include all sorts of devices for the interaction between people and production facilities, such as panels attached to a machine or production line, but also standard IT devices, such as laptops, tablet PCs, smartphones, etc. In addition, augmented- and virtual-reality applications are expected to play an increasingly important role in future. </w:t>
      </w:r>
    </w:p>
    <w:p w:rsidR="00A6531E" w:rsidRPr="00457CAE" w:rsidRDefault="00A6531E" w:rsidP="00A6531E">
      <w:pPr>
        <w:pStyle w:val="B1"/>
        <w:rPr>
          <w:rFonts w:eastAsia="SimSun"/>
          <w:lang w:eastAsia="en-US"/>
        </w:rPr>
      </w:pPr>
      <w:r w:rsidRPr="00457CAE">
        <w:rPr>
          <w:rFonts w:eastAsia="SimSun"/>
          <w:lang w:eastAsia="en-US"/>
        </w:rPr>
        <w:t xml:space="preserve">4) </w:t>
      </w:r>
      <w:r w:rsidRPr="00457CAE">
        <w:rPr>
          <w:rFonts w:eastAsia="SimSun"/>
          <w:lang w:eastAsia="en-US"/>
        </w:rPr>
        <w:tab/>
      </w:r>
      <w:r w:rsidRPr="00457CAE">
        <w:rPr>
          <w:rFonts w:eastAsia="SimSun"/>
          <w:b/>
          <w:lang w:eastAsia="en-US"/>
        </w:rPr>
        <w:t>Logistics and warehousing</w:t>
      </w:r>
      <w:r w:rsidRPr="00457CAE">
        <w:rPr>
          <w:rFonts w:eastAsia="SimSun"/>
          <w:lang w:eastAsia="en-US"/>
        </w:rPr>
        <w:t>: Organisation and control of the flow and storage of materials and goods in the context of industrial production. In this respect, intra-logistics is dealing with logistics within a certain property (e.g., within a factory), for example by ensuring the uninterrupted supply of raw materials on the shop floor level using automated guided vehicles (AGVs), fork</w:t>
      </w:r>
      <w:r w:rsidR="00EE308A">
        <w:rPr>
          <w:rFonts w:eastAsia="SimSun"/>
        </w:rPr>
        <w:t>-</w:t>
      </w:r>
      <w:r w:rsidRPr="00457CAE">
        <w:rPr>
          <w:rFonts w:eastAsia="SimSun"/>
          <w:lang w:eastAsia="en-US"/>
        </w:rPr>
        <w:t>lifts, etc. This is to be seen in contrast to logistics between different sites. Warehousing particularly refers to the storage of materials and goods, which is also getting more and more automated, for example based on conveyors, cranes and automated storage and retrieval systems.</w:t>
      </w:r>
    </w:p>
    <w:p w:rsidR="00A6531E" w:rsidRPr="00457CAE" w:rsidRDefault="00A6531E" w:rsidP="00A6531E">
      <w:pPr>
        <w:pStyle w:val="B1"/>
        <w:rPr>
          <w:rFonts w:eastAsia="SimSun"/>
        </w:rPr>
      </w:pPr>
      <w:r w:rsidRPr="00457CAE">
        <w:t>5)</w:t>
      </w:r>
      <w:r w:rsidRPr="00457CAE">
        <w:tab/>
      </w:r>
      <w:r w:rsidRPr="00457CAE">
        <w:rPr>
          <w:b/>
        </w:rPr>
        <w:t>Monitoring and maintenance</w:t>
      </w:r>
      <w:r w:rsidRPr="00457CAE">
        <w:t>: Monitoring of certain processes and/or assets in the context of industrial production without an immediate impact on the processes themselves (in contrast to a typical closed-loop control system in factory automation, for example). This particularly includes applications such as condition monitoring and predictive maintenance based on sensor data, but also big data analytics for optimising future parameter sets of a certain process, for instance. For these use cases, the data acquisition process is typically not latency-critical.</w:t>
      </w:r>
    </w:p>
    <w:p w:rsidR="00A6531E" w:rsidRPr="00457CAE" w:rsidRDefault="00A6531E" w:rsidP="00A6531E">
      <w:pPr>
        <w:rPr>
          <w:rFonts w:eastAsia="SimSun"/>
          <w:lang w:eastAsia="en-US"/>
        </w:rPr>
      </w:pPr>
      <w:r w:rsidRPr="00457CAE">
        <w:rPr>
          <w:rFonts w:eastAsia="SimSun"/>
          <w:lang w:eastAsia="en-US"/>
        </w:rPr>
        <w:t xml:space="preserve">For each of these application areas, a multitude of potential use cases exists, some of which are outlined in the following </w:t>
      </w:r>
      <w:r w:rsidR="00866B63" w:rsidRPr="00457CAE">
        <w:rPr>
          <w:rFonts w:eastAsia="SimSun"/>
          <w:lang w:eastAsia="en-US"/>
        </w:rPr>
        <w:t>s</w:t>
      </w:r>
      <w:r w:rsidRPr="00457CAE">
        <w:rPr>
          <w:rFonts w:eastAsia="SimSun"/>
          <w:lang w:eastAsia="en-US"/>
        </w:rPr>
        <w:t>ubclauses. These use cases can be mapped to the given application areas (see Table A</w:t>
      </w:r>
      <w:r w:rsidR="001C613D" w:rsidRPr="00457CAE">
        <w:rPr>
          <w:rFonts w:eastAsia="SimSun"/>
        </w:rPr>
        <w:t>.</w:t>
      </w:r>
      <w:r w:rsidRPr="00457CAE">
        <w:rPr>
          <w:rFonts w:eastAsia="SimSun"/>
          <w:lang w:eastAsia="en-US"/>
        </w:rPr>
        <w:t>2.1-1).</w:t>
      </w:r>
    </w:p>
    <w:p w:rsidR="00A6531E" w:rsidRPr="00457CAE" w:rsidRDefault="00A6531E" w:rsidP="00A6531E">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2.1-1: Mapping of the considered use cases (columns) to application areas (rows)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624"/>
        <w:gridCol w:w="624"/>
        <w:gridCol w:w="624"/>
        <w:gridCol w:w="624"/>
        <w:gridCol w:w="624"/>
        <w:gridCol w:w="624"/>
        <w:gridCol w:w="624"/>
        <w:gridCol w:w="624"/>
        <w:gridCol w:w="624"/>
      </w:tblGrid>
      <w:tr w:rsidR="00A6531E" w:rsidRPr="00457CAE" w:rsidTr="00557CF5">
        <w:trPr>
          <w:cantSplit/>
          <w:trHeight w:val="2154"/>
          <w:jc w:val="center"/>
        </w:trPr>
        <w:tc>
          <w:tcPr>
            <w:tcW w:w="2886" w:type="dxa"/>
            <w:shd w:val="clear" w:color="auto" w:fill="auto"/>
          </w:tcPr>
          <w:p w:rsidR="00A6531E" w:rsidRPr="00457CAE" w:rsidRDefault="00A6531E" w:rsidP="00557CF5">
            <w:pPr>
              <w:keepNext/>
              <w:keepLines/>
              <w:jc w:val="center"/>
              <w:rPr>
                <w:rFonts w:ascii="Arial" w:eastAsia="SimSun" w:hAnsi="Arial"/>
                <w:b/>
                <w:sz w:val="18"/>
                <w:lang w:eastAsia="en-US"/>
              </w:rPr>
            </w:pP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Motion control</w:t>
            </w: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Control-to-control</w:t>
            </w: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Mobile control panels with safety</w:t>
            </w: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Mobile robots</w:t>
            </w: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Remote access and maintenance</w:t>
            </w:r>
          </w:p>
        </w:tc>
        <w:tc>
          <w:tcPr>
            <w:tcW w:w="624" w:type="dxa"/>
            <w:shd w:val="clear" w:color="auto" w:fill="auto"/>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Augmented reality</w:t>
            </w:r>
          </w:p>
        </w:tc>
        <w:tc>
          <w:tcPr>
            <w:tcW w:w="624" w:type="dxa"/>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Closed-loop process control</w:t>
            </w:r>
          </w:p>
        </w:tc>
        <w:tc>
          <w:tcPr>
            <w:tcW w:w="624" w:type="dxa"/>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Process monitoring</w:t>
            </w:r>
          </w:p>
        </w:tc>
        <w:tc>
          <w:tcPr>
            <w:tcW w:w="624" w:type="dxa"/>
            <w:textDirection w:val="btLr"/>
            <w:vAlign w:val="center"/>
          </w:tcPr>
          <w:p w:rsidR="00A6531E" w:rsidRPr="00457CAE" w:rsidRDefault="00A6531E" w:rsidP="00557CF5">
            <w:pPr>
              <w:keepNext/>
              <w:keepLines/>
              <w:jc w:val="center"/>
              <w:rPr>
                <w:rFonts w:ascii="Arial" w:eastAsia="SimSun" w:hAnsi="Arial"/>
                <w:b/>
                <w:sz w:val="18"/>
                <w:lang w:eastAsia="en-US"/>
              </w:rPr>
            </w:pPr>
            <w:r w:rsidRPr="00457CAE">
              <w:rPr>
                <w:rFonts w:ascii="Arial" w:eastAsia="SimSun" w:hAnsi="Arial"/>
                <w:b/>
                <w:sz w:val="18"/>
                <w:lang w:eastAsia="en-US"/>
              </w:rPr>
              <w:t>Plant asset management</w:t>
            </w:r>
          </w:p>
        </w:tc>
      </w:tr>
      <w:tr w:rsidR="00A6531E" w:rsidRPr="00457CAE" w:rsidTr="00557CF5">
        <w:trPr>
          <w:jc w:val="center"/>
        </w:trPr>
        <w:tc>
          <w:tcPr>
            <w:tcW w:w="2886"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Factory automation</w:t>
            </w: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r>
      <w:tr w:rsidR="00A6531E" w:rsidRPr="00457CAE" w:rsidTr="00557CF5">
        <w:trPr>
          <w:jc w:val="center"/>
        </w:trPr>
        <w:tc>
          <w:tcPr>
            <w:tcW w:w="2886"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Process automation</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vAlign w:val="center"/>
          </w:tcPr>
          <w:p w:rsidR="00A6531E" w:rsidRPr="00457CAE" w:rsidRDefault="00A6531E" w:rsidP="0023489E">
            <w:pPr>
              <w:pStyle w:val="TAL"/>
              <w:rPr>
                <w:rFonts w:eastAsia="SimSun"/>
                <w:lang w:eastAsia="en-US"/>
              </w:rPr>
            </w:pPr>
            <w:r w:rsidRPr="00457CAE">
              <w:rPr>
                <w:rFonts w:eastAsia="SimSun"/>
                <w:lang w:eastAsia="en-US"/>
              </w:rPr>
              <w:t>X</w:t>
            </w:r>
          </w:p>
        </w:tc>
      </w:tr>
      <w:tr w:rsidR="00A6531E" w:rsidRPr="00457CAE" w:rsidTr="00557CF5">
        <w:trPr>
          <w:jc w:val="center"/>
        </w:trPr>
        <w:tc>
          <w:tcPr>
            <w:tcW w:w="2886"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HMIs and Production IT</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r>
      <w:tr w:rsidR="00A6531E" w:rsidRPr="00457CAE" w:rsidTr="00557CF5">
        <w:trPr>
          <w:jc w:val="center"/>
        </w:trPr>
        <w:tc>
          <w:tcPr>
            <w:tcW w:w="2886"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Logistics and warehousing</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r w:rsidRPr="00457CAE">
              <w:rPr>
                <w:rFonts w:eastAsia="SimSun"/>
                <w:lang w:eastAsia="en-US"/>
              </w:rPr>
              <w:t>X</w:t>
            </w:r>
          </w:p>
        </w:tc>
      </w:tr>
      <w:tr w:rsidR="00A6531E" w:rsidRPr="00457CAE" w:rsidTr="00557CF5">
        <w:trPr>
          <w:jc w:val="center"/>
        </w:trPr>
        <w:tc>
          <w:tcPr>
            <w:tcW w:w="2886"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Monitoring and maintenance</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shd w:val="clear" w:color="auto" w:fill="auto"/>
            <w:vAlign w:val="center"/>
          </w:tcPr>
          <w:p w:rsidR="00A6531E" w:rsidRPr="00457CAE" w:rsidRDefault="00A6531E" w:rsidP="0023489E">
            <w:pPr>
              <w:pStyle w:val="TAL"/>
              <w:rPr>
                <w:rFonts w:eastAsia="SimSun"/>
                <w:lang w:eastAsia="en-US"/>
              </w:rPr>
            </w:pPr>
            <w:r w:rsidRPr="00457CAE">
              <w:rPr>
                <w:rFonts w:eastAsia="SimSun"/>
                <w:lang w:eastAsia="en-US"/>
              </w:rPr>
              <w:t>X</w:t>
            </w:r>
          </w:p>
        </w:tc>
        <w:tc>
          <w:tcPr>
            <w:tcW w:w="624" w:type="dxa"/>
            <w:shd w:val="clear" w:color="auto" w:fill="auto"/>
            <w:vAlign w:val="center"/>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c>
          <w:tcPr>
            <w:tcW w:w="624" w:type="dxa"/>
          </w:tcPr>
          <w:p w:rsidR="00A6531E" w:rsidRPr="00457CAE" w:rsidRDefault="00A6531E" w:rsidP="0023489E">
            <w:pPr>
              <w:pStyle w:val="TAL"/>
              <w:rPr>
                <w:rFonts w:eastAsia="SimSun"/>
                <w:lang w:eastAsia="en-US"/>
              </w:rPr>
            </w:pPr>
          </w:p>
        </w:tc>
      </w:tr>
    </w:tbl>
    <w:p w:rsidR="00A6531E" w:rsidRPr="00457CAE" w:rsidRDefault="00A6531E" w:rsidP="00A6531E"/>
    <w:p w:rsidR="00A6531E" w:rsidRPr="00457CAE" w:rsidRDefault="00A6531E" w:rsidP="00DF3B60">
      <w:pPr>
        <w:pStyle w:val="Heading2"/>
      </w:pPr>
      <w:bookmarkStart w:id="128" w:name="_Toc45387362"/>
      <w:bookmarkStart w:id="129" w:name="_Toc91260314"/>
      <w:r w:rsidRPr="00457CAE">
        <w:t>A</w:t>
      </w:r>
      <w:r w:rsidR="001C613D" w:rsidRPr="00457CAE">
        <w:t>.</w:t>
      </w:r>
      <w:r w:rsidRPr="00457CAE">
        <w:t>2.2</w:t>
      </w:r>
      <w:r w:rsidRPr="00457CAE">
        <w:tab/>
      </w:r>
      <w:r w:rsidRPr="00457CAE">
        <w:rPr>
          <w:lang w:eastAsia="en-US"/>
        </w:rPr>
        <w:t>Factory</w:t>
      </w:r>
      <w:r w:rsidRPr="00457CAE">
        <w:t xml:space="preserve"> automation</w:t>
      </w:r>
      <w:bookmarkEnd w:id="128"/>
      <w:bookmarkEnd w:id="129"/>
    </w:p>
    <w:p w:rsidR="00A6531E" w:rsidRPr="00457CAE" w:rsidRDefault="00A6531E" w:rsidP="00DF3B60">
      <w:pPr>
        <w:pStyle w:val="Heading3"/>
      </w:pPr>
      <w:bookmarkStart w:id="130" w:name="_Toc45387363"/>
      <w:bookmarkStart w:id="131" w:name="_Toc91260315"/>
      <w:r w:rsidRPr="00457CAE">
        <w:t>A</w:t>
      </w:r>
      <w:r w:rsidR="001C613D" w:rsidRPr="00457CAE">
        <w:t>.</w:t>
      </w:r>
      <w:r w:rsidRPr="00457CAE">
        <w:t>2.2.1</w:t>
      </w:r>
      <w:r w:rsidRPr="00457CAE">
        <w:tab/>
        <w:t>Motion control</w:t>
      </w:r>
      <w:bookmarkEnd w:id="130"/>
      <w:bookmarkEnd w:id="131"/>
    </w:p>
    <w:p w:rsidR="00A6531E" w:rsidRPr="00457CAE" w:rsidRDefault="00A6531E" w:rsidP="00A6531E">
      <w:pPr>
        <w:rPr>
          <w:rFonts w:eastAsia="SimSun"/>
          <w:lang w:eastAsia="en-US"/>
        </w:rPr>
      </w:pPr>
      <w:r w:rsidRPr="00457CAE">
        <w:rPr>
          <w:rFonts w:eastAsia="SimSun"/>
          <w:lang w:eastAsia="en-US"/>
        </w:rPr>
        <w:t>A motion control system is responsible for controlling moving and/or rotating parts of machines in a well-defined manner, for example in printing machines, machine tools or packaging machines.</w:t>
      </w:r>
    </w:p>
    <w:p w:rsidR="007D32D9" w:rsidRPr="00457CAE" w:rsidRDefault="00A6531E" w:rsidP="00A6531E">
      <w:pPr>
        <w:rPr>
          <w:rFonts w:eastAsia="SimSun"/>
          <w:lang w:eastAsia="en-US"/>
        </w:rPr>
        <w:sectPr w:rsidR="007D32D9" w:rsidRPr="00457CAE" w:rsidSect="00621DEB">
          <w:footnotePr>
            <w:numRestart w:val="eachSect"/>
          </w:footnotePr>
          <w:pgSz w:w="11907" w:h="16840" w:code="9"/>
          <w:pgMar w:top="1416" w:right="1133" w:bottom="1133" w:left="1133" w:header="850" w:footer="340" w:gutter="0"/>
          <w:cols w:space="720"/>
          <w:formProt w:val="0"/>
          <w:docGrid w:linePitch="272"/>
        </w:sectPr>
      </w:pPr>
      <w:r w:rsidRPr="00457CAE">
        <w:rPr>
          <w:rFonts w:eastAsia="SimSun"/>
          <w:lang w:eastAsia="en-US"/>
        </w:rPr>
        <w:t xml:space="preserve">A schematic representation of a motion control system is depicted in Figure A.2.2.1-1. A motion controller periodically sends desired set points to one or several actuators (e.g., a linear actuator or a drive) which thereupon perform a corresponding action on one or several processes (in this case usually a movement or rotation of a certain component). At the same time, sensors determine the current state of the process(es), e.g. the current position and/or rotation of one or multiple components, and send the actual values back to the motion controller. This is done in a strictly cyclic and deterministic manner, such that during one application cycle the motion controller sends updated set points to all actuators, and all sensors send their actual values back to the motion controller. Nowadays, typically Industrial Ethernet technologies are used for motion control systems. </w:t>
      </w:r>
    </w:p>
    <w:p w:rsidR="00A6531E" w:rsidRPr="00457CAE" w:rsidRDefault="00A6531E" w:rsidP="00A6531E">
      <w:pPr>
        <w:rPr>
          <w:rFonts w:eastAsia="SimSun"/>
          <w:lang w:eastAsia="en-US"/>
        </w:rPr>
      </w:pPr>
    </w:p>
    <w:p w:rsidR="00A6531E" w:rsidRPr="00457CAE" w:rsidRDefault="00A6531E" w:rsidP="00822F9B">
      <w:pPr>
        <w:pStyle w:val="TH"/>
        <w:rPr>
          <w:rFonts w:eastAsia="SimSun"/>
          <w:lang w:eastAsia="en-US"/>
        </w:rPr>
      </w:pPr>
      <w:r w:rsidRPr="00457CAE">
        <w:rPr>
          <w:rFonts w:eastAsia="SimSun"/>
          <w:noProof/>
        </w:rPr>
        <w:pict>
          <v:shape id="Picture 363" o:spid="_x0000_i1028" type="#_x0000_t75" style="width:435.15pt;height:109.55pt;visibility:visible">
            <v:imagedata r:id="rId21" o:title=""/>
          </v:shape>
        </w:pict>
      </w:r>
    </w:p>
    <w:p w:rsidR="007D32D9" w:rsidRPr="00457CAE" w:rsidRDefault="00A6531E" w:rsidP="007D32D9">
      <w:pPr>
        <w:pStyle w:val="TF"/>
        <w:rPr>
          <w:rFonts w:eastAsia="SimSun"/>
          <w:lang w:eastAsia="en-US"/>
        </w:rPr>
      </w:pPr>
      <w:r w:rsidRPr="00457CAE">
        <w:rPr>
          <w:rFonts w:eastAsia="SimSun"/>
          <w:lang w:eastAsia="en-US"/>
        </w:rPr>
        <w:t>Figure A.2.2.1-1: Schematic representation of a motion control system</w:t>
      </w:r>
    </w:p>
    <w:p w:rsidR="00A6531E" w:rsidRPr="00457CAE" w:rsidRDefault="00A6531E" w:rsidP="007D32D9">
      <w:pPr>
        <w:pStyle w:val="TF"/>
        <w:rPr>
          <w:rFonts w:eastAsia="SimSun"/>
          <w:lang w:eastAsia="en-US"/>
        </w:rPr>
      </w:pPr>
      <w:r w:rsidRPr="00457CAE">
        <w:rPr>
          <w:rFonts w:eastAsia="SimSun"/>
          <w:lang w:eastAsia="en-US"/>
        </w:rPr>
        <w:t>Table A.2.2.1-1</w:t>
      </w:r>
      <w:r w:rsidR="000052D3" w:rsidRPr="00457CAE">
        <w:rPr>
          <w:rFonts w:eastAsia="SimSun"/>
          <w:lang w:eastAsia="en-US"/>
        </w:rPr>
        <w:t>:</w:t>
      </w:r>
      <w:r w:rsidRPr="00457CAE">
        <w:rPr>
          <w:rFonts w:eastAsia="SimSun"/>
          <w:lang w:eastAsia="en-US"/>
        </w:rPr>
        <w:t xml:space="preserve"> Service performance requirements for motion control</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810"/>
        <w:gridCol w:w="1756"/>
        <w:gridCol w:w="1191"/>
        <w:gridCol w:w="1418"/>
        <w:gridCol w:w="1077"/>
        <w:gridCol w:w="1018"/>
        <w:gridCol w:w="1020"/>
        <w:gridCol w:w="1020"/>
        <w:gridCol w:w="1020"/>
        <w:gridCol w:w="794"/>
        <w:gridCol w:w="968"/>
        <w:gridCol w:w="38"/>
        <w:tblGridChange w:id="132">
          <w:tblGrid>
            <w:gridCol w:w="618"/>
            <w:gridCol w:w="1810"/>
            <w:gridCol w:w="1756"/>
            <w:gridCol w:w="1191"/>
            <w:gridCol w:w="1418"/>
            <w:gridCol w:w="1077"/>
            <w:gridCol w:w="1018"/>
            <w:gridCol w:w="1020"/>
            <w:gridCol w:w="1020"/>
            <w:gridCol w:w="1020"/>
            <w:gridCol w:w="794"/>
            <w:gridCol w:w="968"/>
            <w:gridCol w:w="38"/>
          </w:tblGrid>
        </w:tblGridChange>
      </w:tblGrid>
      <w:tr w:rsidR="00F54C84" w:rsidRPr="00457CAE" w:rsidTr="0062784E">
        <w:trPr>
          <w:gridAfter w:val="1"/>
          <w:wAfter w:w="38" w:type="dxa"/>
          <w:cantSplit/>
          <w:tblHeader/>
        </w:trPr>
        <w:tc>
          <w:tcPr>
            <w:tcW w:w="618" w:type="dxa"/>
          </w:tcPr>
          <w:p w:rsidR="00A6531E" w:rsidRPr="00457CAE" w:rsidRDefault="00A6531E" w:rsidP="0023489E">
            <w:pPr>
              <w:pStyle w:val="TAH"/>
            </w:pPr>
            <w:r w:rsidRPr="00457CAE">
              <w:t>Use case #</w:t>
            </w:r>
          </w:p>
        </w:tc>
        <w:tc>
          <w:tcPr>
            <w:tcW w:w="6175" w:type="dxa"/>
            <w:gridSpan w:val="4"/>
            <w:shd w:val="clear" w:color="auto" w:fill="auto"/>
          </w:tcPr>
          <w:p w:rsidR="00A6531E" w:rsidRPr="00457CAE" w:rsidRDefault="00A6531E" w:rsidP="0023489E">
            <w:pPr>
              <w:pStyle w:val="TAH"/>
            </w:pPr>
            <w:r w:rsidRPr="00457CAE">
              <w:t>Characteristic parameter</w:t>
            </w:r>
          </w:p>
        </w:tc>
        <w:tc>
          <w:tcPr>
            <w:tcW w:w="6917" w:type="dxa"/>
            <w:gridSpan w:val="7"/>
            <w:shd w:val="clear" w:color="auto" w:fill="auto"/>
          </w:tcPr>
          <w:p w:rsidR="00A6531E" w:rsidRPr="00457CAE" w:rsidRDefault="00A6531E" w:rsidP="0023489E">
            <w:pPr>
              <w:pStyle w:val="TAH"/>
            </w:pPr>
            <w:r w:rsidRPr="00457CAE">
              <w:t>Influence quantity</w:t>
            </w:r>
          </w:p>
        </w:tc>
      </w:tr>
      <w:tr w:rsidR="00F54C84" w:rsidRPr="00457CAE" w:rsidTr="0062784E">
        <w:trPr>
          <w:gridAfter w:val="1"/>
          <w:wAfter w:w="38" w:type="dxa"/>
          <w:cantSplit/>
          <w:tblHeader/>
        </w:trPr>
        <w:tc>
          <w:tcPr>
            <w:tcW w:w="618" w:type="dxa"/>
          </w:tcPr>
          <w:p w:rsidR="00A6531E" w:rsidRPr="00457CAE" w:rsidRDefault="00A6531E" w:rsidP="0023489E">
            <w:pPr>
              <w:pStyle w:val="TAH"/>
            </w:pPr>
          </w:p>
        </w:tc>
        <w:tc>
          <w:tcPr>
            <w:tcW w:w="1810" w:type="dxa"/>
            <w:shd w:val="clear" w:color="auto" w:fill="auto"/>
          </w:tcPr>
          <w:p w:rsidR="00A6531E" w:rsidRPr="00457CAE" w:rsidRDefault="00A6531E" w:rsidP="0023489E">
            <w:pPr>
              <w:pStyle w:val="TAH"/>
            </w:pPr>
            <w:r w:rsidRPr="00457CAE">
              <w:t xml:space="preserve">Communication service availability: target value </w:t>
            </w:r>
            <w:r w:rsidR="00EE308A">
              <w:t>[%]</w:t>
            </w:r>
          </w:p>
        </w:tc>
        <w:tc>
          <w:tcPr>
            <w:tcW w:w="1756" w:type="dxa"/>
            <w:shd w:val="clear" w:color="auto" w:fill="auto"/>
          </w:tcPr>
          <w:p w:rsidR="00A6531E" w:rsidRPr="00457CAE" w:rsidRDefault="00A6531E" w:rsidP="0023489E">
            <w:pPr>
              <w:pStyle w:val="TAH"/>
            </w:pPr>
            <w:r w:rsidRPr="00457CAE">
              <w:t>Communication service reliability: mean time between failures</w:t>
            </w:r>
          </w:p>
        </w:tc>
        <w:tc>
          <w:tcPr>
            <w:tcW w:w="1191" w:type="dxa"/>
            <w:shd w:val="clear" w:color="auto" w:fill="auto"/>
          </w:tcPr>
          <w:p w:rsidR="00A6531E" w:rsidRPr="00457CAE" w:rsidRDefault="00A6531E" w:rsidP="0023489E">
            <w:pPr>
              <w:pStyle w:val="TAH"/>
            </w:pPr>
            <w:r w:rsidRPr="00457CAE">
              <w:t>End-to-end latency: maximum</w:t>
            </w:r>
          </w:p>
        </w:tc>
        <w:tc>
          <w:tcPr>
            <w:tcW w:w="1418" w:type="dxa"/>
            <w:shd w:val="clear" w:color="auto" w:fill="auto"/>
          </w:tcPr>
          <w:p w:rsidR="00A6531E" w:rsidRPr="00457CAE" w:rsidRDefault="00A6531E" w:rsidP="0023489E">
            <w:pPr>
              <w:pStyle w:val="TAH"/>
            </w:pPr>
            <w:r w:rsidRPr="00457CAE">
              <w:t>Service bitrate: user experienced data rate</w:t>
            </w:r>
          </w:p>
        </w:tc>
        <w:tc>
          <w:tcPr>
            <w:tcW w:w="1077" w:type="dxa"/>
            <w:shd w:val="clear" w:color="auto" w:fill="auto"/>
          </w:tcPr>
          <w:p w:rsidR="00A6531E" w:rsidRPr="00457CAE" w:rsidRDefault="00A6531E" w:rsidP="0023489E">
            <w:pPr>
              <w:pStyle w:val="TAH"/>
            </w:pPr>
            <w:r w:rsidRPr="00457CAE">
              <w:t>Message size [byte]</w:t>
            </w:r>
          </w:p>
        </w:tc>
        <w:tc>
          <w:tcPr>
            <w:tcW w:w="1018" w:type="dxa"/>
          </w:tcPr>
          <w:p w:rsidR="00A6531E" w:rsidRPr="00457CAE" w:rsidRDefault="00A6531E" w:rsidP="0023489E">
            <w:pPr>
              <w:pStyle w:val="TAH"/>
            </w:pPr>
            <w:r w:rsidRPr="00457CAE">
              <w:t>Transfer interval: lower bound</w:t>
            </w:r>
          </w:p>
        </w:tc>
        <w:tc>
          <w:tcPr>
            <w:tcW w:w="1020" w:type="dxa"/>
          </w:tcPr>
          <w:p w:rsidR="00A6531E" w:rsidRPr="00457CAE" w:rsidRDefault="00A6531E" w:rsidP="0023489E">
            <w:pPr>
              <w:pStyle w:val="TAH"/>
            </w:pPr>
            <w:r w:rsidRPr="00457CAE">
              <w:t>Transfer interval: upper bound</w:t>
            </w:r>
          </w:p>
        </w:tc>
        <w:tc>
          <w:tcPr>
            <w:tcW w:w="1020" w:type="dxa"/>
          </w:tcPr>
          <w:p w:rsidR="00A6531E" w:rsidRPr="00457CAE" w:rsidRDefault="00A6531E" w:rsidP="0023489E">
            <w:pPr>
              <w:pStyle w:val="TAH"/>
            </w:pPr>
            <w:r w:rsidRPr="00457CAE">
              <w:t>Survival time</w:t>
            </w:r>
          </w:p>
        </w:tc>
        <w:tc>
          <w:tcPr>
            <w:tcW w:w="1020" w:type="dxa"/>
          </w:tcPr>
          <w:p w:rsidR="00A6531E" w:rsidRPr="00457CAE" w:rsidRDefault="00A6531E" w:rsidP="0023489E">
            <w:pPr>
              <w:pStyle w:val="TAH"/>
            </w:pPr>
            <w:r w:rsidRPr="00457CAE">
              <w:t>UE speed</w:t>
            </w:r>
          </w:p>
        </w:tc>
        <w:tc>
          <w:tcPr>
            <w:tcW w:w="794" w:type="dxa"/>
          </w:tcPr>
          <w:p w:rsidR="00A6531E" w:rsidRPr="00457CAE" w:rsidRDefault="00A6531E" w:rsidP="0023489E">
            <w:pPr>
              <w:pStyle w:val="TAH"/>
            </w:pPr>
            <w:r w:rsidRPr="00457CAE">
              <w:t># of UEs</w:t>
            </w:r>
          </w:p>
        </w:tc>
        <w:tc>
          <w:tcPr>
            <w:tcW w:w="968" w:type="dxa"/>
          </w:tcPr>
          <w:p w:rsidR="00A6531E" w:rsidRPr="00457CAE" w:rsidRDefault="00A6531E" w:rsidP="0023489E">
            <w:pPr>
              <w:pStyle w:val="TAH"/>
            </w:pPr>
            <w:r w:rsidRPr="00457CAE">
              <w:t>Service area (note)</w:t>
            </w:r>
          </w:p>
        </w:tc>
      </w:tr>
      <w:tr w:rsidR="00F54C84" w:rsidRPr="00457CAE" w:rsidTr="0062784E">
        <w:trPr>
          <w:gridAfter w:val="1"/>
          <w:wAfter w:w="38" w:type="dxa"/>
          <w:cantSplit/>
        </w:trPr>
        <w:tc>
          <w:tcPr>
            <w:tcW w:w="618" w:type="dxa"/>
          </w:tcPr>
          <w:p w:rsidR="00A6531E" w:rsidRPr="00457CAE" w:rsidRDefault="00A6531E" w:rsidP="0023489E">
            <w:pPr>
              <w:pStyle w:val="TAC"/>
            </w:pPr>
            <w:r w:rsidRPr="00457CAE">
              <w:t>1</w:t>
            </w:r>
          </w:p>
        </w:tc>
        <w:tc>
          <w:tcPr>
            <w:tcW w:w="1810" w:type="dxa"/>
            <w:shd w:val="clear" w:color="auto" w:fill="auto"/>
          </w:tcPr>
          <w:p w:rsidR="00A6531E" w:rsidRPr="00457CAE" w:rsidRDefault="00A6531E" w:rsidP="0023489E">
            <w:pPr>
              <w:pStyle w:val="TAC"/>
            </w:pPr>
            <w:r w:rsidRPr="00457CAE">
              <w:t>99</w:t>
            </w:r>
            <w:r w:rsidR="00EE308A">
              <w:t>.</w:t>
            </w:r>
            <w:r w:rsidRPr="00457CAE">
              <w:t>999 to 99</w:t>
            </w:r>
            <w:r w:rsidR="00EE308A">
              <w:t>.</w:t>
            </w:r>
            <w:r w:rsidRPr="00457CAE">
              <w:t>999</w:t>
            </w:r>
            <w:r w:rsidR="00EE308A">
              <w:t> </w:t>
            </w:r>
            <w:r w:rsidRPr="00457CAE">
              <w:t>99</w:t>
            </w:r>
          </w:p>
        </w:tc>
        <w:tc>
          <w:tcPr>
            <w:tcW w:w="1756" w:type="dxa"/>
            <w:shd w:val="clear" w:color="auto" w:fill="auto"/>
          </w:tcPr>
          <w:p w:rsidR="00A6531E" w:rsidRPr="00457CAE" w:rsidRDefault="00A6531E" w:rsidP="0023489E">
            <w:pPr>
              <w:pStyle w:val="TAC"/>
            </w:pPr>
            <w:r w:rsidRPr="00457CAE">
              <w:t>~ 10 years</w:t>
            </w:r>
          </w:p>
          <w:p w:rsidR="00A6531E" w:rsidRPr="00457CAE" w:rsidRDefault="00A6531E" w:rsidP="0023489E">
            <w:pPr>
              <w:pStyle w:val="TAC"/>
            </w:pPr>
          </w:p>
        </w:tc>
        <w:tc>
          <w:tcPr>
            <w:tcW w:w="1191" w:type="dxa"/>
            <w:shd w:val="clear" w:color="auto" w:fill="auto"/>
          </w:tcPr>
          <w:p w:rsidR="00A6531E" w:rsidRPr="00457CAE" w:rsidRDefault="00A6531E" w:rsidP="0023489E">
            <w:pPr>
              <w:pStyle w:val="TAC"/>
              <w:rPr>
                <w:lang w:eastAsia="en-US"/>
              </w:rPr>
            </w:pPr>
            <w:r w:rsidRPr="00457CAE">
              <w:rPr>
                <w:lang w:eastAsia="en-US"/>
              </w:rPr>
              <w:t>&lt; transfer interval value</w:t>
            </w:r>
          </w:p>
        </w:tc>
        <w:tc>
          <w:tcPr>
            <w:tcW w:w="1418" w:type="dxa"/>
            <w:shd w:val="clear" w:color="auto" w:fill="auto"/>
          </w:tcPr>
          <w:p w:rsidR="00A6531E" w:rsidRPr="00457CAE" w:rsidRDefault="00A6531E" w:rsidP="0023489E">
            <w:pPr>
              <w:pStyle w:val="TAC"/>
            </w:pPr>
            <w:r w:rsidRPr="00457CAE">
              <w:t>–</w:t>
            </w:r>
          </w:p>
        </w:tc>
        <w:tc>
          <w:tcPr>
            <w:tcW w:w="1077" w:type="dxa"/>
            <w:shd w:val="clear" w:color="auto" w:fill="auto"/>
          </w:tcPr>
          <w:p w:rsidR="00A6531E" w:rsidRPr="00457CAE" w:rsidRDefault="00A6531E" w:rsidP="0023489E">
            <w:pPr>
              <w:pStyle w:val="TAC"/>
            </w:pPr>
            <w:r w:rsidRPr="00457CAE">
              <w:t>50</w:t>
            </w:r>
          </w:p>
        </w:tc>
        <w:tc>
          <w:tcPr>
            <w:tcW w:w="1018" w:type="dxa"/>
          </w:tcPr>
          <w:p w:rsidR="00A6531E" w:rsidRPr="00457CAE" w:rsidRDefault="00A6531E" w:rsidP="0023489E">
            <w:pPr>
              <w:pStyle w:val="TAC"/>
            </w:pPr>
            <w:r w:rsidRPr="00457CAE">
              <w:t>500 </w:t>
            </w:r>
            <w:r w:rsidRPr="00457CAE">
              <w:rPr>
                <w:rFonts w:cs="Arial"/>
              </w:rPr>
              <w:t>μ</w:t>
            </w:r>
            <w:r w:rsidRPr="00457CAE">
              <w:t xml:space="preserve">s </w:t>
            </w:r>
            <w:r w:rsidRPr="00457CAE">
              <w:rPr>
                <w:rFonts w:cs="Arial"/>
              </w:rPr>
              <w:t>–</w:t>
            </w:r>
            <w:r w:rsidRPr="00457CAE">
              <w:t xml:space="preserve"> 500 ns</w:t>
            </w:r>
          </w:p>
        </w:tc>
        <w:tc>
          <w:tcPr>
            <w:tcW w:w="1020" w:type="dxa"/>
          </w:tcPr>
          <w:p w:rsidR="00A6531E" w:rsidRPr="00457CAE" w:rsidRDefault="00A6531E" w:rsidP="0023489E">
            <w:pPr>
              <w:pStyle w:val="TAC"/>
            </w:pPr>
            <w:r w:rsidRPr="00457CAE">
              <w:t>500 </w:t>
            </w:r>
            <w:r w:rsidRPr="00457CAE">
              <w:rPr>
                <w:rFonts w:cs="Arial"/>
              </w:rPr>
              <w:t>μ</w:t>
            </w:r>
            <w:r w:rsidRPr="00457CAE">
              <w:t>s + 500 ns</w:t>
            </w:r>
          </w:p>
        </w:tc>
        <w:tc>
          <w:tcPr>
            <w:tcW w:w="1020" w:type="dxa"/>
          </w:tcPr>
          <w:p w:rsidR="00A6531E" w:rsidRPr="00457CAE" w:rsidRDefault="00A6531E" w:rsidP="0023489E">
            <w:pPr>
              <w:pStyle w:val="TAC"/>
            </w:pPr>
            <w:r w:rsidRPr="00457CAE">
              <w:t>500 </w:t>
            </w:r>
            <w:r w:rsidRPr="00457CAE">
              <w:rPr>
                <w:rFonts w:cs="Arial"/>
              </w:rPr>
              <w:t>μ</w:t>
            </w:r>
            <w:r w:rsidRPr="00457CAE">
              <w:t>s</w:t>
            </w:r>
          </w:p>
        </w:tc>
        <w:tc>
          <w:tcPr>
            <w:tcW w:w="1020" w:type="dxa"/>
          </w:tcPr>
          <w:p w:rsidR="00A6531E" w:rsidRPr="00457CAE" w:rsidRDefault="00A6531E" w:rsidP="0023489E">
            <w:pPr>
              <w:pStyle w:val="TAC"/>
            </w:pPr>
            <w:r w:rsidRPr="00457CAE">
              <w:t>≤ 72 km/h</w:t>
            </w:r>
          </w:p>
        </w:tc>
        <w:tc>
          <w:tcPr>
            <w:tcW w:w="794" w:type="dxa"/>
          </w:tcPr>
          <w:p w:rsidR="00A6531E" w:rsidRPr="00457CAE" w:rsidRDefault="00A6531E" w:rsidP="0023489E">
            <w:pPr>
              <w:pStyle w:val="TAC"/>
            </w:pPr>
            <w:r w:rsidRPr="00457CAE">
              <w:t>≤ 20</w:t>
            </w:r>
          </w:p>
        </w:tc>
        <w:tc>
          <w:tcPr>
            <w:tcW w:w="968" w:type="dxa"/>
          </w:tcPr>
          <w:p w:rsidR="00A6531E" w:rsidRPr="00457CAE" w:rsidRDefault="00A6531E" w:rsidP="0023489E">
            <w:pPr>
              <w:pStyle w:val="TAC"/>
            </w:pPr>
            <w:r w:rsidRPr="00457CAE">
              <w:t>50 m x 10 m x 10 m</w:t>
            </w:r>
          </w:p>
        </w:tc>
      </w:tr>
      <w:tr w:rsidR="00F54C84" w:rsidRPr="00457CAE" w:rsidTr="0062784E">
        <w:trPr>
          <w:gridAfter w:val="1"/>
          <w:wAfter w:w="38" w:type="dxa"/>
          <w:cantSplit/>
        </w:trPr>
        <w:tc>
          <w:tcPr>
            <w:tcW w:w="618" w:type="dxa"/>
          </w:tcPr>
          <w:p w:rsidR="00A6531E" w:rsidRPr="00457CAE" w:rsidRDefault="00A6531E" w:rsidP="0023489E">
            <w:pPr>
              <w:pStyle w:val="TAC"/>
            </w:pPr>
            <w:r w:rsidRPr="00457CAE">
              <w:t>2</w:t>
            </w:r>
          </w:p>
        </w:tc>
        <w:tc>
          <w:tcPr>
            <w:tcW w:w="1810" w:type="dxa"/>
            <w:shd w:val="clear" w:color="auto" w:fill="auto"/>
          </w:tcPr>
          <w:p w:rsidR="00A6531E" w:rsidRPr="00457CAE" w:rsidRDefault="00A6531E" w:rsidP="0023489E">
            <w:pPr>
              <w:pStyle w:val="TAC"/>
            </w:pPr>
            <w:r w:rsidRPr="00457CAE">
              <w:t>99</w:t>
            </w:r>
            <w:r w:rsidR="00EE308A">
              <w:t>.</w:t>
            </w:r>
            <w:r w:rsidRPr="00457CAE">
              <w:t>999</w:t>
            </w:r>
            <w:r w:rsidR="00EE308A">
              <w:t> </w:t>
            </w:r>
            <w:r w:rsidRPr="00457CAE">
              <w:t>9 to 99</w:t>
            </w:r>
            <w:r w:rsidR="00EE308A">
              <w:t>.</w:t>
            </w:r>
            <w:r w:rsidRPr="00457CAE">
              <w:t>999</w:t>
            </w:r>
            <w:r w:rsidR="00EE308A">
              <w:t> </w:t>
            </w:r>
            <w:r w:rsidRPr="00457CAE">
              <w:t>999</w:t>
            </w:r>
          </w:p>
        </w:tc>
        <w:tc>
          <w:tcPr>
            <w:tcW w:w="1756" w:type="dxa"/>
            <w:shd w:val="clear" w:color="auto" w:fill="auto"/>
          </w:tcPr>
          <w:p w:rsidR="00A6531E" w:rsidRPr="00457CAE" w:rsidRDefault="00A6531E" w:rsidP="0023489E">
            <w:pPr>
              <w:pStyle w:val="TAC"/>
            </w:pPr>
            <w:r w:rsidRPr="00457CAE">
              <w:t>~ 10 years</w:t>
            </w:r>
          </w:p>
        </w:tc>
        <w:tc>
          <w:tcPr>
            <w:tcW w:w="1191" w:type="dxa"/>
            <w:shd w:val="clear" w:color="auto" w:fill="auto"/>
          </w:tcPr>
          <w:p w:rsidR="00A6531E" w:rsidRPr="00457CAE" w:rsidRDefault="00A6531E" w:rsidP="0023489E">
            <w:pPr>
              <w:pStyle w:val="TAC"/>
            </w:pPr>
            <w:r w:rsidRPr="00457CAE">
              <w:rPr>
                <w:lang w:eastAsia="en-US"/>
              </w:rPr>
              <w:t>&lt; transfer interval value</w:t>
            </w:r>
          </w:p>
        </w:tc>
        <w:tc>
          <w:tcPr>
            <w:tcW w:w="1418" w:type="dxa"/>
            <w:shd w:val="clear" w:color="auto" w:fill="auto"/>
          </w:tcPr>
          <w:p w:rsidR="00A6531E" w:rsidRPr="00457CAE" w:rsidRDefault="00A6531E" w:rsidP="0023489E">
            <w:pPr>
              <w:pStyle w:val="TAC"/>
            </w:pPr>
            <w:r w:rsidRPr="00457CAE">
              <w:t>–</w:t>
            </w:r>
          </w:p>
        </w:tc>
        <w:tc>
          <w:tcPr>
            <w:tcW w:w="1077" w:type="dxa"/>
            <w:shd w:val="clear" w:color="auto" w:fill="auto"/>
          </w:tcPr>
          <w:p w:rsidR="00A6531E" w:rsidRPr="00457CAE" w:rsidRDefault="00A6531E" w:rsidP="0023489E">
            <w:pPr>
              <w:pStyle w:val="TAC"/>
            </w:pPr>
            <w:r w:rsidRPr="00457CAE">
              <w:t>40</w:t>
            </w:r>
          </w:p>
        </w:tc>
        <w:tc>
          <w:tcPr>
            <w:tcW w:w="1018" w:type="dxa"/>
          </w:tcPr>
          <w:p w:rsidR="00A6531E" w:rsidRPr="00457CAE" w:rsidRDefault="00A6531E" w:rsidP="0023489E">
            <w:pPr>
              <w:pStyle w:val="TAC"/>
            </w:pPr>
            <w:r w:rsidRPr="00457CAE">
              <w:t xml:space="preserve">1 ms </w:t>
            </w:r>
            <w:r w:rsidRPr="00457CAE">
              <w:rPr>
                <w:rFonts w:cs="Arial"/>
              </w:rPr>
              <w:t>–</w:t>
            </w:r>
            <w:r w:rsidRPr="00457CAE">
              <w:t xml:space="preserve"> 500 ns</w:t>
            </w:r>
          </w:p>
        </w:tc>
        <w:tc>
          <w:tcPr>
            <w:tcW w:w="1020" w:type="dxa"/>
          </w:tcPr>
          <w:p w:rsidR="00A6531E" w:rsidRPr="00457CAE" w:rsidRDefault="00A6531E" w:rsidP="0023489E">
            <w:pPr>
              <w:pStyle w:val="TAC"/>
            </w:pPr>
            <w:r w:rsidRPr="00457CAE">
              <w:t>1 ms + 500 ns</w:t>
            </w:r>
          </w:p>
        </w:tc>
        <w:tc>
          <w:tcPr>
            <w:tcW w:w="1020" w:type="dxa"/>
          </w:tcPr>
          <w:p w:rsidR="00A6531E" w:rsidRPr="00457CAE" w:rsidRDefault="00A6531E" w:rsidP="0023489E">
            <w:pPr>
              <w:pStyle w:val="TAC"/>
            </w:pPr>
            <w:r w:rsidRPr="00457CAE">
              <w:t>1 ms</w:t>
            </w:r>
          </w:p>
        </w:tc>
        <w:tc>
          <w:tcPr>
            <w:tcW w:w="1020" w:type="dxa"/>
          </w:tcPr>
          <w:p w:rsidR="00A6531E" w:rsidRPr="00457CAE" w:rsidRDefault="00A6531E" w:rsidP="0023489E">
            <w:pPr>
              <w:pStyle w:val="TAC"/>
            </w:pPr>
            <w:r w:rsidRPr="00457CAE">
              <w:t>≤ 72 km/h</w:t>
            </w:r>
          </w:p>
        </w:tc>
        <w:tc>
          <w:tcPr>
            <w:tcW w:w="794" w:type="dxa"/>
          </w:tcPr>
          <w:p w:rsidR="00A6531E" w:rsidRPr="00457CAE" w:rsidRDefault="00A6531E" w:rsidP="0023489E">
            <w:pPr>
              <w:pStyle w:val="TAC"/>
            </w:pPr>
            <w:r w:rsidRPr="00457CAE">
              <w:t>≤ 50</w:t>
            </w:r>
          </w:p>
        </w:tc>
        <w:tc>
          <w:tcPr>
            <w:tcW w:w="968" w:type="dxa"/>
          </w:tcPr>
          <w:p w:rsidR="00A6531E" w:rsidRPr="00457CAE" w:rsidRDefault="00A6531E" w:rsidP="0023489E">
            <w:pPr>
              <w:pStyle w:val="TAC"/>
            </w:pPr>
            <w:r w:rsidRPr="00457CAE">
              <w:t>50 m x 10 m x 10 m</w:t>
            </w:r>
          </w:p>
        </w:tc>
      </w:tr>
      <w:tr w:rsidR="00F54C84" w:rsidRPr="00457CAE" w:rsidTr="0062784E">
        <w:trPr>
          <w:gridAfter w:val="1"/>
          <w:wAfter w:w="38" w:type="dxa"/>
          <w:cantSplit/>
        </w:trPr>
        <w:tc>
          <w:tcPr>
            <w:tcW w:w="618" w:type="dxa"/>
          </w:tcPr>
          <w:p w:rsidR="00A6531E" w:rsidRPr="00457CAE" w:rsidRDefault="00A6531E" w:rsidP="0023489E">
            <w:pPr>
              <w:pStyle w:val="TAC"/>
            </w:pPr>
            <w:r w:rsidRPr="00457CAE">
              <w:t>3</w:t>
            </w:r>
          </w:p>
        </w:tc>
        <w:tc>
          <w:tcPr>
            <w:tcW w:w="1810" w:type="dxa"/>
            <w:shd w:val="clear" w:color="auto" w:fill="auto"/>
          </w:tcPr>
          <w:p w:rsidR="00A6531E" w:rsidRPr="00457CAE" w:rsidRDefault="00A6531E" w:rsidP="0023489E">
            <w:pPr>
              <w:pStyle w:val="TAC"/>
            </w:pPr>
            <w:r w:rsidRPr="00457CAE">
              <w:t>99</w:t>
            </w:r>
            <w:r w:rsidR="00EE308A">
              <w:t>.</w:t>
            </w:r>
            <w:r w:rsidRPr="00457CAE">
              <w:t>999</w:t>
            </w:r>
            <w:r w:rsidR="00EE308A">
              <w:t> </w:t>
            </w:r>
            <w:r w:rsidRPr="00457CAE">
              <w:t>9 to 99</w:t>
            </w:r>
            <w:r w:rsidR="00EE308A">
              <w:t>.</w:t>
            </w:r>
            <w:r w:rsidRPr="00457CAE">
              <w:t>999</w:t>
            </w:r>
            <w:r w:rsidR="00EE308A">
              <w:t> </w:t>
            </w:r>
            <w:r w:rsidRPr="00457CAE">
              <w:t>999</w:t>
            </w:r>
          </w:p>
        </w:tc>
        <w:tc>
          <w:tcPr>
            <w:tcW w:w="1756" w:type="dxa"/>
            <w:shd w:val="clear" w:color="auto" w:fill="auto"/>
          </w:tcPr>
          <w:p w:rsidR="00A6531E" w:rsidRPr="00457CAE" w:rsidRDefault="00A6531E" w:rsidP="0023489E">
            <w:pPr>
              <w:pStyle w:val="TAC"/>
            </w:pPr>
            <w:r w:rsidRPr="00457CAE">
              <w:t>~ 10 years</w:t>
            </w:r>
          </w:p>
        </w:tc>
        <w:tc>
          <w:tcPr>
            <w:tcW w:w="1191" w:type="dxa"/>
            <w:shd w:val="clear" w:color="auto" w:fill="auto"/>
          </w:tcPr>
          <w:p w:rsidR="00A6531E" w:rsidRPr="00457CAE" w:rsidRDefault="00A6531E" w:rsidP="0023489E">
            <w:pPr>
              <w:pStyle w:val="TAC"/>
            </w:pPr>
            <w:r w:rsidRPr="00457CAE">
              <w:rPr>
                <w:lang w:eastAsia="en-US"/>
              </w:rPr>
              <w:t>&lt; transfer interval value</w:t>
            </w:r>
          </w:p>
        </w:tc>
        <w:tc>
          <w:tcPr>
            <w:tcW w:w="1418" w:type="dxa"/>
            <w:shd w:val="clear" w:color="auto" w:fill="auto"/>
          </w:tcPr>
          <w:p w:rsidR="00A6531E" w:rsidRPr="00457CAE" w:rsidRDefault="00A6531E" w:rsidP="0023489E">
            <w:pPr>
              <w:pStyle w:val="TAC"/>
            </w:pPr>
            <w:r w:rsidRPr="00457CAE">
              <w:t>–</w:t>
            </w:r>
          </w:p>
        </w:tc>
        <w:tc>
          <w:tcPr>
            <w:tcW w:w="1077" w:type="dxa"/>
            <w:shd w:val="clear" w:color="auto" w:fill="auto"/>
          </w:tcPr>
          <w:p w:rsidR="00A6531E" w:rsidRPr="00457CAE" w:rsidRDefault="00A6531E" w:rsidP="0023489E">
            <w:pPr>
              <w:pStyle w:val="TAC"/>
              <w:rPr>
                <w:rFonts w:ascii="Calibri" w:hAnsi="Calibri"/>
                <w:color w:val="000000"/>
                <w:sz w:val="22"/>
                <w:szCs w:val="22"/>
              </w:rPr>
            </w:pPr>
            <w:r w:rsidRPr="00457CAE">
              <w:rPr>
                <w:rFonts w:ascii="Calibri" w:hAnsi="Calibri"/>
                <w:color w:val="000000"/>
                <w:sz w:val="22"/>
                <w:szCs w:val="22"/>
                <w:lang w:eastAsia="en-US"/>
              </w:rPr>
              <w:t>20</w:t>
            </w:r>
          </w:p>
          <w:p w:rsidR="00A6531E" w:rsidRPr="00457CAE" w:rsidRDefault="00A6531E" w:rsidP="0023489E">
            <w:pPr>
              <w:pStyle w:val="TAC"/>
            </w:pPr>
          </w:p>
        </w:tc>
        <w:tc>
          <w:tcPr>
            <w:tcW w:w="1018" w:type="dxa"/>
          </w:tcPr>
          <w:p w:rsidR="00A6531E" w:rsidRPr="00457CAE" w:rsidRDefault="00A6531E" w:rsidP="0023489E">
            <w:pPr>
              <w:pStyle w:val="TAC"/>
            </w:pPr>
            <w:r w:rsidRPr="00457CAE">
              <w:t xml:space="preserve">2 ms </w:t>
            </w:r>
            <w:r w:rsidRPr="00457CAE">
              <w:rPr>
                <w:rFonts w:cs="Arial"/>
              </w:rPr>
              <w:t>–</w:t>
            </w:r>
            <w:r w:rsidRPr="00457CAE">
              <w:t xml:space="preserve"> 500 ns</w:t>
            </w:r>
          </w:p>
        </w:tc>
        <w:tc>
          <w:tcPr>
            <w:tcW w:w="1020" w:type="dxa"/>
          </w:tcPr>
          <w:p w:rsidR="00A6531E" w:rsidRPr="00457CAE" w:rsidRDefault="00A6531E" w:rsidP="0023489E">
            <w:pPr>
              <w:pStyle w:val="TAC"/>
            </w:pPr>
            <w:r w:rsidRPr="00457CAE">
              <w:t>2 ms + 500 ns</w:t>
            </w:r>
          </w:p>
        </w:tc>
        <w:tc>
          <w:tcPr>
            <w:tcW w:w="1020" w:type="dxa"/>
          </w:tcPr>
          <w:p w:rsidR="00A6531E" w:rsidRPr="00457CAE" w:rsidRDefault="00A6531E" w:rsidP="0023489E">
            <w:pPr>
              <w:pStyle w:val="TAC"/>
            </w:pPr>
            <w:r w:rsidRPr="00457CAE">
              <w:t>2 ms</w:t>
            </w:r>
          </w:p>
        </w:tc>
        <w:tc>
          <w:tcPr>
            <w:tcW w:w="1020" w:type="dxa"/>
          </w:tcPr>
          <w:p w:rsidR="00A6531E" w:rsidRPr="00457CAE" w:rsidRDefault="00A6531E" w:rsidP="0023489E">
            <w:pPr>
              <w:pStyle w:val="TAC"/>
            </w:pPr>
            <w:r w:rsidRPr="00457CAE">
              <w:t>≤ 72 km/h</w:t>
            </w:r>
          </w:p>
        </w:tc>
        <w:tc>
          <w:tcPr>
            <w:tcW w:w="794" w:type="dxa"/>
          </w:tcPr>
          <w:p w:rsidR="00A6531E" w:rsidRPr="00457CAE" w:rsidRDefault="00A6531E" w:rsidP="0023489E">
            <w:pPr>
              <w:pStyle w:val="TAC"/>
            </w:pPr>
            <w:r w:rsidRPr="00457CAE">
              <w:t>≤ 100</w:t>
            </w:r>
          </w:p>
        </w:tc>
        <w:tc>
          <w:tcPr>
            <w:tcW w:w="968" w:type="dxa"/>
          </w:tcPr>
          <w:p w:rsidR="00A6531E" w:rsidRPr="00457CAE" w:rsidRDefault="00A6531E" w:rsidP="0023489E">
            <w:pPr>
              <w:pStyle w:val="TAC"/>
            </w:pPr>
            <w:r w:rsidRPr="00457CAE">
              <w:t>50 m x 10 m x 10 m</w:t>
            </w:r>
          </w:p>
        </w:tc>
      </w:tr>
      <w:tr w:rsidR="00F54C84" w:rsidRPr="00457CAE" w:rsidTr="00F54C84">
        <w:trPr>
          <w:cantSplit/>
        </w:trPr>
        <w:tc>
          <w:tcPr>
            <w:tcW w:w="13748" w:type="dxa"/>
            <w:gridSpan w:val="13"/>
          </w:tcPr>
          <w:p w:rsidR="00F54C84" w:rsidRPr="00457CAE" w:rsidRDefault="00F54C84" w:rsidP="00F54C84">
            <w:pPr>
              <w:pStyle w:val="TAN"/>
            </w:pPr>
            <w:r w:rsidRPr="00457CAE">
              <w:t>NOTE:</w:t>
            </w:r>
            <w:r w:rsidRPr="00457CAE">
              <w:tab/>
              <w:t>Length x width x height.</w:t>
            </w:r>
          </w:p>
        </w:tc>
      </w:tr>
    </w:tbl>
    <w:p w:rsidR="00A6531E" w:rsidRPr="00457CAE" w:rsidRDefault="00A6531E" w:rsidP="00A6531E"/>
    <w:p w:rsidR="00A6531E" w:rsidRPr="00457CAE" w:rsidRDefault="00A6531E" w:rsidP="00A6531E">
      <w:pPr>
        <w:rPr>
          <w:i/>
          <w:lang w:eastAsia="en-US"/>
        </w:rPr>
      </w:pPr>
      <w:r w:rsidRPr="00457CAE">
        <w:rPr>
          <w:i/>
          <w:lang w:eastAsia="en-US"/>
        </w:rPr>
        <w:t>Use cases one to three</w:t>
      </w:r>
    </w:p>
    <w:p w:rsidR="00A6531E" w:rsidRPr="00457CAE" w:rsidRDefault="00A6531E" w:rsidP="00A6531E">
      <w:pPr>
        <w:rPr>
          <w:lang w:eastAsia="en-US"/>
        </w:rPr>
      </w:pPr>
      <w:r w:rsidRPr="00457CAE">
        <w:rPr>
          <w:lang w:eastAsia="en-US"/>
        </w:rPr>
        <w:t>Characteristic parameters and influence quantities for a communication service supporting the cyclic interaction described above.</w:t>
      </w:r>
    </w:p>
    <w:p w:rsidR="00FA0D71" w:rsidRPr="00457CAE" w:rsidRDefault="00FA0D71" w:rsidP="00DF3B60">
      <w:pPr>
        <w:pStyle w:val="Heading3"/>
        <w:rPr>
          <w:lang w:eastAsia="en-US"/>
        </w:rPr>
        <w:sectPr w:rsidR="00FA0D71" w:rsidRPr="00457CAE" w:rsidSect="007D32D9">
          <w:footnotePr>
            <w:numRestart w:val="eachSect"/>
          </w:footnotePr>
          <w:pgSz w:w="16840" w:h="11907" w:orient="landscape" w:code="9"/>
          <w:pgMar w:top="1191" w:right="1418" w:bottom="1134" w:left="1134" w:header="851" w:footer="340" w:gutter="0"/>
          <w:cols w:space="720"/>
          <w:formProt w:val="0"/>
          <w:docGrid w:linePitch="272"/>
        </w:sectPr>
      </w:pPr>
    </w:p>
    <w:p w:rsidR="00A6531E" w:rsidRPr="00457CAE" w:rsidRDefault="00A6531E" w:rsidP="00DF3B60">
      <w:pPr>
        <w:pStyle w:val="Heading3"/>
        <w:rPr>
          <w:lang w:eastAsia="en-US"/>
        </w:rPr>
      </w:pPr>
      <w:bookmarkStart w:id="133" w:name="_Toc45387364"/>
      <w:bookmarkStart w:id="134" w:name="_Toc91260316"/>
      <w:r w:rsidRPr="00457CAE">
        <w:rPr>
          <w:lang w:eastAsia="en-US"/>
        </w:rPr>
        <w:t>A</w:t>
      </w:r>
      <w:r w:rsidR="001C613D" w:rsidRPr="00457CAE">
        <w:rPr>
          <w:lang w:eastAsia="en-US"/>
        </w:rPr>
        <w:t>.</w:t>
      </w:r>
      <w:r w:rsidRPr="00457CAE">
        <w:rPr>
          <w:lang w:eastAsia="en-US"/>
        </w:rPr>
        <w:t>2.2.2</w:t>
      </w:r>
      <w:r w:rsidRPr="00457CAE">
        <w:rPr>
          <w:lang w:eastAsia="en-US"/>
        </w:rPr>
        <w:tab/>
        <w:t>Control-to-control communication</w:t>
      </w:r>
      <w:bookmarkEnd w:id="133"/>
      <w:bookmarkEnd w:id="134"/>
    </w:p>
    <w:p w:rsidR="00A6531E" w:rsidRPr="00457CAE" w:rsidRDefault="00A6531E" w:rsidP="00A6531E">
      <w:pPr>
        <w:rPr>
          <w:rFonts w:eastAsia="SimSun"/>
          <w:lang w:eastAsia="en-US"/>
        </w:rPr>
      </w:pPr>
      <w:r w:rsidRPr="00457CAE">
        <w:rPr>
          <w:rFonts w:eastAsia="SimSun"/>
          <w:lang w:eastAsia="en-US"/>
        </w:rPr>
        <w:t>Control-to-control communication, i.e., the communication between different industrial controllers is already used today for different use cases, such as:</w:t>
      </w:r>
    </w:p>
    <w:p w:rsidR="00A6531E" w:rsidRPr="00457CAE" w:rsidRDefault="000A609B" w:rsidP="000A609B">
      <w:pPr>
        <w:pStyle w:val="B1"/>
        <w:rPr>
          <w:lang w:eastAsia="en-US"/>
        </w:rPr>
      </w:pPr>
      <w:r w:rsidRPr="00457CAE">
        <w:rPr>
          <w:lang w:eastAsia="en-US"/>
        </w:rPr>
        <w:t xml:space="preserve">- </w:t>
      </w:r>
      <w:r w:rsidRPr="00457CAE">
        <w:rPr>
          <w:lang w:eastAsia="en-US"/>
        </w:rPr>
        <w:tab/>
      </w:r>
      <w:r w:rsidR="00A6531E" w:rsidRPr="00457CAE">
        <w:rPr>
          <w:lang w:eastAsia="en-US"/>
        </w:rPr>
        <w:t>large machines (e.g., newspaper printing machines), where several controls are used to cluster machine functions, which need to communicate with each other; these controls typically need to be synchronised and exchange real-time data;</w:t>
      </w:r>
    </w:p>
    <w:p w:rsidR="00A6531E" w:rsidRPr="00457CAE" w:rsidRDefault="000A609B" w:rsidP="000A609B">
      <w:pPr>
        <w:pStyle w:val="B1"/>
        <w:rPr>
          <w:rFonts w:eastAsia="SimSun"/>
          <w:lang w:eastAsia="en-US"/>
        </w:rPr>
      </w:pPr>
      <w:r w:rsidRPr="00457CAE">
        <w:rPr>
          <w:rFonts w:eastAsia="SimSun"/>
          <w:lang w:eastAsia="en-US"/>
        </w:rPr>
        <w:t>-</w:t>
      </w:r>
      <w:r w:rsidRPr="00457CAE">
        <w:rPr>
          <w:rFonts w:eastAsia="SimSun"/>
          <w:lang w:eastAsia="en-US"/>
        </w:rPr>
        <w:tab/>
      </w:r>
      <w:r w:rsidR="00A6531E" w:rsidRPr="00457CAE">
        <w:rPr>
          <w:rFonts w:eastAsia="SimSun"/>
          <w:lang w:eastAsia="en-US"/>
        </w:rPr>
        <w:t>individual machines that are used for fulfilling a common task (e.g., machines in an assembly line) often need to communicate, for example for controlling and coordinating the handover of work pieces from one machine to another.</w:t>
      </w:r>
    </w:p>
    <w:p w:rsidR="00A6531E" w:rsidRPr="00457CAE" w:rsidRDefault="00A6531E" w:rsidP="00C55525">
      <w:pPr>
        <w:jc w:val="both"/>
        <w:rPr>
          <w:rFonts w:eastAsia="SimSun"/>
          <w:lang w:eastAsia="en-US"/>
        </w:rPr>
      </w:pPr>
      <w:r w:rsidRPr="00457CAE">
        <w:rPr>
          <w:rFonts w:eastAsia="SimSun"/>
          <w:lang w:eastAsia="en-US"/>
        </w:rPr>
        <w:t>Typically, a control-to-control network has no fixed configuration of certain controls that need to be present. The control nodes present in the network often vary with the status of machines and the manufacturing plant. Therefore, hot-plugging support for different control nodes is important and often used.</w:t>
      </w:r>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lang w:eastAsia="en-US"/>
        </w:rPr>
        <w:t>.</w:t>
      </w:r>
      <w:r w:rsidRPr="00457CAE">
        <w:rPr>
          <w:rFonts w:eastAsia="SimSun"/>
          <w:lang w:eastAsia="en-US"/>
        </w:rPr>
        <w:t>2.2.2-1</w:t>
      </w:r>
      <w:r w:rsidR="005256C2" w:rsidRPr="00457CAE">
        <w:rPr>
          <w:rFonts w:eastAsia="SimSun"/>
          <w:lang w:eastAsia="en-US"/>
        </w:rPr>
        <w:t>:</w:t>
      </w:r>
      <w:r w:rsidRPr="00457CAE">
        <w:rPr>
          <w:rFonts w:eastAsia="SimSun"/>
          <w:lang w:eastAsia="en-US"/>
        </w:rPr>
        <w:t xml:space="preserve"> Service performance requirements for control-to control communication in motion control</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577"/>
        <w:gridCol w:w="1577"/>
        <w:gridCol w:w="1057"/>
        <w:gridCol w:w="977"/>
        <w:gridCol w:w="937"/>
        <w:gridCol w:w="917"/>
        <w:gridCol w:w="997"/>
        <w:gridCol w:w="567"/>
        <w:gridCol w:w="867"/>
      </w:tblGrid>
      <w:tr w:rsidR="00A6531E" w:rsidRPr="00457CAE" w:rsidTr="003B6F45">
        <w:trPr>
          <w:cantSplit/>
          <w:tblHeader/>
        </w:trPr>
        <w:tc>
          <w:tcPr>
            <w:tcW w:w="627" w:type="dxa"/>
          </w:tcPr>
          <w:p w:rsidR="00A6531E" w:rsidRPr="00457CAE" w:rsidRDefault="00A6531E" w:rsidP="0023489E">
            <w:pPr>
              <w:pStyle w:val="TAH"/>
            </w:pPr>
            <w:r w:rsidRPr="00457CAE">
              <w:t>Use case #</w:t>
            </w:r>
          </w:p>
        </w:tc>
        <w:tc>
          <w:tcPr>
            <w:tcW w:w="4211" w:type="dxa"/>
            <w:gridSpan w:val="3"/>
            <w:shd w:val="clear" w:color="auto" w:fill="auto"/>
          </w:tcPr>
          <w:p w:rsidR="00A6531E" w:rsidRPr="00457CAE" w:rsidRDefault="00A6531E" w:rsidP="0023489E">
            <w:pPr>
              <w:pStyle w:val="TAH"/>
            </w:pPr>
            <w:r w:rsidRPr="00457CAE">
              <w:t>Characteristic parameter</w:t>
            </w:r>
          </w:p>
        </w:tc>
        <w:tc>
          <w:tcPr>
            <w:tcW w:w="0" w:type="auto"/>
            <w:gridSpan w:val="6"/>
          </w:tcPr>
          <w:p w:rsidR="00A6531E" w:rsidRPr="00457CAE" w:rsidRDefault="00A6531E" w:rsidP="0023489E">
            <w:pPr>
              <w:pStyle w:val="TAH"/>
            </w:pPr>
            <w:r w:rsidRPr="00457CAE">
              <w:t>Influence quantity</w:t>
            </w:r>
          </w:p>
        </w:tc>
      </w:tr>
      <w:tr w:rsidR="00A6531E" w:rsidRPr="00457CAE" w:rsidTr="003B6F45">
        <w:trPr>
          <w:cantSplit/>
          <w:tblHeader/>
        </w:trPr>
        <w:tc>
          <w:tcPr>
            <w:tcW w:w="627" w:type="dxa"/>
          </w:tcPr>
          <w:p w:rsidR="00A6531E" w:rsidRPr="00457CAE" w:rsidRDefault="00A6531E" w:rsidP="0023489E">
            <w:pPr>
              <w:pStyle w:val="TAH"/>
            </w:pPr>
          </w:p>
        </w:tc>
        <w:tc>
          <w:tcPr>
            <w:tcW w:w="1577" w:type="dxa"/>
            <w:shd w:val="clear" w:color="auto" w:fill="auto"/>
          </w:tcPr>
          <w:p w:rsidR="00A6531E" w:rsidRPr="00457CAE" w:rsidRDefault="00A6531E" w:rsidP="0023489E">
            <w:pPr>
              <w:pStyle w:val="TAH"/>
            </w:pPr>
            <w:r w:rsidRPr="00457CAE">
              <w:t xml:space="preserve">Communication service availability: target value </w:t>
            </w:r>
            <w:r w:rsidR="00EE308A">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w:t>
            </w:r>
          </w:p>
        </w:tc>
        <w:tc>
          <w:tcPr>
            <w:tcW w:w="0" w:type="auto"/>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UE speed</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 (note</w:t>
            </w:r>
            <w:r w:rsidR="0000391F" w:rsidRPr="00457CAE">
              <w:t xml:space="preserve"> 1</w:t>
            </w:r>
            <w:r w:rsidRPr="00457CAE">
              <w:t>)</w:t>
            </w:r>
          </w:p>
        </w:tc>
      </w:tr>
      <w:tr w:rsidR="00A6531E" w:rsidRPr="00457CAE" w:rsidTr="003B6F45">
        <w:trPr>
          <w:cantSplit/>
        </w:trPr>
        <w:tc>
          <w:tcPr>
            <w:tcW w:w="627" w:type="dxa"/>
          </w:tcPr>
          <w:p w:rsidR="0000391F" w:rsidRPr="00457CAE" w:rsidRDefault="00A6531E" w:rsidP="0000391F">
            <w:pPr>
              <w:pStyle w:val="TAC"/>
            </w:pPr>
            <w:r w:rsidRPr="00457CAE">
              <w:t>1</w:t>
            </w:r>
          </w:p>
          <w:p w:rsidR="00A6531E" w:rsidRPr="00457CAE" w:rsidRDefault="0000391F" w:rsidP="0000391F">
            <w:pPr>
              <w:pStyle w:val="TAC"/>
            </w:pPr>
            <w:r w:rsidRPr="00457CAE">
              <w:t>(note 2)</w:t>
            </w:r>
          </w:p>
        </w:tc>
        <w:tc>
          <w:tcPr>
            <w:tcW w:w="1577" w:type="dxa"/>
            <w:shd w:val="clear" w:color="auto" w:fill="auto"/>
          </w:tcPr>
          <w:p w:rsidR="00A6531E" w:rsidRPr="00457CAE" w:rsidRDefault="00A6531E" w:rsidP="0023489E">
            <w:pPr>
              <w:pStyle w:val="TAC"/>
            </w:pPr>
            <w:r w:rsidRPr="00457CAE">
              <w:t>99</w:t>
            </w:r>
            <w:r w:rsidR="00EE308A">
              <w:t>.</w:t>
            </w:r>
            <w:r w:rsidRPr="00457CAE">
              <w:t>999</w:t>
            </w:r>
            <w:r w:rsidR="00EE308A">
              <w:t> </w:t>
            </w:r>
            <w:r w:rsidRPr="00457CAE">
              <w:t>9 to 99</w:t>
            </w:r>
            <w:r w:rsidR="00EE308A">
              <w:t>.</w:t>
            </w:r>
            <w:r w:rsidRPr="00457CAE">
              <w:t>999</w:t>
            </w:r>
            <w:r w:rsidR="00EE308A">
              <w:t> </w:t>
            </w:r>
            <w:r w:rsidRPr="00457CAE">
              <w:t>999</w:t>
            </w:r>
          </w:p>
        </w:tc>
        <w:tc>
          <w:tcPr>
            <w:tcW w:w="0" w:type="auto"/>
            <w:shd w:val="clear" w:color="auto" w:fill="auto"/>
          </w:tcPr>
          <w:p w:rsidR="00A6531E" w:rsidRPr="00457CAE" w:rsidRDefault="00A6531E" w:rsidP="0023489E">
            <w:pPr>
              <w:pStyle w:val="TAC"/>
            </w:pPr>
            <w:r w:rsidRPr="00457CAE">
              <w:t>~ 10 years</w:t>
            </w:r>
          </w:p>
        </w:tc>
        <w:tc>
          <w:tcPr>
            <w:tcW w:w="0" w:type="auto"/>
            <w:shd w:val="clear" w:color="auto" w:fill="auto"/>
          </w:tcPr>
          <w:p w:rsidR="00A6531E" w:rsidRPr="00457CAE" w:rsidRDefault="00A6531E" w:rsidP="0023489E">
            <w:pPr>
              <w:pStyle w:val="TAC"/>
              <w:rPr>
                <w:lang w:eastAsia="en-US"/>
              </w:rPr>
            </w:pPr>
            <w:r w:rsidRPr="00457CAE">
              <w:rPr>
                <w:lang w:eastAsia="en-US"/>
              </w:rPr>
              <w:t>&lt; transfer interval value</w:t>
            </w:r>
          </w:p>
        </w:tc>
        <w:tc>
          <w:tcPr>
            <w:tcW w:w="0" w:type="auto"/>
            <w:shd w:val="clear" w:color="auto" w:fill="auto"/>
          </w:tcPr>
          <w:p w:rsidR="00A6531E" w:rsidRPr="00457CAE" w:rsidRDefault="00A6531E" w:rsidP="0023489E">
            <w:pPr>
              <w:pStyle w:val="TAC"/>
            </w:pPr>
            <w:r w:rsidRPr="00457CAE">
              <w:t>1 k</w:t>
            </w:r>
          </w:p>
        </w:tc>
        <w:tc>
          <w:tcPr>
            <w:tcW w:w="0" w:type="auto"/>
          </w:tcPr>
          <w:p w:rsidR="00A6531E" w:rsidRPr="00457CAE" w:rsidRDefault="00A6531E" w:rsidP="0023489E">
            <w:pPr>
              <w:pStyle w:val="TAC"/>
            </w:pPr>
            <w:r w:rsidRPr="00457CAE">
              <w:rPr>
                <w:rFonts w:cs="Arial"/>
              </w:rPr>
              <w:t>≤</w:t>
            </w:r>
            <w:r w:rsidRPr="00457CAE">
              <w:t> 10 ms</w:t>
            </w:r>
          </w:p>
        </w:tc>
        <w:tc>
          <w:tcPr>
            <w:tcW w:w="0" w:type="auto"/>
          </w:tcPr>
          <w:p w:rsidR="00A6531E" w:rsidRPr="00457CAE" w:rsidRDefault="00A6531E" w:rsidP="0023489E">
            <w:pPr>
              <w:pStyle w:val="TAC"/>
            </w:pPr>
            <w:r w:rsidRPr="00457CAE">
              <w:t>10 ms</w:t>
            </w:r>
          </w:p>
        </w:tc>
        <w:tc>
          <w:tcPr>
            <w:tcW w:w="0" w:type="auto"/>
          </w:tcPr>
          <w:p w:rsidR="00A6531E" w:rsidRPr="00457CAE" w:rsidRDefault="00A6531E" w:rsidP="0023489E">
            <w:pPr>
              <w:pStyle w:val="TAC"/>
            </w:pPr>
            <w:r w:rsidRPr="00457CAE">
              <w:t>stationary</w:t>
            </w:r>
          </w:p>
        </w:tc>
        <w:tc>
          <w:tcPr>
            <w:tcW w:w="0" w:type="auto"/>
          </w:tcPr>
          <w:p w:rsidR="00A6531E" w:rsidRPr="00457CAE" w:rsidRDefault="00A6531E" w:rsidP="0023489E">
            <w:pPr>
              <w:pStyle w:val="TAC"/>
            </w:pPr>
            <w:r w:rsidRPr="00457CAE">
              <w:t>5 to 10</w:t>
            </w:r>
          </w:p>
        </w:tc>
        <w:tc>
          <w:tcPr>
            <w:tcW w:w="0" w:type="auto"/>
          </w:tcPr>
          <w:p w:rsidR="00A6531E" w:rsidRPr="00457CAE" w:rsidRDefault="00A6531E" w:rsidP="0023489E">
            <w:pPr>
              <w:pStyle w:val="TAC"/>
            </w:pPr>
            <w:r w:rsidRPr="00457CAE">
              <w:t>100 m x 30 m x 10 m</w:t>
            </w:r>
          </w:p>
        </w:tc>
      </w:tr>
      <w:tr w:rsidR="003B6F45" w:rsidRPr="00457CAE" w:rsidTr="003B6F45">
        <w:trPr>
          <w:cantSplit/>
        </w:trPr>
        <w:tc>
          <w:tcPr>
            <w:tcW w:w="627" w:type="dxa"/>
          </w:tcPr>
          <w:p w:rsidR="003B6F45" w:rsidRPr="00457CAE" w:rsidRDefault="003B6F45" w:rsidP="00D643B4">
            <w:pPr>
              <w:pStyle w:val="TAC"/>
            </w:pPr>
            <w:r w:rsidRPr="00457CAE">
              <w:t>2</w:t>
            </w:r>
          </w:p>
          <w:p w:rsidR="003B6F45" w:rsidRPr="00457CAE" w:rsidRDefault="003B6F45" w:rsidP="00D643B4">
            <w:pPr>
              <w:pStyle w:val="TAC"/>
            </w:pPr>
            <w:r w:rsidRPr="00457CAE">
              <w:t>(note 2)</w:t>
            </w:r>
          </w:p>
        </w:tc>
        <w:tc>
          <w:tcPr>
            <w:tcW w:w="1577" w:type="dxa"/>
            <w:shd w:val="clear" w:color="auto" w:fill="auto"/>
          </w:tcPr>
          <w:p w:rsidR="003B6F45" w:rsidRPr="00457CAE" w:rsidRDefault="003B6F45" w:rsidP="00D643B4">
            <w:pPr>
              <w:pStyle w:val="TAC"/>
            </w:pPr>
            <w:r w:rsidRPr="00457CAE">
              <w:t>99</w:t>
            </w:r>
            <w:r w:rsidR="00EE308A">
              <w:t>.</w:t>
            </w:r>
            <w:r w:rsidRPr="00457CAE">
              <w:t>999</w:t>
            </w:r>
            <w:r w:rsidR="00EE308A">
              <w:t> </w:t>
            </w:r>
            <w:r w:rsidRPr="00457CAE">
              <w:t>9 to 99</w:t>
            </w:r>
            <w:r w:rsidR="00EE308A">
              <w:t>.</w:t>
            </w:r>
            <w:r w:rsidRPr="00457CAE">
              <w:t>999</w:t>
            </w:r>
            <w:r w:rsidR="00EE308A">
              <w:t> </w:t>
            </w:r>
            <w:r w:rsidRPr="00457CAE">
              <w:t>999</w:t>
            </w:r>
          </w:p>
        </w:tc>
        <w:tc>
          <w:tcPr>
            <w:tcW w:w="0" w:type="auto"/>
            <w:shd w:val="clear" w:color="auto" w:fill="auto"/>
          </w:tcPr>
          <w:p w:rsidR="003B6F45" w:rsidRPr="00457CAE" w:rsidRDefault="003B6F45" w:rsidP="00D643B4">
            <w:pPr>
              <w:pStyle w:val="TAC"/>
            </w:pPr>
            <w:r w:rsidRPr="00457CAE">
              <w:t>~ 10 years</w:t>
            </w:r>
          </w:p>
        </w:tc>
        <w:tc>
          <w:tcPr>
            <w:tcW w:w="0" w:type="auto"/>
            <w:shd w:val="clear" w:color="auto" w:fill="auto"/>
          </w:tcPr>
          <w:p w:rsidR="003B6F45" w:rsidRPr="00457CAE" w:rsidRDefault="003B6F45" w:rsidP="00D643B4">
            <w:pPr>
              <w:pStyle w:val="TAC"/>
            </w:pPr>
            <w:r w:rsidRPr="00457CAE">
              <w:t>&lt; transfer interval value</w:t>
            </w:r>
          </w:p>
        </w:tc>
        <w:tc>
          <w:tcPr>
            <w:tcW w:w="0" w:type="auto"/>
            <w:shd w:val="clear" w:color="auto" w:fill="auto"/>
          </w:tcPr>
          <w:p w:rsidR="003B6F45" w:rsidRPr="00457CAE" w:rsidRDefault="003B6F45" w:rsidP="00D643B4">
            <w:pPr>
              <w:pStyle w:val="TAC"/>
            </w:pPr>
            <w:r w:rsidRPr="00457CAE">
              <w:t>1 k</w:t>
            </w:r>
          </w:p>
        </w:tc>
        <w:tc>
          <w:tcPr>
            <w:tcW w:w="0" w:type="auto"/>
          </w:tcPr>
          <w:p w:rsidR="003B6F45" w:rsidRPr="00457CAE" w:rsidRDefault="003B6F45" w:rsidP="00D643B4">
            <w:pPr>
              <w:pStyle w:val="TAC"/>
              <w:rPr>
                <w:rFonts w:cs="Arial"/>
              </w:rPr>
            </w:pPr>
            <w:r w:rsidRPr="00457CAE">
              <w:rPr>
                <w:rFonts w:cs="Arial"/>
              </w:rPr>
              <w:t>≤</w:t>
            </w:r>
            <w:r w:rsidRPr="00457CAE">
              <w:t> 50 ms</w:t>
            </w:r>
          </w:p>
        </w:tc>
        <w:tc>
          <w:tcPr>
            <w:tcW w:w="0" w:type="auto"/>
          </w:tcPr>
          <w:p w:rsidR="003B6F45" w:rsidRPr="00457CAE" w:rsidRDefault="003B6F45" w:rsidP="00D643B4">
            <w:pPr>
              <w:pStyle w:val="TAC"/>
            </w:pPr>
            <w:r w:rsidRPr="00457CAE">
              <w:t>50 ms</w:t>
            </w:r>
          </w:p>
        </w:tc>
        <w:tc>
          <w:tcPr>
            <w:tcW w:w="0" w:type="auto"/>
          </w:tcPr>
          <w:p w:rsidR="003B6F45" w:rsidRPr="00457CAE" w:rsidRDefault="003B6F45" w:rsidP="00D643B4">
            <w:pPr>
              <w:pStyle w:val="TAC"/>
            </w:pPr>
            <w:r w:rsidRPr="00457CAE">
              <w:t>stationary</w:t>
            </w:r>
          </w:p>
        </w:tc>
        <w:tc>
          <w:tcPr>
            <w:tcW w:w="0" w:type="auto"/>
          </w:tcPr>
          <w:p w:rsidR="003B6F45" w:rsidRPr="00457CAE" w:rsidRDefault="003B6F45" w:rsidP="00D643B4">
            <w:pPr>
              <w:pStyle w:val="TAC"/>
            </w:pPr>
            <w:r w:rsidRPr="00457CAE">
              <w:t>5 to 10</w:t>
            </w:r>
          </w:p>
        </w:tc>
        <w:tc>
          <w:tcPr>
            <w:tcW w:w="0" w:type="auto"/>
          </w:tcPr>
          <w:p w:rsidR="003B6F45" w:rsidRPr="00457CAE" w:rsidRDefault="003B6F45" w:rsidP="00D643B4">
            <w:pPr>
              <w:pStyle w:val="TAC"/>
            </w:pPr>
            <w:r w:rsidRPr="00457CAE">
              <w:t>1</w:t>
            </w:r>
            <w:r w:rsidR="002551AC">
              <w:t>,</w:t>
            </w:r>
            <w:r w:rsidRPr="00457CAE">
              <w:t>000</w:t>
            </w:r>
            <w:r w:rsidR="002551AC">
              <w:t> </w:t>
            </w:r>
            <w:r w:rsidRPr="00457CAE">
              <w:t>m x 30 m x 10 m</w:t>
            </w:r>
          </w:p>
        </w:tc>
      </w:tr>
      <w:tr w:rsidR="000A609B" w:rsidRPr="00457CAE" w:rsidTr="003B6F45">
        <w:trPr>
          <w:cantSplit/>
        </w:trPr>
        <w:tc>
          <w:tcPr>
            <w:tcW w:w="10090" w:type="dxa"/>
            <w:gridSpan w:val="10"/>
          </w:tcPr>
          <w:p w:rsidR="000A609B" w:rsidRPr="00457CAE" w:rsidRDefault="000A609B" w:rsidP="00C55525">
            <w:pPr>
              <w:pStyle w:val="TAN"/>
            </w:pPr>
            <w:r w:rsidRPr="00457CAE">
              <w:t>NOTE</w:t>
            </w:r>
            <w:r w:rsidR="0000391F" w:rsidRPr="00457CAE">
              <w:t xml:space="preserve"> 1</w:t>
            </w:r>
            <w:r w:rsidRPr="00457CAE">
              <w:t>:</w:t>
            </w:r>
            <w:r w:rsidRPr="00457CAE">
              <w:tab/>
              <w:t>Length x width x height.</w:t>
            </w:r>
          </w:p>
          <w:p w:rsidR="0000391F" w:rsidRPr="00457CAE" w:rsidRDefault="0000391F" w:rsidP="00C55525">
            <w:pPr>
              <w:pStyle w:val="TAN"/>
            </w:pPr>
            <w:r w:rsidRPr="00457CAE">
              <w:t>NOTE 2:</w:t>
            </w:r>
            <w:r w:rsidRPr="00457CAE">
              <w:tab/>
              <w:t>Communication may include two wireless links (UE to UE)</w:t>
            </w:r>
          </w:p>
        </w:tc>
      </w:tr>
    </w:tbl>
    <w:p w:rsidR="00A6531E" w:rsidRPr="00457CAE" w:rsidRDefault="00A6531E" w:rsidP="00A6531E">
      <w:pPr>
        <w:rPr>
          <w:i/>
          <w:lang w:eastAsia="en-US"/>
        </w:rPr>
      </w:pPr>
    </w:p>
    <w:p w:rsidR="00A6531E" w:rsidRPr="00457CAE" w:rsidRDefault="00A6531E" w:rsidP="00FA0D71">
      <w:pPr>
        <w:keepNext/>
        <w:rPr>
          <w:i/>
          <w:lang w:eastAsia="en-US"/>
        </w:rPr>
      </w:pPr>
      <w:r w:rsidRPr="00457CAE">
        <w:rPr>
          <w:i/>
          <w:lang w:eastAsia="en-US"/>
        </w:rPr>
        <w:t>Use case one</w:t>
      </w:r>
    </w:p>
    <w:p w:rsidR="003B6F45" w:rsidRPr="00457CAE" w:rsidRDefault="00A6531E" w:rsidP="003B6F45">
      <w:pPr>
        <w:rPr>
          <w:rFonts w:eastAsia="SimSun"/>
        </w:rPr>
      </w:pPr>
      <w:r w:rsidRPr="00457CAE">
        <w:rPr>
          <w:rFonts w:eastAsia="SimSun"/>
          <w:lang w:eastAsia="en-US"/>
        </w:rPr>
        <w:t>Control-to-control communication between different motion (control) subsystems, as addressed in Subclause A</w:t>
      </w:r>
      <w:r w:rsidR="001C613D" w:rsidRPr="00457CAE">
        <w:rPr>
          <w:rFonts w:eastAsia="SimSun"/>
        </w:rPr>
        <w:t>.</w:t>
      </w:r>
      <w:r w:rsidRPr="00457CAE">
        <w:rPr>
          <w:rFonts w:eastAsia="SimSun"/>
          <w:lang w:eastAsia="en-US"/>
        </w:rPr>
        <w:t xml:space="preserve">2.2.1. An exemplary application for this </w:t>
      </w:r>
      <w:r w:rsidR="002551AC">
        <w:rPr>
          <w:rFonts w:eastAsia="SimSun"/>
        </w:rPr>
        <w:t>is</w:t>
      </w:r>
      <w:r w:rsidRPr="00457CAE">
        <w:rPr>
          <w:rFonts w:eastAsia="SimSun"/>
          <w:lang w:eastAsia="en-US"/>
        </w:rPr>
        <w:t xml:space="preserve"> large printing machines, where it is not possible or desired to control all actuators and sensors by one motion controller only. </w:t>
      </w:r>
    </w:p>
    <w:p w:rsidR="003B6F45" w:rsidRPr="00457CAE" w:rsidRDefault="003B6F45" w:rsidP="003B6F45">
      <w:pPr>
        <w:keepNext/>
        <w:rPr>
          <w:i/>
        </w:rPr>
      </w:pPr>
      <w:r w:rsidRPr="00457CAE">
        <w:rPr>
          <w:i/>
        </w:rPr>
        <w:t>Use case two</w:t>
      </w:r>
    </w:p>
    <w:p w:rsidR="003B6F45" w:rsidRPr="00457CAE" w:rsidRDefault="003B6F45" w:rsidP="003B6F45">
      <w:pPr>
        <w:rPr>
          <w:noProof/>
        </w:rPr>
      </w:pPr>
      <w:r w:rsidRPr="00457CAE">
        <w:rPr>
          <w:rFonts w:eastAsia="SimSun"/>
        </w:rPr>
        <w:t>Control-to-control communication between different motion (control) subsystems. Exemplary application for this are extra-large machines or individual machines used for fulfilling a common task (e.g., machines in an assembly line).</w:t>
      </w:r>
    </w:p>
    <w:p w:rsidR="00A6531E" w:rsidRPr="00457CAE" w:rsidRDefault="00A6531E" w:rsidP="00A6531E">
      <w:pPr>
        <w:rPr>
          <w:rFonts w:eastAsia="SimSun"/>
          <w:lang w:eastAsia="en-US"/>
        </w:rPr>
      </w:pPr>
    </w:p>
    <w:p w:rsidR="00A6531E" w:rsidRPr="00457CAE" w:rsidRDefault="00A6531E" w:rsidP="00DF3B60">
      <w:pPr>
        <w:pStyle w:val="Heading3"/>
        <w:rPr>
          <w:lang w:eastAsia="en-US"/>
        </w:rPr>
      </w:pPr>
      <w:bookmarkStart w:id="135" w:name="_Toc45387365"/>
      <w:bookmarkStart w:id="136" w:name="_Toc91260317"/>
      <w:r w:rsidRPr="00457CAE">
        <w:rPr>
          <w:lang w:eastAsia="en-US"/>
        </w:rPr>
        <w:t>A</w:t>
      </w:r>
      <w:r w:rsidR="001C613D" w:rsidRPr="00457CAE">
        <w:t>.</w:t>
      </w:r>
      <w:r w:rsidRPr="00457CAE">
        <w:rPr>
          <w:lang w:eastAsia="en-US"/>
        </w:rPr>
        <w:t>2.2.3</w:t>
      </w:r>
      <w:r w:rsidRPr="00457CAE">
        <w:rPr>
          <w:lang w:eastAsia="en-US"/>
        </w:rPr>
        <w:tab/>
        <w:t>Mobile robots</w:t>
      </w:r>
      <w:bookmarkEnd w:id="135"/>
      <w:bookmarkEnd w:id="136"/>
    </w:p>
    <w:p w:rsidR="00A6531E" w:rsidRPr="00457CAE" w:rsidRDefault="00A6531E" w:rsidP="00A6531E">
      <w:pPr>
        <w:rPr>
          <w:rFonts w:eastAsia="SimSun"/>
          <w:lang w:eastAsia="en-US"/>
        </w:rPr>
      </w:pPr>
      <w:r w:rsidRPr="00457CAE">
        <w:rPr>
          <w:rFonts w:eastAsia="SimSun"/>
          <w:lang w:eastAsia="en-US"/>
        </w:rPr>
        <w:t>Mobile robots and mobile platforms, such as automated guided vehicles, have numerous applications in industrial and intra-logistics environments and will play an increasingly important role in the Factory of the Future. A mobile robot essentially is a programmable machine able to execute multiple operations, following programmed paths to fulfil a large variety of tasks. This means, a mobile robot can perform activities like assistance in work steps</w:t>
      </w:r>
      <w:r w:rsidR="00E45D05">
        <w:rPr>
          <w:rFonts w:eastAsia="SimSun"/>
        </w:rPr>
        <w:t>, collaboration with other robots, e.g. for car assembly,</w:t>
      </w:r>
      <w:r w:rsidRPr="00457CAE">
        <w:rPr>
          <w:rFonts w:eastAsia="SimSun"/>
          <w:lang w:eastAsia="en-US"/>
        </w:rPr>
        <w:t xml:space="preserve"> and transport of goods, materials and other objects. Mobile robot systems are characterised by a maximum flexibility in mobility relative to the environment, with a certain level of autonomy and perception ability, i.e., they can sense and react with their environment. </w:t>
      </w:r>
    </w:p>
    <w:p w:rsidR="00A6531E" w:rsidRPr="00457CAE" w:rsidRDefault="00A6531E" w:rsidP="00A6531E">
      <w:pPr>
        <w:rPr>
          <w:rFonts w:eastAsia="SimSun"/>
          <w:lang w:eastAsia="en-US"/>
        </w:rPr>
      </w:pPr>
      <w:r w:rsidRPr="00457CAE">
        <w:rPr>
          <w:rFonts w:eastAsia="SimSun"/>
          <w:lang w:eastAsia="en-US"/>
        </w:rPr>
        <w:t xml:space="preserve">Autonomous guided vehicles </w:t>
      </w:r>
      <w:r w:rsidR="00E45D05">
        <w:rPr>
          <w:rFonts w:eastAsia="SimSun"/>
        </w:rPr>
        <w:t xml:space="preserve">(AGVs) </w:t>
      </w:r>
      <w:r w:rsidRPr="00457CAE">
        <w:rPr>
          <w:rFonts w:eastAsia="SimSun"/>
          <w:lang w:eastAsia="en-US"/>
        </w:rPr>
        <w:t xml:space="preserve">are a sub-group of mobile robots. </w:t>
      </w:r>
      <w:r w:rsidR="00E45D05">
        <w:rPr>
          <w:rFonts w:eastAsia="SimSun"/>
        </w:rPr>
        <w:t xml:space="preserve">AGVs </w:t>
      </w:r>
      <w:r w:rsidRPr="00457CAE">
        <w:rPr>
          <w:rFonts w:eastAsia="SimSun"/>
          <w:lang w:eastAsia="en-US"/>
        </w:rPr>
        <w:t xml:space="preserve">are driverless and used for moving materials efficiently within a facility. A detailed overview of the state of the art of autonomous-guided-vehicle systems is provided elsewhere in the literature </w:t>
      </w:r>
      <w:r w:rsidR="00D8592D" w:rsidRPr="00457CAE">
        <w:rPr>
          <w:rFonts w:eastAsia="SimSun"/>
          <w:lang w:eastAsia="en-US"/>
        </w:rPr>
        <w:t>[16]</w:t>
      </w:r>
      <w:r w:rsidRPr="00457CAE">
        <w:rPr>
          <w:rFonts w:eastAsia="SimSun"/>
          <w:lang w:eastAsia="en-US"/>
        </w:rPr>
        <w:t xml:space="preserve">. </w:t>
      </w:r>
      <w:r w:rsidR="00E45D05" w:rsidRPr="00E45D05">
        <w:rPr>
          <w:rFonts w:eastAsia="SimSun"/>
          <w:lang w:eastAsia="en-US"/>
        </w:rPr>
        <w:t>All mobile robots incorporate all functionalities needed for an AGV.</w:t>
      </w:r>
    </w:p>
    <w:p w:rsidR="007D571F" w:rsidRDefault="007D571F" w:rsidP="00A6531E">
      <w:pPr>
        <w:rPr>
          <w:rFonts w:eastAsia="SimSun"/>
          <w:lang w:eastAsia="en-US"/>
        </w:rPr>
      </w:pPr>
      <w:r w:rsidRPr="007D571F">
        <w:rPr>
          <w:rFonts w:eastAsia="SimSun"/>
          <w:lang w:eastAsia="en-US"/>
        </w:rPr>
        <w:t>Today, the AGV’s control intelligence is hosted inside the AGV. In the future,</w:t>
      </w:r>
      <w:r w:rsidR="00322142">
        <w:rPr>
          <w:rFonts w:eastAsia="SimSun"/>
          <w:lang w:eastAsia="en-US"/>
        </w:rPr>
        <w:t xml:space="preserve"> </w:t>
      </w:r>
      <w:r w:rsidRPr="007D571F">
        <w:rPr>
          <w:rFonts w:eastAsia="SimSun"/>
          <w:lang w:eastAsia="en-US"/>
        </w:rPr>
        <w:t>centralised fleet control will be hosted in the edge cloud, which will require reliable wireless communication between the control entity and all AGVs.</w:t>
      </w:r>
      <w:r w:rsidR="00322142">
        <w:rPr>
          <w:rFonts w:eastAsia="SimSun"/>
          <w:lang w:eastAsia="en-US"/>
        </w:rPr>
        <w:t xml:space="preserve"> </w:t>
      </w:r>
      <w:r w:rsidRPr="007D571F">
        <w:rPr>
          <w:rFonts w:eastAsia="SimSun"/>
          <w:lang w:eastAsia="en-US"/>
        </w:rPr>
        <w:t>Also, the current paradigm of pre-describing a route for the AGV will be replaced with target-based navigation. This paradigm change will make AGV routes more flexible.</w:t>
      </w:r>
    </w:p>
    <w:p w:rsidR="00A6531E" w:rsidRPr="00457CAE" w:rsidRDefault="00A6531E" w:rsidP="00A6531E">
      <w:pPr>
        <w:rPr>
          <w:rFonts w:eastAsia="SimSun"/>
          <w:lang w:eastAsia="en-US"/>
        </w:rPr>
      </w:pPr>
      <w:r w:rsidRPr="00457CAE">
        <w:rPr>
          <w:rFonts w:eastAsia="SimSun"/>
          <w:lang w:eastAsia="en-US"/>
        </w:rPr>
        <w:t xml:space="preserve">Mobile robots are monitored and controlled from a guidance control system. Radio-controlled guidance control is necessary to get up-to-date process information, to avoid collisions between mobile robots, to assign driving jobs to the mobile robots, and to manage the traffic of mobile robots. The mobile robots are track-guided by the infrastructure with markers or wires in the floor or guided by own surround sensors, like cameras and laser scanners. </w:t>
      </w:r>
    </w:p>
    <w:p w:rsidR="007D571F" w:rsidRDefault="00A6531E" w:rsidP="007D571F">
      <w:pPr>
        <w:rPr>
          <w:rFonts w:eastAsia="SimSun"/>
        </w:rPr>
      </w:pPr>
      <w:r w:rsidRPr="00457CAE">
        <w:rPr>
          <w:rFonts w:eastAsia="SimSun"/>
          <w:lang w:eastAsia="en-US"/>
        </w:rPr>
        <w:t xml:space="preserve">Mobile robot systems can be divided in operation in indoor, outdoor and both indoor and outdoor areas. These environmental conditions have an impact on the requirements of the communication system, e.g., the handover process, to guarantee the required cycle times. </w:t>
      </w:r>
    </w:p>
    <w:p w:rsidR="00A6531E" w:rsidRPr="00457CAE" w:rsidRDefault="007D571F" w:rsidP="007D571F">
      <w:pPr>
        <w:rPr>
          <w:rFonts w:eastAsia="SimSun"/>
          <w:lang w:eastAsia="en-US"/>
        </w:rPr>
      </w:pPr>
      <w:r>
        <w:rPr>
          <w:rFonts w:eastAsia="SimSun"/>
        </w:rPr>
        <w:t xml:space="preserve">Where this document does not explicitly refer to AGVs, the term </w:t>
      </w:r>
      <w:r>
        <w:rPr>
          <w:rFonts w:eastAsia="SimSun"/>
          <w:i/>
          <w:iCs/>
        </w:rPr>
        <w:t>mobile robots</w:t>
      </w:r>
      <w:r>
        <w:rPr>
          <w:rFonts w:eastAsia="SimSun"/>
        </w:rPr>
        <w:t xml:space="preserve"> applies to AGVs as well as to mobile robots.</w:t>
      </w:r>
    </w:p>
    <w:p w:rsidR="007D32D9" w:rsidRPr="00457CAE" w:rsidRDefault="007D32D9" w:rsidP="00C55525">
      <w:pPr>
        <w:pStyle w:val="TH"/>
        <w:rPr>
          <w:rFonts w:eastAsia="SimSun"/>
          <w:lang w:eastAsia="en-US"/>
        </w:rPr>
        <w:sectPr w:rsidR="007D32D9" w:rsidRPr="00457CAE" w:rsidSect="0062784E">
          <w:footnotePr>
            <w:numRestart w:val="eachSect"/>
          </w:footnotePr>
          <w:pgSz w:w="11907" w:h="16840" w:code="9"/>
          <w:pgMar w:top="1418" w:right="1134" w:bottom="1134" w:left="1191" w:header="851" w:footer="340" w:gutter="0"/>
          <w:cols w:space="720"/>
          <w:formProt w:val="0"/>
          <w:docGrid w:linePitch="272"/>
        </w:sectPr>
      </w:pPr>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2.2.3-1</w:t>
      </w:r>
      <w:r w:rsidR="005256C2" w:rsidRPr="00457CAE">
        <w:rPr>
          <w:rFonts w:eastAsia="SimSun"/>
          <w:lang w:eastAsia="en-US"/>
        </w:rPr>
        <w:t>:</w:t>
      </w:r>
      <w:r w:rsidRPr="00457CAE">
        <w:rPr>
          <w:rFonts w:eastAsia="SimSun"/>
          <w:lang w:eastAsia="en-US"/>
        </w:rPr>
        <w:t xml:space="preserve"> Service performance requirements for mobile robots</w:t>
      </w:r>
    </w:p>
    <w:tbl>
      <w:tblPr>
        <w:tblW w:w="1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28"/>
        <w:gridCol w:w="1784"/>
        <w:gridCol w:w="1147"/>
        <w:gridCol w:w="1402"/>
        <w:gridCol w:w="1026"/>
        <w:gridCol w:w="1069"/>
        <w:gridCol w:w="1060"/>
        <w:gridCol w:w="1066"/>
        <w:gridCol w:w="997"/>
        <w:gridCol w:w="1020"/>
        <w:gridCol w:w="822"/>
        <w:gridCol w:w="879"/>
      </w:tblGrid>
      <w:tr w:rsidR="00170A41" w:rsidRPr="00457CAE" w:rsidTr="009C1462">
        <w:trPr>
          <w:cantSplit/>
          <w:tblHeader/>
        </w:trPr>
        <w:tc>
          <w:tcPr>
            <w:tcW w:w="817" w:type="dxa"/>
          </w:tcPr>
          <w:p w:rsidR="00A6531E" w:rsidRPr="00457CAE" w:rsidRDefault="00A6531E" w:rsidP="0023489E">
            <w:pPr>
              <w:pStyle w:val="TAH"/>
            </w:pPr>
            <w:r w:rsidRPr="00457CAE">
              <w:t>Use case #</w:t>
            </w:r>
          </w:p>
        </w:tc>
        <w:tc>
          <w:tcPr>
            <w:tcW w:w="6123" w:type="dxa"/>
            <w:gridSpan w:val="4"/>
            <w:shd w:val="clear" w:color="auto" w:fill="auto"/>
          </w:tcPr>
          <w:p w:rsidR="00A6531E" w:rsidRPr="00457CAE" w:rsidRDefault="00A6531E" w:rsidP="0023489E">
            <w:pPr>
              <w:pStyle w:val="TAH"/>
            </w:pPr>
            <w:r w:rsidRPr="00457CAE">
              <w:t>Characteristic parameter</w:t>
            </w:r>
          </w:p>
        </w:tc>
        <w:tc>
          <w:tcPr>
            <w:tcW w:w="7877" w:type="dxa"/>
            <w:gridSpan w:val="8"/>
          </w:tcPr>
          <w:p w:rsidR="00A6531E" w:rsidRPr="00457CAE" w:rsidRDefault="00A6531E" w:rsidP="0023489E">
            <w:pPr>
              <w:pStyle w:val="TAH"/>
            </w:pPr>
            <w:r w:rsidRPr="00457CAE">
              <w:t>Influence quantity</w:t>
            </w:r>
          </w:p>
        </w:tc>
      </w:tr>
      <w:tr w:rsidR="00170A41" w:rsidRPr="00457CAE" w:rsidTr="009C1462">
        <w:trPr>
          <w:cantSplit/>
          <w:tblHeader/>
        </w:trPr>
        <w:tc>
          <w:tcPr>
            <w:tcW w:w="817" w:type="dxa"/>
          </w:tcPr>
          <w:p w:rsidR="00A6531E" w:rsidRPr="00457CAE" w:rsidRDefault="00A6531E" w:rsidP="0023489E">
            <w:pPr>
              <w:pStyle w:val="TAH"/>
            </w:pPr>
          </w:p>
        </w:tc>
        <w:tc>
          <w:tcPr>
            <w:tcW w:w="1728" w:type="dxa"/>
            <w:shd w:val="clear" w:color="auto" w:fill="auto"/>
          </w:tcPr>
          <w:p w:rsidR="00A6531E" w:rsidRPr="00457CAE" w:rsidRDefault="00A6531E" w:rsidP="0023489E">
            <w:pPr>
              <w:pStyle w:val="TAH"/>
            </w:pPr>
            <w:r w:rsidRPr="00457CAE">
              <w:t xml:space="preserve">Communication service availability: target value </w:t>
            </w:r>
            <w:r w:rsidR="002551AC">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Service bitrate: user experienced data rate</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 lower bound</w:t>
            </w:r>
          </w:p>
        </w:tc>
        <w:tc>
          <w:tcPr>
            <w:tcW w:w="0" w:type="auto"/>
          </w:tcPr>
          <w:p w:rsidR="00A6531E" w:rsidRPr="00457CAE" w:rsidRDefault="00A6531E" w:rsidP="0023489E">
            <w:pPr>
              <w:pStyle w:val="TAH"/>
            </w:pPr>
            <w:r w:rsidRPr="00457CAE">
              <w:t>Transfer interval: target value (note)</w:t>
            </w:r>
          </w:p>
        </w:tc>
        <w:tc>
          <w:tcPr>
            <w:tcW w:w="0" w:type="auto"/>
          </w:tcPr>
          <w:p w:rsidR="00A6531E" w:rsidRPr="00457CAE" w:rsidRDefault="00A6531E" w:rsidP="0023489E">
            <w:pPr>
              <w:pStyle w:val="TAH"/>
            </w:pPr>
            <w:r w:rsidRPr="00457CAE">
              <w:t>Transfer interval: upper bound</w:t>
            </w:r>
          </w:p>
        </w:tc>
        <w:tc>
          <w:tcPr>
            <w:tcW w:w="0" w:type="auto"/>
          </w:tcPr>
          <w:p w:rsidR="00A6531E" w:rsidRPr="00457CAE" w:rsidRDefault="00A6531E" w:rsidP="0023489E">
            <w:pPr>
              <w:pStyle w:val="TAH"/>
            </w:pPr>
            <w:r w:rsidRPr="00457CAE">
              <w:t>Survival time</w:t>
            </w:r>
          </w:p>
        </w:tc>
        <w:tc>
          <w:tcPr>
            <w:tcW w:w="1020" w:type="dxa"/>
          </w:tcPr>
          <w:p w:rsidR="00A6531E" w:rsidRPr="00457CAE" w:rsidRDefault="00A6531E" w:rsidP="0023489E">
            <w:pPr>
              <w:pStyle w:val="TAH"/>
            </w:pPr>
            <w:r w:rsidRPr="00457CAE">
              <w:t>UE speed</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w:t>
            </w:r>
          </w:p>
        </w:tc>
      </w:tr>
      <w:tr w:rsidR="00170A41" w:rsidRPr="00457CAE" w:rsidTr="009C1462">
        <w:trPr>
          <w:cantSplit/>
        </w:trPr>
        <w:tc>
          <w:tcPr>
            <w:tcW w:w="817" w:type="dxa"/>
          </w:tcPr>
          <w:p w:rsidR="00A6531E" w:rsidRPr="00457CAE" w:rsidRDefault="00A6531E" w:rsidP="0023489E">
            <w:pPr>
              <w:pStyle w:val="TAC"/>
            </w:pPr>
            <w:r w:rsidRPr="00457CAE">
              <w:t>1</w:t>
            </w:r>
          </w:p>
        </w:tc>
        <w:tc>
          <w:tcPr>
            <w:tcW w:w="1728" w:type="dxa"/>
            <w:shd w:val="clear" w:color="auto" w:fill="auto"/>
          </w:tcPr>
          <w:p w:rsidR="00A6531E" w:rsidRPr="00457CAE" w:rsidRDefault="00A6531E" w:rsidP="0023489E">
            <w:pPr>
              <w:pStyle w:val="TAC"/>
            </w:pPr>
            <w:r w:rsidRPr="00457CAE">
              <w:t>&gt; 99</w:t>
            </w:r>
            <w:r w:rsidR="002551AC">
              <w:t>.</w:t>
            </w:r>
            <w:r w:rsidRPr="00457CAE">
              <w:t>999</w:t>
            </w:r>
            <w:r w:rsidR="002551AC">
              <w:t> </w:t>
            </w:r>
            <w:r w:rsidRPr="00457CAE">
              <w:t>9</w:t>
            </w:r>
          </w:p>
        </w:tc>
        <w:tc>
          <w:tcPr>
            <w:tcW w:w="0" w:type="auto"/>
            <w:shd w:val="clear" w:color="auto" w:fill="auto"/>
          </w:tcPr>
          <w:p w:rsidR="00A6531E" w:rsidRPr="00457CAE" w:rsidRDefault="00A6531E" w:rsidP="0023489E">
            <w:pPr>
              <w:pStyle w:val="TAC"/>
            </w:pPr>
            <w:r w:rsidRPr="00457CAE">
              <w:t>~ 10 years</w:t>
            </w:r>
          </w:p>
        </w:tc>
        <w:tc>
          <w:tcPr>
            <w:tcW w:w="0" w:type="auto"/>
            <w:shd w:val="clear" w:color="auto" w:fill="auto"/>
          </w:tcPr>
          <w:p w:rsidR="00A6531E" w:rsidRPr="00457CAE" w:rsidRDefault="00A6531E" w:rsidP="0023489E">
            <w:pPr>
              <w:pStyle w:val="TAC"/>
            </w:pPr>
            <w:r w:rsidRPr="00457CAE">
              <w:rPr>
                <w:lang w:eastAsia="en-US"/>
              </w:rPr>
              <w:t>&lt; target transfer interval value</w:t>
            </w:r>
          </w:p>
        </w:tc>
        <w:tc>
          <w:tcPr>
            <w:tcW w:w="0" w:type="auto"/>
            <w:shd w:val="clear" w:color="auto" w:fill="auto"/>
          </w:tcPr>
          <w:p w:rsidR="00A6531E" w:rsidRPr="00457CAE" w:rsidRDefault="00A6531E" w:rsidP="0023489E">
            <w:pPr>
              <w:pStyle w:val="TAC"/>
            </w:pPr>
            <w:r w:rsidRPr="00457CAE">
              <w:t>–</w:t>
            </w:r>
          </w:p>
        </w:tc>
        <w:tc>
          <w:tcPr>
            <w:tcW w:w="0" w:type="auto"/>
            <w:shd w:val="clear" w:color="auto" w:fill="auto"/>
          </w:tcPr>
          <w:p w:rsidR="00A6531E" w:rsidRPr="00457CAE" w:rsidRDefault="00A6531E" w:rsidP="0023489E">
            <w:pPr>
              <w:pStyle w:val="TAC"/>
            </w:pPr>
            <w:r w:rsidRPr="00457CAE">
              <w:t>40 to 250</w:t>
            </w:r>
          </w:p>
        </w:tc>
        <w:tc>
          <w:tcPr>
            <w:tcW w:w="0" w:type="auto"/>
          </w:tcPr>
          <w:p w:rsidR="00A6531E" w:rsidRPr="00457CAE" w:rsidRDefault="00A6531E" w:rsidP="0023489E">
            <w:pPr>
              <w:pStyle w:val="TAC"/>
            </w:pPr>
            <w:r w:rsidRPr="00457CAE">
              <w:t xml:space="preserve"> – &lt; 25 % of target transfer interval value</w:t>
            </w:r>
          </w:p>
        </w:tc>
        <w:tc>
          <w:tcPr>
            <w:tcW w:w="0" w:type="auto"/>
          </w:tcPr>
          <w:p w:rsidR="00A6531E" w:rsidRPr="00457CAE" w:rsidRDefault="00A6531E" w:rsidP="0023489E">
            <w:pPr>
              <w:pStyle w:val="TAC"/>
            </w:pPr>
            <w:r w:rsidRPr="00457CAE">
              <w:t>1 ms to 50 ms</w:t>
            </w:r>
          </w:p>
        </w:tc>
        <w:tc>
          <w:tcPr>
            <w:tcW w:w="0" w:type="auto"/>
          </w:tcPr>
          <w:p w:rsidR="00A6531E" w:rsidRPr="00457CAE" w:rsidRDefault="00A6531E" w:rsidP="0023489E">
            <w:pPr>
              <w:pStyle w:val="TAC"/>
            </w:pPr>
            <w:r w:rsidRPr="00457CAE">
              <w:t>+ &lt; 25 % of target transfer interval value</w:t>
            </w:r>
          </w:p>
        </w:tc>
        <w:tc>
          <w:tcPr>
            <w:tcW w:w="0" w:type="auto"/>
          </w:tcPr>
          <w:p w:rsidR="00A6531E" w:rsidRPr="00457CAE" w:rsidRDefault="00A6531E" w:rsidP="0023489E">
            <w:pPr>
              <w:pStyle w:val="TAC"/>
            </w:pPr>
            <w:r w:rsidRPr="00457CAE">
              <w:t>target transfer interval value</w:t>
            </w:r>
          </w:p>
        </w:tc>
        <w:tc>
          <w:tcPr>
            <w:tcW w:w="1020" w:type="dxa"/>
          </w:tcPr>
          <w:p w:rsidR="00A6531E" w:rsidRPr="00457CAE" w:rsidRDefault="00A6531E" w:rsidP="0023489E">
            <w:pPr>
              <w:pStyle w:val="TAC"/>
            </w:pPr>
            <w:r w:rsidRPr="00457CAE">
              <w:t>≤ 50 km/h</w:t>
            </w:r>
          </w:p>
        </w:tc>
        <w:tc>
          <w:tcPr>
            <w:tcW w:w="0" w:type="auto"/>
          </w:tcPr>
          <w:p w:rsidR="00A6531E" w:rsidRPr="00457CAE" w:rsidRDefault="00A6531E" w:rsidP="0023489E">
            <w:pPr>
              <w:pStyle w:val="TAC"/>
            </w:pPr>
            <w:r w:rsidRPr="00457CAE">
              <w:t>≤ </w:t>
            </w:r>
            <w:r w:rsidR="009C1462">
              <w:t>2,000</w:t>
            </w:r>
          </w:p>
        </w:tc>
        <w:tc>
          <w:tcPr>
            <w:tcW w:w="0" w:type="auto"/>
          </w:tcPr>
          <w:p w:rsidR="00A6531E" w:rsidRPr="00457CAE" w:rsidRDefault="00A6531E" w:rsidP="0023489E">
            <w:pPr>
              <w:pStyle w:val="TAC"/>
            </w:pPr>
            <w:r w:rsidRPr="00457CAE">
              <w:t>≤ 1 km</w:t>
            </w:r>
            <w:r w:rsidRPr="00457CAE">
              <w:rPr>
                <w:vertAlign w:val="superscript"/>
              </w:rPr>
              <w:t>2</w:t>
            </w:r>
          </w:p>
        </w:tc>
      </w:tr>
      <w:tr w:rsidR="00170A41" w:rsidRPr="00457CAE" w:rsidTr="009C1462">
        <w:trPr>
          <w:cantSplit/>
        </w:trPr>
        <w:tc>
          <w:tcPr>
            <w:tcW w:w="817" w:type="dxa"/>
          </w:tcPr>
          <w:p w:rsidR="00A6531E" w:rsidRPr="00457CAE" w:rsidRDefault="00A6531E" w:rsidP="0023489E">
            <w:pPr>
              <w:pStyle w:val="TAC"/>
            </w:pPr>
            <w:r w:rsidRPr="00457CAE">
              <w:t>2</w:t>
            </w:r>
          </w:p>
        </w:tc>
        <w:tc>
          <w:tcPr>
            <w:tcW w:w="1728" w:type="dxa"/>
            <w:shd w:val="clear" w:color="auto" w:fill="auto"/>
          </w:tcPr>
          <w:p w:rsidR="00A6531E" w:rsidRPr="00457CAE" w:rsidRDefault="00A6531E" w:rsidP="0023489E">
            <w:pPr>
              <w:pStyle w:val="TAC"/>
            </w:pPr>
            <w:r w:rsidRPr="00457CAE">
              <w:t>&gt; 99</w:t>
            </w:r>
            <w:r w:rsidR="002551AC">
              <w:t>.</w:t>
            </w:r>
            <w:r w:rsidRPr="00457CAE">
              <w:t>999</w:t>
            </w:r>
            <w:r w:rsidR="002551AC">
              <w:t> </w:t>
            </w:r>
            <w:r w:rsidRPr="00457CAE">
              <w:t>9</w:t>
            </w:r>
          </w:p>
        </w:tc>
        <w:tc>
          <w:tcPr>
            <w:tcW w:w="0" w:type="auto"/>
            <w:shd w:val="clear" w:color="auto" w:fill="auto"/>
          </w:tcPr>
          <w:p w:rsidR="00A6531E" w:rsidRPr="00457CAE" w:rsidRDefault="00A6531E" w:rsidP="0023489E">
            <w:pPr>
              <w:pStyle w:val="TAC"/>
            </w:pPr>
            <w:r w:rsidRPr="00457CAE">
              <w:t>~ 1 year</w:t>
            </w:r>
          </w:p>
        </w:tc>
        <w:tc>
          <w:tcPr>
            <w:tcW w:w="0" w:type="auto"/>
            <w:shd w:val="clear" w:color="auto" w:fill="auto"/>
          </w:tcPr>
          <w:p w:rsidR="00A6531E" w:rsidRPr="00457CAE" w:rsidRDefault="00A6531E" w:rsidP="0023489E">
            <w:pPr>
              <w:pStyle w:val="TAC"/>
            </w:pPr>
            <w:r w:rsidRPr="00457CAE">
              <w:rPr>
                <w:lang w:eastAsia="en-US"/>
              </w:rPr>
              <w:t>&lt; target transfer interval value</w:t>
            </w:r>
          </w:p>
        </w:tc>
        <w:tc>
          <w:tcPr>
            <w:tcW w:w="0" w:type="auto"/>
            <w:shd w:val="clear" w:color="auto" w:fill="auto"/>
          </w:tcPr>
          <w:p w:rsidR="00A6531E" w:rsidRPr="00457CAE" w:rsidRDefault="00A6531E" w:rsidP="0023489E">
            <w:pPr>
              <w:pStyle w:val="TAC"/>
            </w:pPr>
            <w:r w:rsidRPr="00457CAE">
              <w:t>–</w:t>
            </w:r>
          </w:p>
        </w:tc>
        <w:tc>
          <w:tcPr>
            <w:tcW w:w="0" w:type="auto"/>
            <w:shd w:val="clear" w:color="auto" w:fill="auto"/>
          </w:tcPr>
          <w:p w:rsidR="00A6531E" w:rsidRPr="00457CAE" w:rsidRDefault="00A6531E" w:rsidP="0023489E">
            <w:pPr>
              <w:pStyle w:val="TAC"/>
            </w:pPr>
            <w:r w:rsidRPr="00457CAE">
              <w:t>15 k to 250 k</w:t>
            </w:r>
          </w:p>
        </w:tc>
        <w:tc>
          <w:tcPr>
            <w:tcW w:w="0" w:type="auto"/>
          </w:tcPr>
          <w:p w:rsidR="00A6531E" w:rsidRPr="00457CAE" w:rsidRDefault="00A6531E" w:rsidP="0023489E">
            <w:pPr>
              <w:pStyle w:val="TAC"/>
            </w:pPr>
            <w:r w:rsidRPr="00457CAE">
              <w:t>– &lt; 25 % of target transfer interval value</w:t>
            </w:r>
          </w:p>
        </w:tc>
        <w:tc>
          <w:tcPr>
            <w:tcW w:w="0" w:type="auto"/>
          </w:tcPr>
          <w:p w:rsidR="00A6531E" w:rsidRPr="00457CAE" w:rsidRDefault="00A6531E" w:rsidP="0023489E">
            <w:pPr>
              <w:pStyle w:val="TAC"/>
            </w:pPr>
            <w:r w:rsidRPr="00457CAE">
              <w:t>10 ms to 100 ms</w:t>
            </w:r>
          </w:p>
        </w:tc>
        <w:tc>
          <w:tcPr>
            <w:tcW w:w="0" w:type="auto"/>
          </w:tcPr>
          <w:p w:rsidR="00A6531E" w:rsidRPr="00457CAE" w:rsidRDefault="00A6531E" w:rsidP="0023489E">
            <w:pPr>
              <w:pStyle w:val="TAC"/>
            </w:pPr>
            <w:r w:rsidRPr="00457CAE">
              <w:t>+ &lt; 25 % of target transfer interval value</w:t>
            </w:r>
          </w:p>
        </w:tc>
        <w:tc>
          <w:tcPr>
            <w:tcW w:w="0" w:type="auto"/>
          </w:tcPr>
          <w:p w:rsidR="00A6531E" w:rsidRPr="00457CAE" w:rsidRDefault="00A6531E" w:rsidP="0023489E">
            <w:pPr>
              <w:pStyle w:val="TAC"/>
            </w:pPr>
            <w:r w:rsidRPr="00457CAE">
              <w:t>target transfer interval value</w:t>
            </w:r>
          </w:p>
        </w:tc>
        <w:tc>
          <w:tcPr>
            <w:tcW w:w="1020" w:type="dxa"/>
          </w:tcPr>
          <w:p w:rsidR="00A6531E" w:rsidRPr="00457CAE" w:rsidRDefault="00A6531E" w:rsidP="0023489E">
            <w:pPr>
              <w:pStyle w:val="TAC"/>
            </w:pPr>
            <w:r w:rsidRPr="00457CAE">
              <w:t>≤ 50 km/h</w:t>
            </w:r>
          </w:p>
        </w:tc>
        <w:tc>
          <w:tcPr>
            <w:tcW w:w="0" w:type="auto"/>
          </w:tcPr>
          <w:p w:rsidR="00A6531E" w:rsidRPr="00457CAE" w:rsidRDefault="00A6531E" w:rsidP="0023489E">
            <w:pPr>
              <w:pStyle w:val="TAC"/>
            </w:pPr>
            <w:r w:rsidRPr="00457CAE">
              <w:t>≤ </w:t>
            </w:r>
            <w:r w:rsidR="009C1462">
              <w:t>2,000</w:t>
            </w:r>
          </w:p>
        </w:tc>
        <w:tc>
          <w:tcPr>
            <w:tcW w:w="0" w:type="auto"/>
          </w:tcPr>
          <w:p w:rsidR="00A6531E" w:rsidRPr="00457CAE" w:rsidRDefault="00A6531E" w:rsidP="0023489E">
            <w:pPr>
              <w:pStyle w:val="TAC"/>
            </w:pPr>
            <w:r w:rsidRPr="00457CAE">
              <w:t>≤ 1 km</w:t>
            </w:r>
            <w:r w:rsidRPr="00457CAE">
              <w:rPr>
                <w:vertAlign w:val="superscript"/>
              </w:rPr>
              <w:t>2</w:t>
            </w:r>
          </w:p>
        </w:tc>
      </w:tr>
      <w:tr w:rsidR="00170A41" w:rsidRPr="00457CAE" w:rsidTr="009C1462">
        <w:trPr>
          <w:cantSplit/>
        </w:trPr>
        <w:tc>
          <w:tcPr>
            <w:tcW w:w="817" w:type="dxa"/>
          </w:tcPr>
          <w:p w:rsidR="00A6531E" w:rsidRPr="00457CAE" w:rsidRDefault="00A6531E" w:rsidP="0023489E">
            <w:pPr>
              <w:pStyle w:val="TAC"/>
            </w:pPr>
            <w:r w:rsidRPr="00457CAE">
              <w:t>3</w:t>
            </w:r>
          </w:p>
        </w:tc>
        <w:tc>
          <w:tcPr>
            <w:tcW w:w="1728" w:type="dxa"/>
            <w:shd w:val="clear" w:color="auto" w:fill="auto"/>
          </w:tcPr>
          <w:p w:rsidR="00A6531E" w:rsidRPr="00457CAE" w:rsidRDefault="00A6531E" w:rsidP="0023489E">
            <w:pPr>
              <w:pStyle w:val="TAC"/>
            </w:pPr>
            <w:r w:rsidRPr="00457CAE">
              <w:t>&gt; 99</w:t>
            </w:r>
            <w:r w:rsidR="002551AC">
              <w:t>.</w:t>
            </w:r>
            <w:r w:rsidRPr="00457CAE">
              <w:t>999</w:t>
            </w:r>
            <w:r w:rsidR="002551AC">
              <w:t> </w:t>
            </w:r>
            <w:r w:rsidRPr="00457CAE">
              <w:t>9</w:t>
            </w:r>
          </w:p>
        </w:tc>
        <w:tc>
          <w:tcPr>
            <w:tcW w:w="0" w:type="auto"/>
            <w:shd w:val="clear" w:color="auto" w:fill="auto"/>
          </w:tcPr>
          <w:p w:rsidR="00A6531E" w:rsidRPr="00457CAE" w:rsidRDefault="00A6531E" w:rsidP="0023489E">
            <w:pPr>
              <w:pStyle w:val="TAC"/>
            </w:pPr>
            <w:r w:rsidRPr="00457CAE">
              <w:t>~ 1 year</w:t>
            </w:r>
          </w:p>
        </w:tc>
        <w:tc>
          <w:tcPr>
            <w:tcW w:w="0" w:type="auto"/>
            <w:shd w:val="clear" w:color="auto" w:fill="auto"/>
          </w:tcPr>
          <w:p w:rsidR="00A6531E" w:rsidRPr="00457CAE" w:rsidRDefault="00A6531E" w:rsidP="0023489E">
            <w:pPr>
              <w:pStyle w:val="TAC"/>
              <w:rPr>
                <w:lang w:eastAsia="en-US"/>
              </w:rPr>
            </w:pPr>
            <w:r w:rsidRPr="00457CAE">
              <w:rPr>
                <w:lang w:eastAsia="en-US"/>
              </w:rPr>
              <w:t>&lt; target transfer interval value</w:t>
            </w:r>
          </w:p>
        </w:tc>
        <w:tc>
          <w:tcPr>
            <w:tcW w:w="0" w:type="auto"/>
            <w:shd w:val="clear" w:color="auto" w:fill="auto"/>
          </w:tcPr>
          <w:p w:rsidR="00A6531E" w:rsidRPr="00457CAE" w:rsidRDefault="00A6531E" w:rsidP="0023489E">
            <w:pPr>
              <w:pStyle w:val="TAC"/>
            </w:pPr>
            <w:r w:rsidRPr="00457CAE">
              <w:t>–</w:t>
            </w:r>
          </w:p>
        </w:tc>
        <w:tc>
          <w:tcPr>
            <w:tcW w:w="0" w:type="auto"/>
            <w:shd w:val="clear" w:color="auto" w:fill="auto"/>
          </w:tcPr>
          <w:p w:rsidR="00A6531E" w:rsidRPr="00457CAE" w:rsidRDefault="00A6531E" w:rsidP="0023489E">
            <w:pPr>
              <w:pStyle w:val="TAC"/>
            </w:pPr>
            <w:r w:rsidRPr="00457CAE">
              <w:t>40 to 250</w:t>
            </w:r>
          </w:p>
        </w:tc>
        <w:tc>
          <w:tcPr>
            <w:tcW w:w="0" w:type="auto"/>
          </w:tcPr>
          <w:p w:rsidR="00A6531E" w:rsidRPr="00457CAE" w:rsidRDefault="00A6531E" w:rsidP="0023489E">
            <w:pPr>
              <w:pStyle w:val="TAC"/>
            </w:pPr>
            <w:r w:rsidRPr="00457CAE">
              <w:t>– &lt; 25 % of target transfer interval value</w:t>
            </w:r>
          </w:p>
        </w:tc>
        <w:tc>
          <w:tcPr>
            <w:tcW w:w="0" w:type="auto"/>
          </w:tcPr>
          <w:p w:rsidR="00A6531E" w:rsidRPr="00457CAE" w:rsidRDefault="00A6531E" w:rsidP="0023489E">
            <w:pPr>
              <w:pStyle w:val="TAC"/>
            </w:pPr>
            <w:r w:rsidRPr="00457CAE">
              <w:t>40 ms to 500 ms</w:t>
            </w:r>
          </w:p>
        </w:tc>
        <w:tc>
          <w:tcPr>
            <w:tcW w:w="0" w:type="auto"/>
          </w:tcPr>
          <w:p w:rsidR="00A6531E" w:rsidRPr="00457CAE" w:rsidRDefault="00A6531E" w:rsidP="0023489E">
            <w:pPr>
              <w:pStyle w:val="TAC"/>
            </w:pPr>
            <w:r w:rsidRPr="00457CAE">
              <w:t>+ &lt; 25 % of target transfer interval value</w:t>
            </w:r>
          </w:p>
        </w:tc>
        <w:tc>
          <w:tcPr>
            <w:tcW w:w="0" w:type="auto"/>
          </w:tcPr>
          <w:p w:rsidR="00A6531E" w:rsidRPr="00457CAE" w:rsidRDefault="00A6531E" w:rsidP="0023489E">
            <w:pPr>
              <w:pStyle w:val="TAC"/>
            </w:pPr>
            <w:r w:rsidRPr="00457CAE">
              <w:t>target transfer interval value</w:t>
            </w:r>
          </w:p>
        </w:tc>
        <w:tc>
          <w:tcPr>
            <w:tcW w:w="1020" w:type="dxa"/>
          </w:tcPr>
          <w:p w:rsidR="00A6531E" w:rsidRPr="00457CAE" w:rsidRDefault="00A6531E" w:rsidP="0023489E">
            <w:pPr>
              <w:pStyle w:val="TAC"/>
            </w:pPr>
            <w:r w:rsidRPr="00457CAE">
              <w:t>≤ 50 km/h</w:t>
            </w:r>
          </w:p>
        </w:tc>
        <w:tc>
          <w:tcPr>
            <w:tcW w:w="0" w:type="auto"/>
          </w:tcPr>
          <w:p w:rsidR="00A6531E" w:rsidRPr="00457CAE" w:rsidRDefault="00A6531E" w:rsidP="0023489E">
            <w:pPr>
              <w:pStyle w:val="TAC"/>
            </w:pPr>
            <w:r w:rsidRPr="00457CAE">
              <w:t>≤ </w:t>
            </w:r>
            <w:r w:rsidR="009C1462">
              <w:t>2,000</w:t>
            </w:r>
          </w:p>
        </w:tc>
        <w:tc>
          <w:tcPr>
            <w:tcW w:w="0" w:type="auto"/>
          </w:tcPr>
          <w:p w:rsidR="00A6531E" w:rsidRPr="00457CAE" w:rsidRDefault="00A6531E" w:rsidP="0023489E">
            <w:pPr>
              <w:pStyle w:val="TAC"/>
            </w:pPr>
            <w:r w:rsidRPr="00457CAE">
              <w:t>≤ 1 km</w:t>
            </w:r>
            <w:r w:rsidRPr="00457CAE">
              <w:rPr>
                <w:vertAlign w:val="superscript"/>
              </w:rPr>
              <w:t>2</w:t>
            </w:r>
          </w:p>
        </w:tc>
      </w:tr>
      <w:tr w:rsidR="00170A41" w:rsidRPr="00457CAE" w:rsidTr="009C1462">
        <w:trPr>
          <w:cantSplit/>
        </w:trPr>
        <w:tc>
          <w:tcPr>
            <w:tcW w:w="817" w:type="dxa"/>
          </w:tcPr>
          <w:p w:rsidR="00A6531E" w:rsidRPr="00457CAE" w:rsidRDefault="00A6531E" w:rsidP="0023489E">
            <w:pPr>
              <w:pStyle w:val="TAC"/>
            </w:pPr>
            <w:r w:rsidRPr="00457CAE">
              <w:t>4</w:t>
            </w:r>
          </w:p>
        </w:tc>
        <w:tc>
          <w:tcPr>
            <w:tcW w:w="1728" w:type="dxa"/>
            <w:shd w:val="clear" w:color="auto" w:fill="auto"/>
          </w:tcPr>
          <w:p w:rsidR="00A6531E" w:rsidRPr="00457CAE" w:rsidRDefault="00A6531E" w:rsidP="0023489E">
            <w:pPr>
              <w:pStyle w:val="TAC"/>
            </w:pPr>
            <w:r w:rsidRPr="00457CAE">
              <w:t>&gt; 99</w:t>
            </w:r>
            <w:r w:rsidR="002551AC">
              <w:t>.</w:t>
            </w:r>
            <w:r w:rsidRPr="00457CAE">
              <w:t>999</w:t>
            </w:r>
            <w:r w:rsidR="002551AC">
              <w:t> </w:t>
            </w:r>
            <w:r w:rsidRPr="00457CAE">
              <w:t>9</w:t>
            </w:r>
          </w:p>
        </w:tc>
        <w:tc>
          <w:tcPr>
            <w:tcW w:w="0" w:type="auto"/>
            <w:shd w:val="clear" w:color="auto" w:fill="auto"/>
          </w:tcPr>
          <w:p w:rsidR="00A6531E" w:rsidRPr="00457CAE" w:rsidRDefault="00A6531E" w:rsidP="0023489E">
            <w:pPr>
              <w:pStyle w:val="TAC"/>
            </w:pPr>
            <w:r w:rsidRPr="00457CAE">
              <w:t>~ 1 week</w:t>
            </w:r>
          </w:p>
        </w:tc>
        <w:tc>
          <w:tcPr>
            <w:tcW w:w="0" w:type="auto"/>
            <w:shd w:val="clear" w:color="auto" w:fill="auto"/>
          </w:tcPr>
          <w:p w:rsidR="00A6531E" w:rsidRPr="00457CAE" w:rsidRDefault="00A6531E" w:rsidP="0023489E">
            <w:pPr>
              <w:pStyle w:val="TAC"/>
              <w:rPr>
                <w:lang w:eastAsia="en-US"/>
              </w:rPr>
            </w:pPr>
            <w:r w:rsidRPr="00457CAE">
              <w:rPr>
                <w:lang w:eastAsia="en-US"/>
              </w:rPr>
              <w:t>10 ms</w:t>
            </w:r>
          </w:p>
        </w:tc>
        <w:tc>
          <w:tcPr>
            <w:tcW w:w="0" w:type="auto"/>
            <w:shd w:val="clear" w:color="auto" w:fill="auto"/>
          </w:tcPr>
          <w:p w:rsidR="00A6531E" w:rsidRPr="00457CAE" w:rsidRDefault="00A6531E" w:rsidP="0023489E">
            <w:pPr>
              <w:pStyle w:val="TAC"/>
            </w:pPr>
            <w:r w:rsidRPr="00457CAE">
              <w:t>&gt; 10 Mbit/s</w:t>
            </w:r>
          </w:p>
        </w:tc>
        <w:tc>
          <w:tcPr>
            <w:tcW w:w="0" w:type="auto"/>
            <w:shd w:val="clear" w:color="auto" w:fill="auto"/>
          </w:tcPr>
          <w:p w:rsidR="00A6531E" w:rsidRPr="00457CAE" w:rsidRDefault="00A6531E" w:rsidP="0023489E">
            <w:pPr>
              <w:pStyle w:val="TAC"/>
            </w:pPr>
            <w:r w:rsidRPr="00457CAE">
              <w:t>–</w:t>
            </w:r>
          </w:p>
        </w:tc>
        <w:tc>
          <w:tcPr>
            <w:tcW w:w="0" w:type="auto"/>
          </w:tcPr>
          <w:p w:rsidR="00A6531E" w:rsidRPr="00457CAE" w:rsidRDefault="00A6531E" w:rsidP="0023489E">
            <w:pPr>
              <w:pStyle w:val="TAC"/>
            </w:pPr>
            <w:r w:rsidRPr="00457CAE">
              <w:t>–</w:t>
            </w:r>
          </w:p>
        </w:tc>
        <w:tc>
          <w:tcPr>
            <w:tcW w:w="0" w:type="auto"/>
          </w:tcPr>
          <w:p w:rsidR="00A6531E" w:rsidRPr="00457CAE" w:rsidRDefault="00A6531E" w:rsidP="0023489E">
            <w:pPr>
              <w:pStyle w:val="TAC"/>
            </w:pPr>
          </w:p>
        </w:tc>
        <w:tc>
          <w:tcPr>
            <w:tcW w:w="0" w:type="auto"/>
          </w:tcPr>
          <w:p w:rsidR="00A6531E" w:rsidRPr="00457CAE" w:rsidRDefault="00A6531E" w:rsidP="0023489E">
            <w:pPr>
              <w:pStyle w:val="TAC"/>
            </w:pPr>
            <w:r w:rsidRPr="00457CAE">
              <w:t>–</w:t>
            </w:r>
          </w:p>
        </w:tc>
        <w:tc>
          <w:tcPr>
            <w:tcW w:w="0" w:type="auto"/>
          </w:tcPr>
          <w:p w:rsidR="00A6531E" w:rsidRPr="00457CAE" w:rsidRDefault="00A6531E" w:rsidP="0023489E">
            <w:pPr>
              <w:pStyle w:val="TAC"/>
            </w:pPr>
            <w:r w:rsidRPr="00457CAE">
              <w:t>–</w:t>
            </w:r>
          </w:p>
        </w:tc>
        <w:tc>
          <w:tcPr>
            <w:tcW w:w="1020" w:type="dxa"/>
          </w:tcPr>
          <w:p w:rsidR="00A6531E" w:rsidRPr="00457CAE" w:rsidRDefault="00A6531E" w:rsidP="0023489E">
            <w:pPr>
              <w:pStyle w:val="TAC"/>
            </w:pPr>
            <w:r w:rsidRPr="00457CAE">
              <w:t>≤ 50 km/h</w:t>
            </w:r>
          </w:p>
        </w:tc>
        <w:tc>
          <w:tcPr>
            <w:tcW w:w="0" w:type="auto"/>
          </w:tcPr>
          <w:p w:rsidR="00A6531E" w:rsidRPr="00457CAE" w:rsidRDefault="00A6531E" w:rsidP="0023489E">
            <w:pPr>
              <w:pStyle w:val="TAC"/>
            </w:pPr>
            <w:r w:rsidRPr="00457CAE">
              <w:t>≤ </w:t>
            </w:r>
            <w:r w:rsidR="009C1462">
              <w:t>2,000</w:t>
            </w:r>
          </w:p>
        </w:tc>
        <w:tc>
          <w:tcPr>
            <w:tcW w:w="0" w:type="auto"/>
          </w:tcPr>
          <w:p w:rsidR="00A6531E" w:rsidRPr="00457CAE" w:rsidRDefault="00A6531E" w:rsidP="0023489E">
            <w:pPr>
              <w:pStyle w:val="TAC"/>
            </w:pPr>
            <w:r w:rsidRPr="00457CAE">
              <w:t>≤ 1 km</w:t>
            </w:r>
            <w:r w:rsidRPr="00457CAE">
              <w:rPr>
                <w:vertAlign w:val="superscript"/>
              </w:rPr>
              <w:t>2</w:t>
            </w:r>
          </w:p>
        </w:tc>
      </w:tr>
      <w:tr w:rsidR="00170A41" w:rsidRPr="00457CAE" w:rsidTr="009C1462">
        <w:trPr>
          <w:cantSplit/>
        </w:trPr>
        <w:tc>
          <w:tcPr>
            <w:tcW w:w="14817" w:type="dxa"/>
            <w:gridSpan w:val="13"/>
          </w:tcPr>
          <w:p w:rsidR="00170A41" w:rsidRPr="00457CAE" w:rsidRDefault="00170A41" w:rsidP="00C55525">
            <w:pPr>
              <w:pStyle w:val="TAN"/>
            </w:pPr>
            <w:r w:rsidRPr="00457CAE">
              <w:t>NOTE:</w:t>
            </w:r>
            <w:r w:rsidRPr="00457CAE">
              <w:tab/>
              <w:t>The transfer interval is not so strictly periodic in these use cases. The transfer interval deviates around its target value within bounds. The mean of the transfer interval is close to the target value.</w:t>
            </w:r>
          </w:p>
        </w:tc>
      </w:tr>
    </w:tbl>
    <w:p w:rsidR="00A6531E" w:rsidRPr="00457CAE" w:rsidRDefault="00A6531E" w:rsidP="00A6531E">
      <w:pPr>
        <w:rPr>
          <w:lang w:eastAsia="en-US"/>
        </w:rPr>
      </w:pPr>
    </w:p>
    <w:p w:rsidR="00A6531E" w:rsidRPr="00457CAE" w:rsidRDefault="00A6531E" w:rsidP="00A6531E">
      <w:pPr>
        <w:rPr>
          <w:i/>
          <w:lang w:eastAsia="en-US"/>
        </w:rPr>
      </w:pPr>
      <w:r w:rsidRPr="00457CAE">
        <w:rPr>
          <w:i/>
          <w:lang w:eastAsia="en-US"/>
        </w:rPr>
        <w:t>Use case one</w:t>
      </w:r>
    </w:p>
    <w:p w:rsidR="00A6531E" w:rsidRPr="00457CAE" w:rsidRDefault="00A6531E" w:rsidP="00A6531E">
      <w:pPr>
        <w:rPr>
          <w:lang w:eastAsia="en-US"/>
        </w:rPr>
      </w:pPr>
      <w:r w:rsidRPr="00457CAE">
        <w:rPr>
          <w:lang w:eastAsia="en-US"/>
        </w:rPr>
        <w:t>Periodic communication for the support of precise cooperative robotic motion control (transfer interval: 1 ms), machine control (transfer interval: 1 ms to 10 ms), co-operative driving (10 ms to 50 ms).</w:t>
      </w:r>
    </w:p>
    <w:p w:rsidR="00A6531E" w:rsidRPr="00457CAE" w:rsidRDefault="00A6531E" w:rsidP="00C55525">
      <w:pPr>
        <w:keepNext/>
        <w:rPr>
          <w:i/>
          <w:lang w:eastAsia="en-US"/>
        </w:rPr>
      </w:pPr>
      <w:r w:rsidRPr="00457CAE">
        <w:rPr>
          <w:i/>
          <w:lang w:eastAsia="en-US"/>
        </w:rPr>
        <w:t>Use case two</w:t>
      </w:r>
    </w:p>
    <w:p w:rsidR="00A6531E" w:rsidRPr="00457CAE" w:rsidRDefault="00A6531E" w:rsidP="00170A41">
      <w:pPr>
        <w:rPr>
          <w:lang w:eastAsia="en-US"/>
        </w:rPr>
      </w:pPr>
      <w:r w:rsidRPr="00457CAE">
        <w:rPr>
          <w:lang w:eastAsia="en-US"/>
        </w:rPr>
        <w:t>Periodic communication for video-operated remote control.</w:t>
      </w:r>
    </w:p>
    <w:p w:rsidR="00A6531E" w:rsidRPr="00457CAE" w:rsidRDefault="00A6531E" w:rsidP="00A6531E">
      <w:pPr>
        <w:rPr>
          <w:i/>
          <w:lang w:eastAsia="en-US"/>
        </w:rPr>
      </w:pPr>
      <w:r w:rsidRPr="00457CAE">
        <w:rPr>
          <w:i/>
          <w:lang w:eastAsia="en-US"/>
        </w:rPr>
        <w:t>Use case three</w:t>
      </w:r>
    </w:p>
    <w:p w:rsidR="00A6531E" w:rsidRPr="00457CAE" w:rsidRDefault="00A6531E" w:rsidP="00A6531E">
      <w:pPr>
        <w:rPr>
          <w:lang w:eastAsia="en-US"/>
        </w:rPr>
      </w:pPr>
      <w:r w:rsidRPr="00457CAE">
        <w:rPr>
          <w:lang w:eastAsia="en-US"/>
        </w:rPr>
        <w:t>Periodic communication for standard mobile robot operation and traffic management.</w:t>
      </w:r>
    </w:p>
    <w:p w:rsidR="00A6531E" w:rsidRPr="00457CAE" w:rsidRDefault="00A6531E" w:rsidP="00A6531E">
      <w:pPr>
        <w:rPr>
          <w:i/>
          <w:lang w:eastAsia="en-US"/>
        </w:rPr>
      </w:pPr>
      <w:r w:rsidRPr="00457CAE">
        <w:rPr>
          <w:i/>
          <w:lang w:eastAsia="en-US"/>
        </w:rPr>
        <w:t>Use case four</w:t>
      </w:r>
    </w:p>
    <w:p w:rsidR="00A6531E" w:rsidRPr="00457CAE" w:rsidRDefault="00A6531E" w:rsidP="00A6531E">
      <w:pPr>
        <w:rPr>
          <w:lang w:eastAsia="en-US"/>
        </w:rPr>
      </w:pPr>
      <w:r w:rsidRPr="00457CAE">
        <w:rPr>
          <w:lang w:eastAsia="en-US"/>
        </w:rPr>
        <w:t>Real-time streaming data transmission (video data) from a mobile robot to the guidance control system.</w:t>
      </w:r>
    </w:p>
    <w:p w:rsidR="007D571F" w:rsidRDefault="007D571F" w:rsidP="004D4264">
      <w:pPr>
        <w:rPr>
          <w:b/>
          <w:bCs/>
        </w:rPr>
      </w:pPr>
      <w:bookmarkStart w:id="137" w:name="_Toc45387366"/>
      <w:r>
        <w:rPr>
          <w:b/>
          <w:bCs/>
        </w:rPr>
        <w:t>Additional information</w:t>
      </w:r>
    </w:p>
    <w:p w:rsidR="007D571F" w:rsidRPr="007D571F" w:rsidRDefault="007D571F" w:rsidP="004D4264">
      <w:r>
        <w:t>AGVs have the following needs.</w:t>
      </w:r>
    </w:p>
    <w:p w:rsidR="007D571F" w:rsidRPr="004D4264" w:rsidRDefault="007D571F" w:rsidP="007D571F">
      <w:pPr>
        <w:pStyle w:val="B1"/>
      </w:pPr>
      <w:r w:rsidRPr="004D4264">
        <w:t>–</w:t>
      </w:r>
      <w:r w:rsidRPr="004D4264">
        <w:tab/>
        <w:t>The direct-device control is</w:t>
      </w:r>
      <w:r w:rsidR="004D4264">
        <w:t xml:space="preserve"> </w:t>
      </w:r>
      <w:r w:rsidRPr="004D4264">
        <w:t>time-critical since the communication involves safety-relevant functions such as emergency stop and the avoidance of obstacles. </w:t>
      </w:r>
    </w:p>
    <w:p w:rsidR="007D571F" w:rsidRPr="004D4264" w:rsidRDefault="007D571F" w:rsidP="007D571F">
      <w:pPr>
        <w:pStyle w:val="B1"/>
      </w:pPr>
      <w:r w:rsidRPr="004D4264">
        <w:t>–</w:t>
      </w:r>
      <w:r w:rsidRPr="004D4264">
        <w:tab/>
        <w:t>For the implementation of swarm intelligence, position and availability information are needed. A possible route change due to a blocked route affects the routes of all other AGVs that will follow. The communication is less time-critical than for safety-relevant functions.</w:t>
      </w:r>
    </w:p>
    <w:p w:rsidR="007D571F" w:rsidRPr="004D4264" w:rsidRDefault="007D571F" w:rsidP="007D571F">
      <w:pPr>
        <w:pStyle w:val="B1"/>
      </w:pPr>
      <w:r w:rsidRPr="004D4264">
        <w:t>–</w:t>
      </w:r>
      <w:r w:rsidRPr="004D4264">
        <w:tab/>
        <w:t>Camera-based navigation</w:t>
      </w:r>
      <w:r w:rsidR="004D4264">
        <w:t xml:space="preserve"> </w:t>
      </w:r>
      <w:r w:rsidRPr="004D4264">
        <w:t>requires high data rates. Examples for camera-based navigation are the positioning of boxes/containers, detection of persons and obstacles, as well as creation and administration of a map for flexible navigation. Note that sensor-based</w:t>
      </w:r>
      <w:r w:rsidR="004D4264">
        <w:t xml:space="preserve"> </w:t>
      </w:r>
      <w:r w:rsidRPr="004D4264">
        <w:t>navigation</w:t>
      </w:r>
      <w:r w:rsidR="004D4264">
        <w:t xml:space="preserve"> </w:t>
      </w:r>
      <w:r w:rsidRPr="004D4264">
        <w:t>requires lower data rates than camera-based navigation.</w:t>
      </w:r>
    </w:p>
    <w:p w:rsidR="007D571F" w:rsidRDefault="007D571F" w:rsidP="004D4264"/>
    <w:p w:rsidR="007D571F" w:rsidRPr="007D571F" w:rsidRDefault="007D571F" w:rsidP="004D4264">
      <w:r>
        <w:t>Mobile robots have additional needs.</w:t>
      </w:r>
    </w:p>
    <w:p w:rsidR="007D571F" w:rsidRPr="004D4264" w:rsidRDefault="007D571F" w:rsidP="007D571F">
      <w:pPr>
        <w:pStyle w:val="B1"/>
      </w:pPr>
      <w:r w:rsidRPr="004D4264">
        <w:t>–</w:t>
      </w:r>
      <w:r w:rsidRPr="004D4264">
        <w:tab/>
        <w:t>The mobile robot provides an additional service during transport (for instance quality inspection, scanning of surroundings, asset identification, carrying of work pieces). In order to reduce the uplink data rate, pre-compression of data is possible directly on the device. The communication is not or at least less time-critical than the motion control of the mobile robot.</w:t>
      </w:r>
    </w:p>
    <w:p w:rsidR="007D571F" w:rsidRPr="004D4264" w:rsidRDefault="007D571F" w:rsidP="007D571F">
      <w:pPr>
        <w:pStyle w:val="B1"/>
      </w:pPr>
      <w:r w:rsidRPr="004D4264">
        <w:t>–</w:t>
      </w:r>
      <w:r w:rsidRPr="004D4264">
        <w:tab/>
        <w:t>The mobile robot needs to interact with the periphery (for instance intelligent storage racks, stationary robots, and moving machines). This communication is time-critical. Interaction with the periphery can be relevant at the start point, end point, and also at several intermediate stations (for instance the collection of parts from intelligent storage racks). The exact position and orientation can be determined by a centering station and the AGV sensors. Additional scanning by the robot with a video camera may be necessary.</w:t>
      </w:r>
    </w:p>
    <w:p w:rsidR="007D571F" w:rsidRDefault="007D571F" w:rsidP="007D571F">
      <w:pPr>
        <w:spacing w:after="0"/>
        <w:sectPr w:rsidR="007D571F">
          <w:footnotePr>
            <w:numRestart w:val="eachSect"/>
          </w:footnotePr>
          <w:pgSz w:w="16840" w:h="11907" w:orient="landscape"/>
          <w:pgMar w:top="1134" w:right="1418" w:bottom="1134" w:left="1134" w:header="680" w:footer="567" w:gutter="0"/>
          <w:cols w:space="720"/>
        </w:sectPr>
      </w:pPr>
    </w:p>
    <w:p w:rsidR="003721D7" w:rsidRPr="00457CAE" w:rsidRDefault="003721D7" w:rsidP="00DF3B60">
      <w:pPr>
        <w:pStyle w:val="Heading3"/>
      </w:pPr>
      <w:bookmarkStart w:id="138" w:name="_Toc91260318"/>
      <w:r w:rsidRPr="00457CAE">
        <w:t>A.2.2.</w:t>
      </w:r>
      <w:r w:rsidR="001A398A" w:rsidRPr="00457CAE">
        <w:t>4</w:t>
      </w:r>
      <w:r w:rsidR="001A398A">
        <w:tab/>
      </w:r>
      <w:r w:rsidRPr="00457CAE">
        <w:t>Wired to wireless link replacement</w:t>
      </w:r>
      <w:bookmarkEnd w:id="137"/>
      <w:bookmarkEnd w:id="138"/>
    </w:p>
    <w:p w:rsidR="003721D7" w:rsidRPr="00457CAE" w:rsidRDefault="003721D7" w:rsidP="003721D7">
      <w:r w:rsidRPr="00457CAE">
        <w:t xml:space="preserve">In a traditional factory, the production environment is fixed. Machines that are cooperating are connected via cable, typically using an industrial ethernet technology like PROFINET. In order to increase flexibility in the production setup, the wired links are replaced with wireless links. </w:t>
      </w:r>
    </w:p>
    <w:p w:rsidR="003721D7" w:rsidRPr="00457CAE" w:rsidRDefault="003721D7" w:rsidP="003721D7">
      <w:pPr>
        <w:pStyle w:val="TH"/>
        <w:rPr>
          <w:rFonts w:eastAsia="MS Mincho"/>
          <w:lang w:eastAsia="ja-JP"/>
        </w:rPr>
      </w:pPr>
      <w:r w:rsidRPr="00457CAE">
        <w:pict>
          <v:shape id="_x0000_i1029" type="#_x0000_t75" style="width:459.55pt;height:184.05pt">
            <v:imagedata r:id="rId22" o:title=""/>
          </v:shape>
        </w:pict>
      </w:r>
      <w:r w:rsidRPr="00457CAE">
        <w:rPr>
          <w:rFonts w:eastAsia="MS Mincho"/>
          <w:lang w:eastAsia="ja-JP"/>
        </w:rPr>
        <w:t xml:space="preserve"> </w:t>
      </w:r>
    </w:p>
    <w:p w:rsidR="003721D7" w:rsidRPr="00457CAE" w:rsidRDefault="003721D7" w:rsidP="003721D7">
      <w:pPr>
        <w:pStyle w:val="TF"/>
        <w:rPr>
          <w:rFonts w:eastAsia="SimSun"/>
        </w:rPr>
      </w:pPr>
      <w:r w:rsidRPr="00457CAE">
        <w:rPr>
          <w:rFonts w:eastAsia="SimSun"/>
        </w:rPr>
        <w:t>Figure A.2.2.4-1: Example of four cooperating machines with wireless connections (based on [26])</w:t>
      </w:r>
    </w:p>
    <w:p w:rsidR="003721D7" w:rsidRPr="00457CAE" w:rsidRDefault="003721D7" w:rsidP="003721D7">
      <w:r w:rsidRPr="00457CAE">
        <w:t xml:space="preserve">We assume two or more machines (typically 4 or 5) to be cooperating with each other during production. In order to replace the cables, each machine is equipped with one UE, connected to the controller (shown in Figure A.2.2.4-1). The cooperating machine’s communication can be divided into two types. Periodic traffic and a-periodic traffic. Both types are scheduled, therefore the a-periodic traffic is also adhering to the transfer interval. The traffic requirements are from the point of view of the UE and give the maximum aggregate traffic of all links. Meaning, the traffic per link may change according to the number of cooperating machines but the total traffic at the UE cannot exceed the given values. </w:t>
      </w:r>
    </w:p>
    <w:p w:rsidR="003721D7" w:rsidRPr="00457CAE" w:rsidRDefault="003721D7" w:rsidP="003721D7">
      <w:pPr>
        <w:pStyle w:val="TH"/>
        <w:rPr>
          <w:rFonts w:eastAsia="SimSun"/>
        </w:rPr>
      </w:pPr>
      <w:r w:rsidRPr="00457CAE">
        <w:rPr>
          <w:rFonts w:eastAsia="SimSun"/>
        </w:rPr>
        <w:t>Table A.2.2.4-1: Service performance requirements for wired to wireless link replacement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02"/>
        <w:gridCol w:w="3042"/>
        <w:gridCol w:w="1695"/>
        <w:gridCol w:w="1159"/>
        <w:gridCol w:w="1191"/>
        <w:gridCol w:w="1223"/>
        <w:gridCol w:w="1012"/>
        <w:gridCol w:w="703"/>
        <w:gridCol w:w="1276"/>
        <w:tblGridChange w:id="139">
          <w:tblGrid>
            <w:gridCol w:w="1101"/>
            <w:gridCol w:w="2102"/>
            <w:gridCol w:w="3042"/>
            <w:gridCol w:w="1695"/>
            <w:gridCol w:w="1159"/>
            <w:gridCol w:w="1191"/>
            <w:gridCol w:w="1223"/>
            <w:gridCol w:w="1012"/>
            <w:gridCol w:w="703"/>
            <w:gridCol w:w="1276"/>
          </w:tblGrid>
        </w:tblGridChange>
      </w:tblGrid>
      <w:tr w:rsidR="003721D7" w:rsidRPr="00457CAE" w:rsidTr="00D643B4">
        <w:trPr>
          <w:cantSplit/>
          <w:tblHeader/>
        </w:trPr>
        <w:tc>
          <w:tcPr>
            <w:tcW w:w="1101" w:type="dxa"/>
          </w:tcPr>
          <w:p w:rsidR="003721D7" w:rsidRPr="00457CAE" w:rsidRDefault="003721D7" w:rsidP="00D643B4">
            <w:pPr>
              <w:keepNext/>
              <w:keepLines/>
              <w:spacing w:after="0"/>
              <w:jc w:val="center"/>
              <w:rPr>
                <w:rFonts w:ascii="Arial" w:hAnsi="Arial"/>
                <w:b/>
                <w:sz w:val="18"/>
              </w:rPr>
            </w:pPr>
            <w:r w:rsidRPr="00457CAE">
              <w:rPr>
                <w:rFonts w:ascii="Arial" w:hAnsi="Arial"/>
                <w:b/>
                <w:sz w:val="18"/>
              </w:rPr>
              <w:t>Use case #</w:t>
            </w:r>
          </w:p>
        </w:tc>
        <w:tc>
          <w:tcPr>
            <w:tcW w:w="6865" w:type="dxa"/>
            <w:gridSpan w:val="3"/>
            <w:shd w:val="clear" w:color="auto" w:fill="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Characteristic parameter</w:t>
            </w:r>
          </w:p>
        </w:tc>
        <w:tc>
          <w:tcPr>
            <w:tcW w:w="0" w:type="auto"/>
            <w:gridSpan w:val="6"/>
          </w:tcPr>
          <w:p w:rsidR="003721D7" w:rsidRPr="00457CAE" w:rsidRDefault="003721D7" w:rsidP="00D643B4">
            <w:pPr>
              <w:keepNext/>
              <w:keepLines/>
              <w:spacing w:after="0"/>
              <w:jc w:val="center"/>
              <w:rPr>
                <w:rFonts w:ascii="Arial" w:hAnsi="Arial"/>
                <w:b/>
                <w:sz w:val="18"/>
              </w:rPr>
            </w:pPr>
            <w:r w:rsidRPr="00457CAE">
              <w:rPr>
                <w:rFonts w:ascii="Arial" w:hAnsi="Arial"/>
                <w:b/>
                <w:sz w:val="18"/>
              </w:rPr>
              <w:t>Influence quantity</w:t>
            </w:r>
          </w:p>
        </w:tc>
      </w:tr>
      <w:tr w:rsidR="003721D7" w:rsidRPr="00457CAE" w:rsidTr="00D643B4">
        <w:trPr>
          <w:cantSplit/>
          <w:tblHeader/>
        </w:trPr>
        <w:tc>
          <w:tcPr>
            <w:tcW w:w="1101" w:type="dxa"/>
          </w:tcPr>
          <w:p w:rsidR="003721D7" w:rsidRPr="00457CAE" w:rsidRDefault="003721D7" w:rsidP="00D643B4">
            <w:pPr>
              <w:keepNext/>
              <w:keepLines/>
              <w:spacing w:after="0"/>
              <w:jc w:val="center"/>
              <w:rPr>
                <w:rFonts w:ascii="Arial" w:hAnsi="Arial"/>
                <w:b/>
                <w:sz w:val="18"/>
              </w:rPr>
            </w:pPr>
          </w:p>
        </w:tc>
        <w:tc>
          <w:tcPr>
            <w:tcW w:w="2102" w:type="dxa"/>
            <w:shd w:val="clear" w:color="auto" w:fill="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 xml:space="preserve">Communication service availability: target value </w:t>
            </w:r>
            <w:r w:rsidR="002551AC">
              <w:rPr>
                <w:rFonts w:ascii="Arial" w:hAnsi="Arial"/>
                <w:b/>
                <w:sz w:val="18"/>
              </w:rPr>
              <w:t>[%]</w:t>
            </w:r>
          </w:p>
        </w:tc>
        <w:tc>
          <w:tcPr>
            <w:tcW w:w="0" w:type="auto"/>
            <w:shd w:val="clear" w:color="auto" w:fill="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Communication service reliability: mean time between failures</w:t>
            </w:r>
          </w:p>
        </w:tc>
        <w:tc>
          <w:tcPr>
            <w:tcW w:w="0" w:type="auto"/>
            <w:shd w:val="clear" w:color="auto" w:fill="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End-to-end latency: maximum</w:t>
            </w:r>
          </w:p>
        </w:tc>
        <w:tc>
          <w:tcPr>
            <w:tcW w:w="0" w:type="auto"/>
            <w:shd w:val="clear" w:color="auto" w:fill="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Data rate [Mbit/s]</w:t>
            </w:r>
          </w:p>
        </w:tc>
        <w:tc>
          <w:tcPr>
            <w:tcW w:w="0" w:type="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Transfer interval</w:t>
            </w:r>
          </w:p>
        </w:tc>
        <w:tc>
          <w:tcPr>
            <w:tcW w:w="0" w:type="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Survival time</w:t>
            </w:r>
          </w:p>
        </w:tc>
        <w:tc>
          <w:tcPr>
            <w:tcW w:w="0" w:type="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UE speed</w:t>
            </w:r>
          </w:p>
        </w:tc>
        <w:tc>
          <w:tcPr>
            <w:tcW w:w="0" w:type="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 of UEs</w:t>
            </w:r>
          </w:p>
        </w:tc>
        <w:tc>
          <w:tcPr>
            <w:tcW w:w="0" w:type="auto"/>
          </w:tcPr>
          <w:p w:rsidR="003721D7" w:rsidRPr="00457CAE" w:rsidRDefault="003721D7" w:rsidP="00D643B4">
            <w:pPr>
              <w:keepNext/>
              <w:keepLines/>
              <w:spacing w:after="0"/>
              <w:jc w:val="center"/>
              <w:rPr>
                <w:rFonts w:ascii="Arial" w:hAnsi="Arial"/>
                <w:b/>
                <w:sz w:val="18"/>
              </w:rPr>
            </w:pPr>
            <w:r w:rsidRPr="00457CAE">
              <w:rPr>
                <w:rFonts w:ascii="Arial" w:hAnsi="Arial"/>
                <w:b/>
                <w:sz w:val="18"/>
              </w:rPr>
              <w:t>Service area (note</w:t>
            </w:r>
            <w:r w:rsidR="00622E22">
              <w:rPr>
                <w:rFonts w:ascii="Arial" w:hAnsi="Arial"/>
                <w:b/>
                <w:sz w:val="18"/>
              </w:rPr>
              <w:t> </w:t>
            </w:r>
            <w:r w:rsidRPr="00457CAE">
              <w:rPr>
                <w:rFonts w:ascii="Arial" w:hAnsi="Arial"/>
                <w:b/>
                <w:sz w:val="18"/>
              </w:rPr>
              <w:t>1)</w:t>
            </w:r>
          </w:p>
        </w:tc>
      </w:tr>
      <w:tr w:rsidR="003721D7" w:rsidRPr="00457CAE" w:rsidTr="00D643B4">
        <w:trPr>
          <w:cantSplit/>
        </w:trPr>
        <w:tc>
          <w:tcPr>
            <w:tcW w:w="1101" w:type="dxa"/>
          </w:tcPr>
          <w:p w:rsidR="003721D7" w:rsidRPr="00457CAE" w:rsidRDefault="003721D7" w:rsidP="00D643B4">
            <w:pPr>
              <w:keepNext/>
              <w:keepLines/>
              <w:spacing w:after="0"/>
              <w:jc w:val="center"/>
              <w:rPr>
                <w:rFonts w:ascii="Arial" w:hAnsi="Arial"/>
                <w:sz w:val="18"/>
              </w:rPr>
            </w:pPr>
            <w:r w:rsidRPr="00457CAE">
              <w:rPr>
                <w:rFonts w:ascii="Arial" w:hAnsi="Arial"/>
                <w:sz w:val="18"/>
              </w:rPr>
              <w:t>1</w:t>
            </w:r>
          </w:p>
          <w:p w:rsidR="003721D7" w:rsidRPr="00457CAE" w:rsidRDefault="003721D7" w:rsidP="00D643B4">
            <w:pPr>
              <w:keepNext/>
              <w:keepLines/>
              <w:spacing w:after="0"/>
              <w:jc w:val="center"/>
              <w:rPr>
                <w:rFonts w:ascii="Arial" w:hAnsi="Arial"/>
                <w:sz w:val="18"/>
              </w:rPr>
            </w:pPr>
            <w:r w:rsidRPr="00457CAE">
              <w:rPr>
                <w:rFonts w:ascii="Arial" w:hAnsi="Arial"/>
                <w:sz w:val="18"/>
              </w:rPr>
              <w:t>(periodic traffic)</w:t>
            </w:r>
          </w:p>
        </w:tc>
        <w:tc>
          <w:tcPr>
            <w:tcW w:w="2102" w:type="dxa"/>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 to 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999</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 10 years</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&lt; transfer interval value</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50</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cs="Arial"/>
                <w:sz w:val="18"/>
              </w:rPr>
              <w:t>≤</w:t>
            </w:r>
            <w:r w:rsidRPr="00457CAE">
              <w:rPr>
                <w:rFonts w:ascii="Arial" w:hAnsi="Arial"/>
                <w:sz w:val="18"/>
              </w:rPr>
              <w:t> 1 ms</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 xml:space="preserve">3 </w:t>
            </w:r>
            <w:r w:rsidR="002551AC">
              <w:rPr>
                <w:rFonts w:ascii="Arial" w:hAnsi="Arial"/>
                <w:sz w:val="18"/>
              </w:rPr>
              <w:t>x</w:t>
            </w:r>
            <w:r w:rsidR="002551AC" w:rsidRPr="00457CAE">
              <w:rPr>
                <w:rFonts w:ascii="Arial" w:hAnsi="Arial"/>
                <w:sz w:val="18"/>
              </w:rPr>
              <w:t xml:space="preserve"> </w:t>
            </w:r>
            <w:r w:rsidRPr="00457CAE">
              <w:rPr>
                <w:rFonts w:ascii="Arial" w:hAnsi="Arial"/>
                <w:sz w:val="18"/>
              </w:rPr>
              <w:t>transfer interval</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stationary</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2 to 5</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100 m x 30 m x 10 m</w:t>
            </w:r>
          </w:p>
        </w:tc>
      </w:tr>
      <w:tr w:rsidR="003721D7" w:rsidRPr="00457CAE" w:rsidTr="00D643B4">
        <w:trPr>
          <w:cantSplit/>
        </w:trPr>
        <w:tc>
          <w:tcPr>
            <w:tcW w:w="1101" w:type="dxa"/>
          </w:tcPr>
          <w:p w:rsidR="003721D7" w:rsidRPr="00457CAE" w:rsidRDefault="003721D7" w:rsidP="00D643B4">
            <w:pPr>
              <w:keepNext/>
              <w:keepLines/>
              <w:spacing w:after="0"/>
              <w:jc w:val="center"/>
              <w:rPr>
                <w:rFonts w:ascii="Arial" w:hAnsi="Arial"/>
                <w:sz w:val="18"/>
              </w:rPr>
            </w:pPr>
            <w:r w:rsidRPr="00457CAE">
              <w:rPr>
                <w:rFonts w:ascii="Arial" w:hAnsi="Arial"/>
                <w:sz w:val="18"/>
              </w:rPr>
              <w:t>1</w:t>
            </w:r>
          </w:p>
          <w:p w:rsidR="003721D7" w:rsidRPr="00457CAE" w:rsidRDefault="003721D7" w:rsidP="00D643B4">
            <w:pPr>
              <w:keepNext/>
              <w:keepLines/>
              <w:spacing w:after="0"/>
              <w:jc w:val="center"/>
              <w:rPr>
                <w:rFonts w:ascii="Arial" w:hAnsi="Arial"/>
                <w:sz w:val="18"/>
              </w:rPr>
            </w:pPr>
            <w:r w:rsidRPr="00457CAE">
              <w:rPr>
                <w:rFonts w:ascii="Arial" w:hAnsi="Arial"/>
                <w:sz w:val="18"/>
              </w:rPr>
              <w:t>(aperiodic traffic)</w:t>
            </w:r>
          </w:p>
        </w:tc>
        <w:tc>
          <w:tcPr>
            <w:tcW w:w="2102" w:type="dxa"/>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 to 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999</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 10 years</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&lt; transfer interval value</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25</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cs="Arial"/>
                <w:sz w:val="18"/>
              </w:rPr>
              <w:t>≤</w:t>
            </w:r>
            <w:r w:rsidRPr="00457CAE">
              <w:rPr>
                <w:rFonts w:ascii="Arial" w:hAnsi="Arial"/>
                <w:sz w:val="18"/>
              </w:rPr>
              <w:t> 1 ms</w:t>
            </w:r>
          </w:p>
          <w:p w:rsidR="003721D7" w:rsidRPr="00457CAE" w:rsidRDefault="003721D7" w:rsidP="00D643B4">
            <w:pPr>
              <w:keepNext/>
              <w:keepLines/>
              <w:spacing w:after="0"/>
              <w:jc w:val="center"/>
              <w:rPr>
                <w:rFonts w:ascii="Arial" w:hAnsi="Arial" w:cs="Arial"/>
                <w:sz w:val="18"/>
              </w:rPr>
            </w:pPr>
            <w:r w:rsidRPr="00457CAE">
              <w:rPr>
                <w:rFonts w:ascii="Arial" w:hAnsi="Arial"/>
                <w:sz w:val="18"/>
              </w:rPr>
              <w:t xml:space="preserve">(note 2) </w:t>
            </w:r>
          </w:p>
        </w:tc>
        <w:tc>
          <w:tcPr>
            <w:tcW w:w="0" w:type="auto"/>
          </w:tcPr>
          <w:p w:rsidR="003721D7" w:rsidRPr="00457CAE" w:rsidRDefault="003721D7" w:rsidP="00D643B4">
            <w:pPr>
              <w:keepNext/>
              <w:keepLines/>
              <w:spacing w:after="0"/>
              <w:jc w:val="center"/>
              <w:rPr>
                <w:rFonts w:ascii="Arial" w:hAnsi="Arial"/>
                <w:sz w:val="18"/>
              </w:rPr>
            </w:pP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stationary</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2 to 5</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100 m x</w:t>
            </w:r>
          </w:p>
          <w:p w:rsidR="003721D7" w:rsidRPr="00457CAE" w:rsidRDefault="003721D7" w:rsidP="00D643B4">
            <w:pPr>
              <w:keepNext/>
              <w:keepLines/>
              <w:spacing w:after="0"/>
              <w:jc w:val="center"/>
              <w:rPr>
                <w:rFonts w:ascii="Arial" w:hAnsi="Arial"/>
                <w:sz w:val="18"/>
              </w:rPr>
            </w:pPr>
            <w:r w:rsidRPr="00457CAE">
              <w:rPr>
                <w:rFonts w:ascii="Arial" w:hAnsi="Arial"/>
                <w:sz w:val="18"/>
              </w:rPr>
              <w:t>30 m x 10 m</w:t>
            </w:r>
          </w:p>
        </w:tc>
      </w:tr>
      <w:tr w:rsidR="003721D7" w:rsidRPr="00457CAE" w:rsidTr="00D643B4">
        <w:trPr>
          <w:cantSplit/>
        </w:trPr>
        <w:tc>
          <w:tcPr>
            <w:tcW w:w="1101" w:type="dxa"/>
          </w:tcPr>
          <w:p w:rsidR="003721D7" w:rsidRPr="00457CAE" w:rsidRDefault="003721D7" w:rsidP="00D643B4">
            <w:pPr>
              <w:keepNext/>
              <w:keepLines/>
              <w:spacing w:after="0"/>
              <w:jc w:val="center"/>
              <w:rPr>
                <w:rFonts w:ascii="Arial" w:hAnsi="Arial"/>
                <w:sz w:val="18"/>
              </w:rPr>
            </w:pPr>
            <w:r w:rsidRPr="00457CAE">
              <w:rPr>
                <w:rFonts w:ascii="Arial" w:hAnsi="Arial"/>
                <w:sz w:val="18"/>
              </w:rPr>
              <w:t>2</w:t>
            </w:r>
          </w:p>
          <w:p w:rsidR="003721D7" w:rsidRPr="00457CAE" w:rsidRDefault="003721D7" w:rsidP="00D643B4">
            <w:pPr>
              <w:keepNext/>
              <w:keepLines/>
              <w:spacing w:after="0"/>
              <w:jc w:val="center"/>
              <w:rPr>
                <w:rFonts w:ascii="Arial" w:hAnsi="Arial"/>
                <w:sz w:val="18"/>
              </w:rPr>
            </w:pPr>
            <w:r w:rsidRPr="00457CAE">
              <w:rPr>
                <w:rFonts w:ascii="Arial" w:hAnsi="Arial"/>
                <w:sz w:val="18"/>
              </w:rPr>
              <w:t>(periodic traffic)</w:t>
            </w:r>
          </w:p>
        </w:tc>
        <w:tc>
          <w:tcPr>
            <w:tcW w:w="2102" w:type="dxa"/>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 to 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999</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 10 years</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&lt; transfer interval value</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250</w:t>
            </w:r>
          </w:p>
        </w:tc>
        <w:tc>
          <w:tcPr>
            <w:tcW w:w="0" w:type="auto"/>
          </w:tcPr>
          <w:p w:rsidR="003721D7" w:rsidRPr="00457CAE" w:rsidRDefault="003721D7" w:rsidP="00D643B4">
            <w:pPr>
              <w:keepNext/>
              <w:keepLines/>
              <w:spacing w:after="0"/>
              <w:jc w:val="center"/>
              <w:rPr>
                <w:rFonts w:ascii="Arial" w:hAnsi="Arial" w:cs="Arial"/>
                <w:sz w:val="18"/>
              </w:rPr>
            </w:pPr>
            <w:r w:rsidRPr="00457CAE">
              <w:rPr>
                <w:rFonts w:ascii="Arial" w:hAnsi="Arial" w:cs="Arial"/>
                <w:sz w:val="18"/>
              </w:rPr>
              <w:t>≤</w:t>
            </w:r>
            <w:r w:rsidRPr="00457CAE">
              <w:rPr>
                <w:rFonts w:ascii="Arial" w:hAnsi="Arial"/>
                <w:sz w:val="18"/>
              </w:rPr>
              <w:t> 1 ms</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 xml:space="preserve">3 </w:t>
            </w:r>
            <w:r w:rsidR="002551AC">
              <w:rPr>
                <w:rFonts w:ascii="Arial" w:hAnsi="Arial"/>
                <w:sz w:val="18"/>
              </w:rPr>
              <w:t>x</w:t>
            </w:r>
            <w:r w:rsidR="002551AC" w:rsidRPr="00457CAE">
              <w:rPr>
                <w:rFonts w:ascii="Arial" w:hAnsi="Arial"/>
                <w:sz w:val="18"/>
              </w:rPr>
              <w:t xml:space="preserve"> </w:t>
            </w:r>
            <w:r w:rsidRPr="00457CAE">
              <w:rPr>
                <w:rFonts w:ascii="Arial" w:hAnsi="Arial"/>
                <w:sz w:val="18"/>
              </w:rPr>
              <w:t>transfer interval</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stationary</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2 to 5</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100 m x</w:t>
            </w:r>
          </w:p>
          <w:p w:rsidR="003721D7" w:rsidRPr="00457CAE" w:rsidRDefault="003721D7" w:rsidP="00D643B4">
            <w:pPr>
              <w:keepNext/>
              <w:keepLines/>
              <w:spacing w:after="0"/>
              <w:jc w:val="center"/>
              <w:rPr>
                <w:rFonts w:ascii="Arial" w:hAnsi="Arial"/>
                <w:sz w:val="18"/>
              </w:rPr>
            </w:pPr>
            <w:r w:rsidRPr="00457CAE">
              <w:rPr>
                <w:rFonts w:ascii="Arial" w:hAnsi="Arial"/>
                <w:sz w:val="18"/>
              </w:rPr>
              <w:t>30 m x 10 m</w:t>
            </w:r>
          </w:p>
        </w:tc>
      </w:tr>
      <w:tr w:rsidR="003721D7" w:rsidRPr="00457CAE" w:rsidTr="00D643B4">
        <w:trPr>
          <w:cantSplit/>
        </w:trPr>
        <w:tc>
          <w:tcPr>
            <w:tcW w:w="1101" w:type="dxa"/>
          </w:tcPr>
          <w:p w:rsidR="003721D7" w:rsidRPr="00457CAE" w:rsidRDefault="003721D7" w:rsidP="00D643B4">
            <w:pPr>
              <w:keepNext/>
              <w:keepLines/>
              <w:spacing w:after="0"/>
              <w:jc w:val="center"/>
              <w:rPr>
                <w:rFonts w:ascii="Arial" w:hAnsi="Arial"/>
                <w:sz w:val="18"/>
              </w:rPr>
            </w:pPr>
            <w:r w:rsidRPr="00457CAE">
              <w:rPr>
                <w:rFonts w:ascii="Arial" w:hAnsi="Arial"/>
                <w:sz w:val="18"/>
              </w:rPr>
              <w:t>2</w:t>
            </w:r>
          </w:p>
          <w:p w:rsidR="003721D7" w:rsidRPr="00457CAE" w:rsidRDefault="003721D7" w:rsidP="00D643B4">
            <w:pPr>
              <w:keepNext/>
              <w:keepLines/>
              <w:spacing w:after="0"/>
              <w:jc w:val="center"/>
              <w:rPr>
                <w:rFonts w:ascii="Arial" w:hAnsi="Arial"/>
                <w:sz w:val="18"/>
              </w:rPr>
            </w:pPr>
            <w:r w:rsidRPr="00457CAE">
              <w:rPr>
                <w:rFonts w:ascii="Arial" w:hAnsi="Arial"/>
                <w:sz w:val="18"/>
              </w:rPr>
              <w:t>(aperiodic traffic)</w:t>
            </w:r>
          </w:p>
        </w:tc>
        <w:tc>
          <w:tcPr>
            <w:tcW w:w="2102" w:type="dxa"/>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 to 99</w:t>
            </w:r>
            <w:r w:rsidR="002551AC">
              <w:rPr>
                <w:rFonts w:ascii="Arial" w:hAnsi="Arial"/>
                <w:sz w:val="18"/>
              </w:rPr>
              <w:t>.</w:t>
            </w:r>
            <w:r w:rsidRPr="00457CAE">
              <w:rPr>
                <w:rFonts w:ascii="Arial" w:hAnsi="Arial"/>
                <w:sz w:val="18"/>
              </w:rPr>
              <w:t>999</w:t>
            </w:r>
            <w:r w:rsidR="002551AC">
              <w:rPr>
                <w:rFonts w:ascii="Arial" w:hAnsi="Arial"/>
                <w:sz w:val="18"/>
              </w:rPr>
              <w:t> </w:t>
            </w:r>
            <w:r w:rsidRPr="00457CAE">
              <w:rPr>
                <w:rFonts w:ascii="Arial" w:hAnsi="Arial"/>
                <w:sz w:val="18"/>
              </w:rPr>
              <w:t>999</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 10 years</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&lt; transfer interval value</w:t>
            </w:r>
          </w:p>
        </w:tc>
        <w:tc>
          <w:tcPr>
            <w:tcW w:w="0" w:type="auto"/>
            <w:shd w:val="clear" w:color="auto" w:fill="auto"/>
          </w:tcPr>
          <w:p w:rsidR="003721D7" w:rsidRPr="00457CAE" w:rsidRDefault="003721D7" w:rsidP="00D643B4">
            <w:pPr>
              <w:keepNext/>
              <w:keepLines/>
              <w:spacing w:after="0"/>
              <w:jc w:val="center"/>
              <w:rPr>
                <w:rFonts w:ascii="Arial" w:hAnsi="Arial"/>
                <w:sz w:val="18"/>
              </w:rPr>
            </w:pPr>
            <w:r w:rsidRPr="00457CAE">
              <w:rPr>
                <w:rFonts w:ascii="Arial" w:hAnsi="Arial"/>
                <w:sz w:val="18"/>
              </w:rPr>
              <w:t>500</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cs="Arial"/>
                <w:sz w:val="18"/>
              </w:rPr>
              <w:t>≤</w:t>
            </w:r>
            <w:r w:rsidRPr="00457CAE">
              <w:rPr>
                <w:rFonts w:ascii="Arial" w:hAnsi="Arial"/>
                <w:sz w:val="18"/>
              </w:rPr>
              <w:t xml:space="preserve"> 1 ms </w:t>
            </w:r>
          </w:p>
          <w:p w:rsidR="003721D7" w:rsidRPr="00457CAE" w:rsidRDefault="003721D7" w:rsidP="00D643B4">
            <w:pPr>
              <w:keepNext/>
              <w:keepLines/>
              <w:spacing w:after="0"/>
              <w:jc w:val="center"/>
              <w:rPr>
                <w:rFonts w:ascii="Arial" w:hAnsi="Arial" w:cs="Arial"/>
                <w:sz w:val="18"/>
              </w:rPr>
            </w:pPr>
            <w:r w:rsidRPr="00457CAE">
              <w:rPr>
                <w:rFonts w:ascii="Arial" w:hAnsi="Arial"/>
                <w:sz w:val="18"/>
              </w:rPr>
              <w:t>(note 2)</w:t>
            </w:r>
          </w:p>
        </w:tc>
        <w:tc>
          <w:tcPr>
            <w:tcW w:w="0" w:type="auto"/>
          </w:tcPr>
          <w:p w:rsidR="003721D7" w:rsidRPr="00457CAE" w:rsidRDefault="003721D7" w:rsidP="00D643B4">
            <w:pPr>
              <w:keepNext/>
              <w:keepLines/>
              <w:spacing w:after="0"/>
              <w:rPr>
                <w:rFonts w:ascii="Arial" w:hAnsi="Arial"/>
                <w:sz w:val="18"/>
              </w:rPr>
            </w:pP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stationary</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2 to 5</w:t>
            </w:r>
          </w:p>
        </w:tc>
        <w:tc>
          <w:tcPr>
            <w:tcW w:w="0" w:type="auto"/>
          </w:tcPr>
          <w:p w:rsidR="003721D7" w:rsidRPr="00457CAE" w:rsidRDefault="003721D7" w:rsidP="00D643B4">
            <w:pPr>
              <w:keepNext/>
              <w:keepLines/>
              <w:spacing w:after="0"/>
              <w:jc w:val="center"/>
              <w:rPr>
                <w:rFonts w:ascii="Arial" w:hAnsi="Arial"/>
                <w:sz w:val="18"/>
              </w:rPr>
            </w:pPr>
            <w:r w:rsidRPr="00457CAE">
              <w:rPr>
                <w:rFonts w:ascii="Arial" w:hAnsi="Arial"/>
                <w:sz w:val="18"/>
              </w:rPr>
              <w:t>100 m x</w:t>
            </w:r>
          </w:p>
          <w:p w:rsidR="003721D7" w:rsidRPr="00457CAE" w:rsidRDefault="003721D7" w:rsidP="00D643B4">
            <w:pPr>
              <w:keepNext/>
              <w:keepLines/>
              <w:spacing w:after="0"/>
              <w:jc w:val="center"/>
              <w:rPr>
                <w:rFonts w:ascii="Arial" w:hAnsi="Arial"/>
                <w:sz w:val="18"/>
              </w:rPr>
            </w:pPr>
            <w:r w:rsidRPr="00457CAE">
              <w:rPr>
                <w:rFonts w:ascii="Arial" w:hAnsi="Arial"/>
                <w:sz w:val="18"/>
              </w:rPr>
              <w:t>30 m x 10 m</w:t>
            </w:r>
          </w:p>
        </w:tc>
      </w:tr>
      <w:tr w:rsidR="003721D7" w:rsidRPr="00457CAE" w:rsidTr="00D643B4">
        <w:trPr>
          <w:cantSplit/>
        </w:trPr>
        <w:tc>
          <w:tcPr>
            <w:tcW w:w="14535" w:type="dxa"/>
            <w:gridSpan w:val="10"/>
          </w:tcPr>
          <w:p w:rsidR="003721D7" w:rsidRPr="00457CAE" w:rsidRDefault="003721D7" w:rsidP="00D643B4">
            <w:pPr>
              <w:keepNext/>
              <w:keepLines/>
              <w:spacing w:after="0"/>
              <w:ind w:left="851" w:hanging="851"/>
              <w:rPr>
                <w:rFonts w:ascii="Arial" w:hAnsi="Arial"/>
                <w:sz w:val="18"/>
              </w:rPr>
            </w:pPr>
            <w:r w:rsidRPr="00457CAE">
              <w:rPr>
                <w:rFonts w:ascii="Arial" w:hAnsi="Arial"/>
                <w:sz w:val="18"/>
              </w:rPr>
              <w:t>NOTE 1:</w:t>
            </w:r>
            <w:r w:rsidRPr="00457CAE">
              <w:rPr>
                <w:rFonts w:ascii="Arial" w:hAnsi="Arial"/>
                <w:sz w:val="18"/>
              </w:rPr>
              <w:tab/>
              <w:t>Length x width x height.</w:t>
            </w:r>
          </w:p>
          <w:p w:rsidR="003721D7" w:rsidRPr="00457CAE" w:rsidRDefault="003721D7" w:rsidP="00D643B4">
            <w:pPr>
              <w:keepNext/>
              <w:keepLines/>
              <w:spacing w:after="0"/>
              <w:ind w:left="851" w:hanging="851"/>
              <w:rPr>
                <w:rFonts w:ascii="Arial" w:hAnsi="Arial"/>
                <w:sz w:val="18"/>
              </w:rPr>
            </w:pPr>
            <w:r w:rsidRPr="00457CAE">
              <w:rPr>
                <w:rFonts w:ascii="Arial" w:hAnsi="Arial"/>
                <w:sz w:val="18"/>
              </w:rPr>
              <w:t>NOTE 2:</w:t>
            </w:r>
            <w:r w:rsidRPr="00457CAE">
              <w:rPr>
                <w:rFonts w:ascii="Arial" w:hAnsi="Arial"/>
                <w:sz w:val="18"/>
              </w:rPr>
              <w:tab/>
              <w:t>Transfer interval also applies for scheduled aperiodic traffic</w:t>
            </w:r>
          </w:p>
        </w:tc>
      </w:tr>
    </w:tbl>
    <w:p w:rsidR="003721D7" w:rsidRPr="00457CAE" w:rsidRDefault="003721D7" w:rsidP="003721D7"/>
    <w:p w:rsidR="003721D7" w:rsidRPr="00457CAE" w:rsidRDefault="003721D7" w:rsidP="003721D7">
      <w:pPr>
        <w:rPr>
          <w:i/>
          <w:iCs/>
        </w:rPr>
      </w:pPr>
      <w:r w:rsidRPr="00457CAE">
        <w:rPr>
          <w:i/>
          <w:iCs/>
        </w:rPr>
        <w:t xml:space="preserve">Use case one </w:t>
      </w:r>
    </w:p>
    <w:p w:rsidR="003721D7" w:rsidRPr="00457CAE" w:rsidRDefault="003721D7" w:rsidP="003721D7">
      <w:pPr>
        <w:keepNext/>
      </w:pPr>
      <w:r w:rsidRPr="00457CAE">
        <w:t>In the case of the 100 Mbit/s link replacement, 50</w:t>
      </w:r>
      <w:r w:rsidR="002551AC">
        <w:t> </w:t>
      </w:r>
      <w:r w:rsidRPr="00457CAE">
        <w:t>% periodic traffic and 25</w:t>
      </w:r>
      <w:r w:rsidR="002551AC">
        <w:t> </w:t>
      </w:r>
      <w:r w:rsidRPr="00457CAE">
        <w:t xml:space="preserve">% a-periodic traffic are assumed. </w:t>
      </w:r>
    </w:p>
    <w:p w:rsidR="003721D7" w:rsidRPr="00457CAE" w:rsidRDefault="003721D7" w:rsidP="003721D7">
      <w:pPr>
        <w:rPr>
          <w:i/>
          <w:iCs/>
        </w:rPr>
      </w:pPr>
      <w:r w:rsidRPr="00457CAE">
        <w:rPr>
          <w:i/>
          <w:iCs/>
        </w:rPr>
        <w:t>Use case two</w:t>
      </w:r>
    </w:p>
    <w:p w:rsidR="003721D7" w:rsidRPr="00457CAE" w:rsidRDefault="003721D7" w:rsidP="003721D7">
      <w:pPr>
        <w:rPr>
          <w:rFonts w:eastAsia="SimSun"/>
        </w:rPr>
      </w:pPr>
      <w:r w:rsidRPr="00457CAE">
        <w:t>In the case of the 1 Gbit/s link replacement, 25</w:t>
      </w:r>
      <w:r w:rsidR="002551AC">
        <w:t> </w:t>
      </w:r>
      <w:r w:rsidRPr="00457CAE">
        <w:t>% periodic traffic and 50</w:t>
      </w:r>
      <w:r w:rsidR="002551AC">
        <w:t> </w:t>
      </w:r>
      <w:r w:rsidRPr="00457CAE">
        <w:t xml:space="preserve">% a-periodic traffic are assumed. </w:t>
      </w:r>
    </w:p>
    <w:p w:rsidR="007B585F" w:rsidRPr="00457CAE" w:rsidRDefault="007B585F" w:rsidP="00DF3B60">
      <w:pPr>
        <w:pStyle w:val="Heading3"/>
      </w:pPr>
      <w:bookmarkStart w:id="140" w:name="_Toc45387367"/>
      <w:bookmarkStart w:id="141" w:name="_Toc91260319"/>
      <w:r w:rsidRPr="00457CAE">
        <w:t>A.2.2.</w:t>
      </w:r>
      <w:r>
        <w:t>5</w:t>
      </w:r>
      <w:r w:rsidRPr="00457CAE">
        <w:tab/>
      </w:r>
      <w:r>
        <w:t>Cooperative carrying</w:t>
      </w:r>
      <w:bookmarkEnd w:id="140"/>
      <w:bookmarkEnd w:id="141"/>
    </w:p>
    <w:p w:rsidR="007B585F" w:rsidRPr="00B53F89" w:rsidRDefault="007B585F" w:rsidP="007B585F">
      <w:r w:rsidRPr="00B53F89">
        <w:t>In a smart factory, large or heavy work pieces will be carried from one place to another by multiple mobile robots or AGVs. These mobile robots / AGVs need to work together in order to carry the large or heavy work piece</w:t>
      </w:r>
      <w:r>
        <w:t xml:space="preserve"> safely</w:t>
      </w:r>
      <w:r w:rsidRPr="00B53F89">
        <w:t>.</w:t>
      </w:r>
      <w:r>
        <w:t xml:space="preserve"> </w:t>
      </w:r>
      <w:r w:rsidRPr="00B53F89">
        <w:t>This cooperation is achieved with a cyber-physical control application that controls the drives and movements of the mobile robots / AGVs in a coordinated way, so that large or heavy work piece</w:t>
      </w:r>
      <w:r>
        <w:t>s are</w:t>
      </w:r>
      <w:r w:rsidRPr="00B53F89">
        <w:t xml:space="preserve"> carried smoothly and safely from one place to another (see Figure </w:t>
      </w:r>
      <w:r>
        <w:t>5.11</w:t>
      </w:r>
      <w:r w:rsidRPr="00B53F89">
        <w:t>.1-1).</w:t>
      </w:r>
    </w:p>
    <w:p w:rsidR="007B585F" w:rsidRPr="00B53F89" w:rsidRDefault="007B585F" w:rsidP="007B585F">
      <w:pPr>
        <w:pStyle w:val="TH"/>
      </w:pPr>
      <w:r w:rsidRPr="00B53F89">
        <w:pict>
          <v:shape id="_x0000_i1030" type="#_x0000_t75" style="width:481.45pt;height:86.4pt">
            <v:imagedata r:id="rId23" o:title=""/>
          </v:shape>
        </w:pict>
      </w:r>
    </w:p>
    <w:p w:rsidR="007B585F" w:rsidRPr="00C177E9" w:rsidRDefault="007B585F" w:rsidP="007B585F">
      <w:pPr>
        <w:pStyle w:val="TF"/>
      </w:pPr>
      <w:r w:rsidRPr="00C177E9">
        <w:t xml:space="preserve">Figure </w:t>
      </w:r>
      <w:r>
        <w:t>A.2.2.5-1</w:t>
      </w:r>
      <w:r w:rsidRPr="00C177E9">
        <w:t>: Mobile robots / AGVs carrying a large work piece cooperatively</w:t>
      </w:r>
    </w:p>
    <w:p w:rsidR="007B585F" w:rsidRPr="00B53F89" w:rsidRDefault="007B585F" w:rsidP="007B585F">
      <w:r w:rsidRPr="00B53F89">
        <w:t>The communication between the collaborating mobile robots / AGVs requires high communication service availability and ultra-low latency. The exchange of control commands and control feedback is done with periodic deterministic communication and using time-sensitive networking.</w:t>
      </w:r>
    </w:p>
    <w:p w:rsidR="007B585F" w:rsidRPr="00B53F89" w:rsidRDefault="007B585F" w:rsidP="007B585F">
      <w:r w:rsidRPr="00075BA7">
        <w:rPr>
          <w:rFonts w:eastAsia="DengXian"/>
        </w:rPr>
        <w:t>There are two distinct use case variants</w:t>
      </w:r>
      <w:r>
        <w:rPr>
          <w:rFonts w:eastAsia="DengXian"/>
        </w:rPr>
        <w:t xml:space="preserve"> of cooperative carrying: (1) </w:t>
      </w:r>
      <w:r w:rsidRPr="00BC4703">
        <w:rPr>
          <w:rFonts w:eastAsia="DengXian"/>
        </w:rPr>
        <w:t>carrying of rigid or fragile work pieces that require very precise coordination between the collaborating mobile robots</w:t>
      </w:r>
      <w:r>
        <w:rPr>
          <w:rFonts w:eastAsia="DengXian"/>
        </w:rPr>
        <w:t xml:space="preserve">, and (2) </w:t>
      </w:r>
      <w:r w:rsidRPr="00BC4703">
        <w:rPr>
          <w:rFonts w:eastAsia="DengXian"/>
        </w:rPr>
        <w:t>carrying of more flexible or elastic work pieces that allow some tolerance in the coordi</w:t>
      </w:r>
      <w:r>
        <w:rPr>
          <w:rFonts w:eastAsia="DengXian"/>
        </w:rPr>
        <w:t>n</w:t>
      </w:r>
      <w:r w:rsidRPr="00BC4703">
        <w:rPr>
          <w:rFonts w:eastAsia="DengXian"/>
        </w:rPr>
        <w:t>ated movements of the collaborative mobile robots</w:t>
      </w:r>
      <w:r>
        <w:rPr>
          <w:rFonts w:eastAsia="DengXian"/>
        </w:rPr>
        <w:t>. The higher tolerance in the coordinated movements allows for either faster movement of the work piece or longer transfer intervals (trade</w:t>
      </w:r>
      <w:r w:rsidR="002551AC">
        <w:rPr>
          <w:rFonts w:eastAsia="DengXian"/>
        </w:rPr>
        <w:t>-</w:t>
      </w:r>
      <w:r>
        <w:rPr>
          <w:rFonts w:eastAsia="DengXian"/>
        </w:rPr>
        <w:t>off between UE speed and transfer interval).</w:t>
      </w:r>
    </w:p>
    <w:p w:rsidR="007B585F" w:rsidRPr="00457CAE" w:rsidRDefault="007B585F" w:rsidP="007B585F">
      <w:pPr>
        <w:pStyle w:val="TH"/>
        <w:rPr>
          <w:rFonts w:eastAsia="SimSun"/>
        </w:rPr>
      </w:pPr>
      <w:r w:rsidRPr="00457CAE">
        <w:rPr>
          <w:rFonts w:eastAsia="SimSun"/>
        </w:rPr>
        <w:t>Table A</w:t>
      </w:r>
      <w:r w:rsidRPr="00457CAE">
        <w:rPr>
          <w:rFonts w:eastAsia="SimSun"/>
          <w:b w:val="0"/>
        </w:rPr>
        <w:t>.</w:t>
      </w:r>
      <w:r w:rsidRPr="00457CAE">
        <w:rPr>
          <w:rFonts w:eastAsia="SimSun"/>
        </w:rPr>
        <w:t>2.2.</w:t>
      </w:r>
      <w:r>
        <w:rPr>
          <w:rFonts w:eastAsia="SimSun"/>
        </w:rPr>
        <w:t>5</w:t>
      </w:r>
      <w:r w:rsidRPr="00457CAE">
        <w:rPr>
          <w:rFonts w:eastAsia="SimSun"/>
        </w:rPr>
        <w:t xml:space="preserve">-1: Service performance requirements for </w:t>
      </w:r>
      <w:r>
        <w:rPr>
          <w:rFonts w:eastAsia="SimSun"/>
        </w:rPr>
        <w:t>cooperative carrying</w:t>
      </w:r>
    </w:p>
    <w:tbl>
      <w:tblPr>
        <w:tblW w:w="1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728"/>
        <w:gridCol w:w="1636"/>
        <w:gridCol w:w="1083"/>
        <w:gridCol w:w="1305"/>
        <w:gridCol w:w="1312"/>
        <w:gridCol w:w="1313"/>
        <w:gridCol w:w="1740"/>
        <w:gridCol w:w="1087"/>
        <w:gridCol w:w="794"/>
        <w:gridCol w:w="2001"/>
      </w:tblGrid>
      <w:tr w:rsidR="007B585F" w:rsidRPr="00457CAE" w:rsidTr="00916CBF">
        <w:trPr>
          <w:cantSplit/>
          <w:tblHeader/>
        </w:trPr>
        <w:tc>
          <w:tcPr>
            <w:tcW w:w="818" w:type="dxa"/>
          </w:tcPr>
          <w:p w:rsidR="007B585F" w:rsidRPr="00457CAE" w:rsidRDefault="007B585F" w:rsidP="00916CBF">
            <w:pPr>
              <w:pStyle w:val="TAH"/>
            </w:pPr>
            <w:r w:rsidRPr="00457CAE">
              <w:t>Use case #</w:t>
            </w:r>
          </w:p>
        </w:tc>
        <w:tc>
          <w:tcPr>
            <w:tcW w:w="5802" w:type="dxa"/>
            <w:gridSpan w:val="4"/>
            <w:shd w:val="clear" w:color="auto" w:fill="auto"/>
          </w:tcPr>
          <w:p w:rsidR="007B585F" w:rsidRPr="00457CAE" w:rsidRDefault="007B585F" w:rsidP="00916CBF">
            <w:pPr>
              <w:pStyle w:val="TAH"/>
            </w:pPr>
            <w:r w:rsidRPr="00457CAE">
              <w:t>Characteristic parameter</w:t>
            </w:r>
          </w:p>
        </w:tc>
        <w:tc>
          <w:tcPr>
            <w:tcW w:w="8197" w:type="dxa"/>
            <w:gridSpan w:val="6"/>
          </w:tcPr>
          <w:p w:rsidR="007B585F" w:rsidRPr="00457CAE" w:rsidRDefault="007B585F" w:rsidP="00916CBF">
            <w:pPr>
              <w:pStyle w:val="TAH"/>
            </w:pPr>
            <w:r w:rsidRPr="00457CAE">
              <w:t>Influence quantity</w:t>
            </w:r>
          </w:p>
        </w:tc>
      </w:tr>
      <w:tr w:rsidR="007B585F" w:rsidRPr="00457CAE" w:rsidTr="00916CBF">
        <w:trPr>
          <w:cantSplit/>
          <w:tblHeader/>
        </w:trPr>
        <w:tc>
          <w:tcPr>
            <w:tcW w:w="818" w:type="dxa"/>
          </w:tcPr>
          <w:p w:rsidR="007B585F" w:rsidRPr="00457CAE" w:rsidRDefault="007B585F" w:rsidP="00916CBF">
            <w:pPr>
              <w:pStyle w:val="TAH"/>
            </w:pPr>
          </w:p>
        </w:tc>
        <w:tc>
          <w:tcPr>
            <w:tcW w:w="1728" w:type="dxa"/>
            <w:shd w:val="clear" w:color="auto" w:fill="auto"/>
          </w:tcPr>
          <w:p w:rsidR="007B585F" w:rsidRPr="00457CAE" w:rsidRDefault="007B585F" w:rsidP="00916CBF">
            <w:pPr>
              <w:pStyle w:val="TAH"/>
            </w:pPr>
            <w:r w:rsidRPr="00457CAE">
              <w:t xml:space="preserve">Communication service availability: target value </w:t>
            </w:r>
            <w:r w:rsidR="002551AC">
              <w:t>[%]</w:t>
            </w:r>
          </w:p>
        </w:tc>
        <w:tc>
          <w:tcPr>
            <w:tcW w:w="0" w:type="auto"/>
            <w:shd w:val="clear" w:color="auto" w:fill="auto"/>
          </w:tcPr>
          <w:p w:rsidR="007B585F" w:rsidRPr="00457CAE" w:rsidRDefault="007B585F" w:rsidP="00916CBF">
            <w:pPr>
              <w:pStyle w:val="TAH"/>
            </w:pPr>
            <w:r w:rsidRPr="00457CAE">
              <w:t>Communication service reliability: mean time between failures</w:t>
            </w:r>
          </w:p>
        </w:tc>
        <w:tc>
          <w:tcPr>
            <w:tcW w:w="0" w:type="auto"/>
            <w:shd w:val="clear" w:color="auto" w:fill="auto"/>
          </w:tcPr>
          <w:p w:rsidR="007B585F" w:rsidRPr="00457CAE" w:rsidRDefault="007B585F" w:rsidP="00916CBF">
            <w:pPr>
              <w:pStyle w:val="TAH"/>
            </w:pPr>
            <w:r w:rsidRPr="00457CAE">
              <w:t>End-to-end latency: maximum</w:t>
            </w:r>
          </w:p>
        </w:tc>
        <w:tc>
          <w:tcPr>
            <w:tcW w:w="0" w:type="auto"/>
            <w:shd w:val="clear" w:color="auto" w:fill="auto"/>
          </w:tcPr>
          <w:p w:rsidR="007B585F" w:rsidRPr="00457CAE" w:rsidRDefault="007B585F" w:rsidP="00916CBF">
            <w:pPr>
              <w:pStyle w:val="TAH"/>
            </w:pPr>
            <w:r w:rsidRPr="00457CAE">
              <w:t>Service bitrate: user experienced data rate</w:t>
            </w:r>
          </w:p>
        </w:tc>
        <w:tc>
          <w:tcPr>
            <w:tcW w:w="1312" w:type="dxa"/>
            <w:shd w:val="clear" w:color="auto" w:fill="auto"/>
          </w:tcPr>
          <w:p w:rsidR="007B585F" w:rsidRPr="00457CAE" w:rsidRDefault="007B585F" w:rsidP="00916CBF">
            <w:pPr>
              <w:pStyle w:val="TAH"/>
            </w:pPr>
            <w:r w:rsidRPr="00457CAE">
              <w:t>Message size [byte]</w:t>
            </w:r>
          </w:p>
        </w:tc>
        <w:tc>
          <w:tcPr>
            <w:tcW w:w="1313" w:type="dxa"/>
          </w:tcPr>
          <w:p w:rsidR="007B585F" w:rsidRDefault="007B585F" w:rsidP="00916CBF">
            <w:pPr>
              <w:pStyle w:val="TAH"/>
            </w:pPr>
            <w:r w:rsidRPr="00457CAE">
              <w:t>Transfer interval: target value</w:t>
            </w:r>
          </w:p>
          <w:p w:rsidR="007B585F" w:rsidRPr="00457CAE" w:rsidRDefault="007B585F" w:rsidP="00916CBF">
            <w:pPr>
              <w:pStyle w:val="TAH"/>
            </w:pPr>
            <w:r>
              <w:t>(note 1)</w:t>
            </w:r>
          </w:p>
        </w:tc>
        <w:tc>
          <w:tcPr>
            <w:tcW w:w="1740" w:type="dxa"/>
          </w:tcPr>
          <w:p w:rsidR="007B585F" w:rsidRDefault="007B585F" w:rsidP="00916CBF">
            <w:pPr>
              <w:pStyle w:val="TAH"/>
            </w:pPr>
            <w:r w:rsidRPr="00457CAE">
              <w:t>Survival time</w:t>
            </w:r>
          </w:p>
          <w:p w:rsidR="007B585F" w:rsidRPr="00457CAE" w:rsidRDefault="007B585F" w:rsidP="00916CBF">
            <w:pPr>
              <w:pStyle w:val="TAH"/>
            </w:pPr>
            <w:r>
              <w:t>(note 1)</w:t>
            </w:r>
          </w:p>
        </w:tc>
        <w:tc>
          <w:tcPr>
            <w:tcW w:w="1037" w:type="dxa"/>
          </w:tcPr>
          <w:p w:rsidR="007B585F" w:rsidRDefault="007B585F" w:rsidP="00916CBF">
            <w:pPr>
              <w:pStyle w:val="TAH"/>
            </w:pPr>
            <w:r w:rsidRPr="00457CAE">
              <w:t xml:space="preserve">UE </w:t>
            </w:r>
          </w:p>
          <w:p w:rsidR="007B585F" w:rsidRPr="00457CAE" w:rsidRDefault="007B585F" w:rsidP="00916CBF">
            <w:pPr>
              <w:pStyle w:val="TAH"/>
            </w:pPr>
            <w:r w:rsidRPr="00457CAE">
              <w:t>speed</w:t>
            </w:r>
          </w:p>
        </w:tc>
        <w:tc>
          <w:tcPr>
            <w:tcW w:w="794" w:type="dxa"/>
          </w:tcPr>
          <w:p w:rsidR="007B585F" w:rsidRPr="00457CAE" w:rsidRDefault="007B585F" w:rsidP="00916CBF">
            <w:pPr>
              <w:pStyle w:val="TAH"/>
            </w:pPr>
            <w:r w:rsidRPr="00457CAE">
              <w:t># of UEs</w:t>
            </w:r>
          </w:p>
        </w:tc>
        <w:tc>
          <w:tcPr>
            <w:tcW w:w="2001" w:type="dxa"/>
          </w:tcPr>
          <w:p w:rsidR="007B585F" w:rsidRDefault="007B585F" w:rsidP="00916CBF">
            <w:pPr>
              <w:pStyle w:val="TAH"/>
            </w:pPr>
            <w:r w:rsidRPr="00457CAE">
              <w:t>Service area</w:t>
            </w:r>
          </w:p>
          <w:p w:rsidR="007B585F" w:rsidRPr="00457CAE" w:rsidRDefault="007B585F" w:rsidP="00916CBF">
            <w:pPr>
              <w:pStyle w:val="TAH"/>
            </w:pPr>
            <w:r>
              <w:t>(note 2)</w:t>
            </w:r>
          </w:p>
        </w:tc>
      </w:tr>
      <w:tr w:rsidR="007B585F" w:rsidRPr="00457CAE" w:rsidTr="00916CBF">
        <w:trPr>
          <w:cantSplit/>
        </w:trPr>
        <w:tc>
          <w:tcPr>
            <w:tcW w:w="818" w:type="dxa"/>
          </w:tcPr>
          <w:p w:rsidR="007B585F" w:rsidRPr="00457CAE" w:rsidRDefault="007B585F" w:rsidP="00916CBF">
            <w:pPr>
              <w:pStyle w:val="TAC"/>
            </w:pPr>
            <w:r w:rsidRPr="00457CAE">
              <w:t>1</w:t>
            </w:r>
          </w:p>
        </w:tc>
        <w:tc>
          <w:tcPr>
            <w:tcW w:w="1728" w:type="dxa"/>
            <w:shd w:val="clear" w:color="auto" w:fill="auto"/>
          </w:tcPr>
          <w:p w:rsidR="007B585F" w:rsidRPr="00E673D7" w:rsidRDefault="007B585F" w:rsidP="00916CBF">
            <w:pPr>
              <w:pStyle w:val="TAC"/>
              <w:rPr>
                <w:rFonts w:eastAsia="SimSun" w:cs="Arial"/>
                <w:szCs w:val="18"/>
              </w:rPr>
            </w:pPr>
            <w:r w:rsidRPr="00061F95">
              <w:rPr>
                <w:rFonts w:eastAsia="DengXian"/>
              </w:rPr>
              <w:t>99</w:t>
            </w:r>
            <w:r w:rsidR="002551AC">
              <w:rPr>
                <w:rFonts w:eastAsia="DengXian"/>
              </w:rPr>
              <w:t>.</w:t>
            </w:r>
            <w:r w:rsidRPr="00061F95">
              <w:rPr>
                <w:rFonts w:eastAsia="DengXian"/>
              </w:rPr>
              <w:t>999</w:t>
            </w:r>
            <w:r w:rsidR="002551AC">
              <w:rPr>
                <w:rFonts w:eastAsia="DengXian"/>
              </w:rPr>
              <w:t> </w:t>
            </w:r>
            <w:r w:rsidRPr="00061F95">
              <w:rPr>
                <w:rFonts w:eastAsia="DengXian"/>
              </w:rPr>
              <w:t>9 to 99</w:t>
            </w:r>
            <w:r w:rsidR="002551AC">
              <w:rPr>
                <w:rFonts w:eastAsia="DengXian"/>
              </w:rPr>
              <w:t>.</w:t>
            </w:r>
            <w:r w:rsidRPr="00061F95">
              <w:rPr>
                <w:rFonts w:eastAsia="DengXian"/>
              </w:rPr>
              <w:t>999</w:t>
            </w:r>
            <w:r w:rsidR="002551AC">
              <w:rPr>
                <w:rFonts w:eastAsia="DengXian"/>
              </w:rPr>
              <w:t> </w:t>
            </w:r>
            <w:r w:rsidRPr="00061F95">
              <w:rPr>
                <w:rFonts w:eastAsia="DengXian"/>
              </w:rPr>
              <w:t>999</w:t>
            </w:r>
          </w:p>
        </w:tc>
        <w:tc>
          <w:tcPr>
            <w:tcW w:w="0" w:type="auto"/>
            <w:shd w:val="clear" w:color="auto" w:fill="auto"/>
          </w:tcPr>
          <w:p w:rsidR="007B585F" w:rsidRPr="00E673D7" w:rsidRDefault="007B585F" w:rsidP="00916CBF">
            <w:pPr>
              <w:pStyle w:val="TAC"/>
            </w:pPr>
            <w:r w:rsidRPr="00061F95">
              <w:rPr>
                <w:rFonts w:eastAsia="DengXian"/>
              </w:rPr>
              <w:t>~ 10 years</w:t>
            </w:r>
          </w:p>
        </w:tc>
        <w:tc>
          <w:tcPr>
            <w:tcW w:w="0" w:type="auto"/>
            <w:shd w:val="clear" w:color="auto" w:fill="auto"/>
          </w:tcPr>
          <w:p w:rsidR="007B585F" w:rsidRPr="00E673D7" w:rsidRDefault="007B585F" w:rsidP="00916CBF">
            <w:pPr>
              <w:pStyle w:val="TAC"/>
            </w:pPr>
            <w:r>
              <w:rPr>
                <w:rFonts w:eastAsia="DengXian"/>
              </w:rPr>
              <w:t>&lt; 0</w:t>
            </w:r>
            <w:r w:rsidR="002551AC">
              <w:rPr>
                <w:rFonts w:eastAsia="DengXian"/>
              </w:rPr>
              <w:t>.</w:t>
            </w:r>
            <w:r>
              <w:rPr>
                <w:rFonts w:eastAsia="DengXian"/>
              </w:rPr>
              <w:t>5 x transfer interval</w:t>
            </w:r>
          </w:p>
        </w:tc>
        <w:tc>
          <w:tcPr>
            <w:tcW w:w="0" w:type="auto"/>
            <w:shd w:val="clear" w:color="auto" w:fill="auto"/>
          </w:tcPr>
          <w:p w:rsidR="007B585F" w:rsidRPr="00E673D7" w:rsidRDefault="007B585F" w:rsidP="00916CBF">
            <w:pPr>
              <w:pStyle w:val="TAC"/>
            </w:pPr>
            <w:r>
              <w:rPr>
                <w:rFonts w:eastAsia="DengXian"/>
              </w:rPr>
              <w:t>2</w:t>
            </w:r>
            <w:r w:rsidR="002551AC">
              <w:rPr>
                <w:rFonts w:eastAsia="DengXian"/>
              </w:rPr>
              <w:t>.</w:t>
            </w:r>
            <w:r>
              <w:rPr>
                <w:rFonts w:eastAsia="DengXian"/>
              </w:rPr>
              <w:t>5 Mbit/s</w:t>
            </w:r>
          </w:p>
        </w:tc>
        <w:tc>
          <w:tcPr>
            <w:tcW w:w="1312" w:type="dxa"/>
            <w:shd w:val="clear" w:color="auto" w:fill="auto"/>
          </w:tcPr>
          <w:p w:rsidR="007B585F" w:rsidRDefault="007B585F" w:rsidP="00916CBF">
            <w:pPr>
              <w:pStyle w:val="TAC"/>
              <w:rPr>
                <w:rFonts w:eastAsia="DengXian"/>
              </w:rPr>
            </w:pPr>
            <w:r>
              <w:rPr>
                <w:rFonts w:eastAsia="DengXian"/>
              </w:rPr>
              <w:t>250;</w:t>
            </w:r>
          </w:p>
          <w:p w:rsidR="007B585F" w:rsidRPr="00E673D7" w:rsidRDefault="007B585F" w:rsidP="00916CBF">
            <w:pPr>
              <w:pStyle w:val="TAC"/>
            </w:pPr>
            <w:r>
              <w:rPr>
                <w:rFonts w:eastAsia="DengXian"/>
              </w:rPr>
              <w:t>500 with localisation information</w:t>
            </w:r>
          </w:p>
        </w:tc>
        <w:tc>
          <w:tcPr>
            <w:tcW w:w="1313" w:type="dxa"/>
          </w:tcPr>
          <w:p w:rsidR="007B585F" w:rsidRDefault="007B585F" w:rsidP="00916CBF">
            <w:pPr>
              <w:pStyle w:val="TAC"/>
              <w:rPr>
                <w:rFonts w:eastAsia="DengXian"/>
              </w:rPr>
            </w:pPr>
            <w:r>
              <w:rPr>
                <w:rFonts w:eastAsia="DengXian"/>
              </w:rPr>
              <w:t>&gt; 5 ms</w:t>
            </w:r>
          </w:p>
          <w:p w:rsidR="007B585F" w:rsidRDefault="007B585F" w:rsidP="00916CBF">
            <w:pPr>
              <w:pStyle w:val="TAC"/>
              <w:rPr>
                <w:rFonts w:eastAsia="DengXian"/>
              </w:rPr>
            </w:pPr>
            <w:r>
              <w:rPr>
                <w:rFonts w:eastAsia="DengXian"/>
              </w:rPr>
              <w:t>&gt; 2</w:t>
            </w:r>
            <w:r w:rsidR="002551AC">
              <w:rPr>
                <w:rFonts w:eastAsia="DengXian"/>
              </w:rPr>
              <w:t>.</w:t>
            </w:r>
            <w:r>
              <w:rPr>
                <w:rFonts w:eastAsia="DengXian"/>
              </w:rPr>
              <w:t>5 ms</w:t>
            </w:r>
          </w:p>
          <w:p w:rsidR="007B585F" w:rsidRPr="00E673D7" w:rsidRDefault="007B585F" w:rsidP="00916CBF">
            <w:pPr>
              <w:pStyle w:val="TAC"/>
            </w:pPr>
            <w:r>
              <w:rPr>
                <w:rFonts w:eastAsia="DengXian"/>
              </w:rPr>
              <w:t>&gt; 1</w:t>
            </w:r>
            <w:r w:rsidR="002551AC">
              <w:rPr>
                <w:rFonts w:eastAsia="DengXian"/>
              </w:rPr>
              <w:t>.</w:t>
            </w:r>
            <w:r>
              <w:rPr>
                <w:rFonts w:eastAsia="DengXian"/>
              </w:rPr>
              <w:t>7 ms</w:t>
            </w:r>
          </w:p>
        </w:tc>
        <w:tc>
          <w:tcPr>
            <w:tcW w:w="1740" w:type="dxa"/>
          </w:tcPr>
          <w:p w:rsidR="007B585F" w:rsidRDefault="007B585F" w:rsidP="00916CBF">
            <w:pPr>
              <w:pStyle w:val="TAC"/>
              <w:rPr>
                <w:rFonts w:eastAsia="DengXian"/>
              </w:rPr>
            </w:pPr>
            <w:r>
              <w:rPr>
                <w:rFonts w:eastAsia="DengXian"/>
              </w:rPr>
              <w:t>0</w:t>
            </w:r>
          </w:p>
          <w:p w:rsidR="007B585F" w:rsidRDefault="007B585F" w:rsidP="00916CBF">
            <w:pPr>
              <w:pStyle w:val="TAC"/>
              <w:rPr>
                <w:rFonts w:eastAsia="DengXian"/>
              </w:rPr>
            </w:pPr>
            <w:r>
              <w:rPr>
                <w:rFonts w:eastAsia="DengXian"/>
              </w:rPr>
              <w:t>transfer interval</w:t>
            </w:r>
          </w:p>
          <w:p w:rsidR="007B585F" w:rsidRPr="002E7894" w:rsidRDefault="007B585F" w:rsidP="00916CBF">
            <w:pPr>
              <w:pStyle w:val="TAC"/>
              <w:rPr>
                <w:rFonts w:eastAsia="DengXian"/>
              </w:rPr>
            </w:pPr>
            <w:r>
              <w:rPr>
                <w:rFonts w:eastAsia="DengXian"/>
              </w:rPr>
              <w:t>2 x transfer interval</w:t>
            </w:r>
          </w:p>
        </w:tc>
        <w:tc>
          <w:tcPr>
            <w:tcW w:w="1037" w:type="dxa"/>
          </w:tcPr>
          <w:p w:rsidR="007B585F" w:rsidRPr="00E673D7" w:rsidRDefault="007B585F" w:rsidP="00916CBF">
            <w:pPr>
              <w:pStyle w:val="TAC"/>
            </w:pPr>
            <w:r>
              <w:rPr>
                <w:rFonts w:eastAsia="DengXian" w:hint="eastAsia"/>
              </w:rPr>
              <w:t>≤</w:t>
            </w:r>
            <w:r w:rsidR="002551AC">
              <w:rPr>
                <w:rFonts w:eastAsia="DengXian" w:hint="eastAsia"/>
              </w:rPr>
              <w:t> </w:t>
            </w:r>
            <w:r>
              <w:rPr>
                <w:rFonts w:eastAsia="DengXian"/>
              </w:rPr>
              <w:t>6 km/h</w:t>
            </w:r>
          </w:p>
        </w:tc>
        <w:tc>
          <w:tcPr>
            <w:tcW w:w="794" w:type="dxa"/>
          </w:tcPr>
          <w:p w:rsidR="007B585F" w:rsidRPr="00E673D7" w:rsidRDefault="007B585F" w:rsidP="00916CBF">
            <w:pPr>
              <w:pStyle w:val="TAC"/>
            </w:pPr>
            <w:r>
              <w:rPr>
                <w:rFonts w:eastAsia="DengXian"/>
              </w:rPr>
              <w:t>2 to 8</w:t>
            </w:r>
          </w:p>
        </w:tc>
        <w:tc>
          <w:tcPr>
            <w:tcW w:w="2001" w:type="dxa"/>
          </w:tcPr>
          <w:p w:rsidR="007B585F" w:rsidRPr="00E673D7" w:rsidRDefault="007B585F" w:rsidP="00916CBF">
            <w:pPr>
              <w:pStyle w:val="TAC"/>
            </w:pPr>
            <w:r w:rsidRPr="00061F95">
              <w:rPr>
                <w:rFonts w:eastAsia="DengXian"/>
              </w:rPr>
              <w:t>10</w:t>
            </w:r>
            <w:r>
              <w:rPr>
                <w:rFonts w:eastAsia="DengXian"/>
              </w:rPr>
              <w:t> m</w:t>
            </w:r>
            <w:r w:rsidRPr="00061F95">
              <w:rPr>
                <w:rFonts w:eastAsia="DengXian"/>
              </w:rPr>
              <w:t xml:space="preserve"> x 10</w:t>
            </w:r>
            <w:r>
              <w:rPr>
                <w:rFonts w:eastAsia="DengXian"/>
              </w:rPr>
              <w:t> m</w:t>
            </w:r>
            <w:r w:rsidRPr="00061F95">
              <w:rPr>
                <w:rFonts w:eastAsia="DengXian"/>
              </w:rPr>
              <w:t xml:space="preserve"> x 5</w:t>
            </w:r>
            <w:r>
              <w:rPr>
                <w:rFonts w:eastAsia="DengXian"/>
              </w:rPr>
              <w:t> m</w:t>
            </w:r>
            <w:r w:rsidRPr="00061F95">
              <w:rPr>
                <w:rFonts w:eastAsia="DengXian"/>
              </w:rPr>
              <w:t>;</w:t>
            </w:r>
            <w:r>
              <w:rPr>
                <w:rFonts w:eastAsia="DengXian"/>
              </w:rPr>
              <w:br/>
            </w:r>
            <w:r w:rsidRPr="00061F95">
              <w:rPr>
                <w:rFonts w:eastAsia="DengXian"/>
              </w:rPr>
              <w:t>50</w:t>
            </w:r>
            <w:r>
              <w:rPr>
                <w:rFonts w:eastAsia="DengXian"/>
              </w:rPr>
              <w:t> m</w:t>
            </w:r>
            <w:r w:rsidRPr="00061F95">
              <w:rPr>
                <w:rFonts w:eastAsia="DengXian"/>
              </w:rPr>
              <w:t xml:space="preserve"> x 5</w:t>
            </w:r>
            <w:r>
              <w:rPr>
                <w:rFonts w:eastAsia="DengXian"/>
              </w:rPr>
              <w:t> m</w:t>
            </w:r>
            <w:r w:rsidRPr="00061F95">
              <w:rPr>
                <w:rFonts w:eastAsia="DengXian"/>
              </w:rPr>
              <w:t xml:space="preserve"> x 5</w:t>
            </w:r>
            <w:r>
              <w:rPr>
                <w:rFonts w:eastAsia="DengXian"/>
              </w:rPr>
              <w:t> m</w:t>
            </w:r>
          </w:p>
        </w:tc>
      </w:tr>
      <w:tr w:rsidR="007B585F" w:rsidRPr="00457CAE" w:rsidTr="00916CBF">
        <w:trPr>
          <w:cantSplit/>
        </w:trPr>
        <w:tc>
          <w:tcPr>
            <w:tcW w:w="818" w:type="dxa"/>
          </w:tcPr>
          <w:p w:rsidR="007B585F" w:rsidRPr="00457CAE" w:rsidRDefault="007B585F" w:rsidP="00916CBF">
            <w:pPr>
              <w:pStyle w:val="TAC"/>
            </w:pPr>
            <w:r w:rsidRPr="00457CAE">
              <w:t>2</w:t>
            </w:r>
          </w:p>
        </w:tc>
        <w:tc>
          <w:tcPr>
            <w:tcW w:w="1728" w:type="dxa"/>
            <w:shd w:val="clear" w:color="auto" w:fill="auto"/>
          </w:tcPr>
          <w:p w:rsidR="007B585F" w:rsidRPr="00E673D7" w:rsidRDefault="007B585F" w:rsidP="00916CBF">
            <w:pPr>
              <w:pStyle w:val="TAC"/>
              <w:rPr>
                <w:rFonts w:eastAsia="SimSun" w:cs="Arial"/>
                <w:szCs w:val="18"/>
              </w:rPr>
            </w:pPr>
            <w:r w:rsidRPr="00061F95">
              <w:rPr>
                <w:rFonts w:eastAsia="DengXian"/>
              </w:rPr>
              <w:t>99</w:t>
            </w:r>
            <w:r w:rsidR="002551AC">
              <w:rPr>
                <w:rFonts w:eastAsia="DengXian"/>
              </w:rPr>
              <w:t>.</w:t>
            </w:r>
            <w:r w:rsidRPr="00061F95">
              <w:rPr>
                <w:rFonts w:eastAsia="DengXian"/>
              </w:rPr>
              <w:t>999</w:t>
            </w:r>
            <w:r w:rsidR="002551AC">
              <w:rPr>
                <w:rFonts w:eastAsia="DengXian"/>
              </w:rPr>
              <w:t> </w:t>
            </w:r>
            <w:r w:rsidRPr="00061F95">
              <w:rPr>
                <w:rFonts w:eastAsia="DengXian"/>
              </w:rPr>
              <w:t>9 to 99</w:t>
            </w:r>
            <w:r w:rsidR="002551AC">
              <w:rPr>
                <w:rFonts w:eastAsia="DengXian"/>
              </w:rPr>
              <w:t>.</w:t>
            </w:r>
            <w:r w:rsidRPr="00061F95">
              <w:rPr>
                <w:rFonts w:eastAsia="DengXian"/>
              </w:rPr>
              <w:t>999</w:t>
            </w:r>
            <w:r w:rsidR="002551AC">
              <w:rPr>
                <w:rFonts w:eastAsia="DengXian"/>
              </w:rPr>
              <w:t> </w:t>
            </w:r>
            <w:r w:rsidRPr="00061F95">
              <w:rPr>
                <w:rFonts w:eastAsia="DengXian"/>
              </w:rPr>
              <w:t>999</w:t>
            </w:r>
          </w:p>
        </w:tc>
        <w:tc>
          <w:tcPr>
            <w:tcW w:w="0" w:type="auto"/>
            <w:shd w:val="clear" w:color="auto" w:fill="auto"/>
          </w:tcPr>
          <w:p w:rsidR="007B585F" w:rsidRPr="00E673D7" w:rsidRDefault="007B585F" w:rsidP="00916CBF">
            <w:pPr>
              <w:pStyle w:val="TAC"/>
            </w:pPr>
            <w:r w:rsidRPr="00061F95">
              <w:rPr>
                <w:rFonts w:eastAsia="DengXian"/>
              </w:rPr>
              <w:t>~ 10 years</w:t>
            </w:r>
          </w:p>
        </w:tc>
        <w:tc>
          <w:tcPr>
            <w:tcW w:w="0" w:type="auto"/>
            <w:shd w:val="clear" w:color="auto" w:fill="auto"/>
          </w:tcPr>
          <w:p w:rsidR="007B585F" w:rsidRPr="00E673D7" w:rsidRDefault="007B585F" w:rsidP="00916CBF">
            <w:pPr>
              <w:pStyle w:val="TAC"/>
            </w:pPr>
            <w:r>
              <w:rPr>
                <w:rFonts w:eastAsia="DengXian"/>
                <w:bCs/>
              </w:rPr>
              <w:t>&lt; 0</w:t>
            </w:r>
            <w:r w:rsidR="002551AC">
              <w:rPr>
                <w:rFonts w:eastAsia="DengXian"/>
                <w:bCs/>
              </w:rPr>
              <w:t>.</w:t>
            </w:r>
            <w:r>
              <w:rPr>
                <w:rFonts w:eastAsia="DengXian"/>
                <w:bCs/>
              </w:rPr>
              <w:t>5 x transfer interval</w:t>
            </w:r>
          </w:p>
        </w:tc>
        <w:tc>
          <w:tcPr>
            <w:tcW w:w="0" w:type="auto"/>
            <w:shd w:val="clear" w:color="auto" w:fill="auto"/>
          </w:tcPr>
          <w:p w:rsidR="007B585F" w:rsidRPr="00E673D7" w:rsidRDefault="007B585F" w:rsidP="00916CBF">
            <w:pPr>
              <w:pStyle w:val="TAC"/>
            </w:pPr>
            <w:r>
              <w:rPr>
                <w:rFonts w:eastAsia="DengXian"/>
                <w:bCs/>
              </w:rPr>
              <w:t>2</w:t>
            </w:r>
            <w:r w:rsidR="002551AC">
              <w:rPr>
                <w:rFonts w:eastAsia="DengXian"/>
                <w:bCs/>
              </w:rPr>
              <w:t>.</w:t>
            </w:r>
            <w:r>
              <w:rPr>
                <w:rFonts w:eastAsia="DengXian"/>
                <w:bCs/>
              </w:rPr>
              <w:t>5 M</w:t>
            </w:r>
            <w:r>
              <w:rPr>
                <w:rFonts w:eastAsia="DengXian"/>
              </w:rPr>
              <w:t>bit/s</w:t>
            </w:r>
          </w:p>
        </w:tc>
        <w:tc>
          <w:tcPr>
            <w:tcW w:w="1312" w:type="dxa"/>
            <w:shd w:val="clear" w:color="auto" w:fill="auto"/>
          </w:tcPr>
          <w:p w:rsidR="007B585F" w:rsidRDefault="007B585F" w:rsidP="00916CBF">
            <w:pPr>
              <w:pStyle w:val="TAC"/>
              <w:rPr>
                <w:rFonts w:eastAsia="DengXian"/>
                <w:bCs/>
              </w:rPr>
            </w:pPr>
            <w:r>
              <w:rPr>
                <w:rFonts w:eastAsia="DengXian"/>
                <w:bCs/>
              </w:rPr>
              <w:t>250;</w:t>
            </w:r>
          </w:p>
          <w:p w:rsidR="007B585F" w:rsidRPr="00E673D7" w:rsidRDefault="007B585F" w:rsidP="00916CBF">
            <w:pPr>
              <w:pStyle w:val="TAC"/>
            </w:pPr>
            <w:r>
              <w:rPr>
                <w:rFonts w:eastAsia="DengXian"/>
                <w:bCs/>
              </w:rPr>
              <w:t>500 with localisation information</w:t>
            </w:r>
          </w:p>
        </w:tc>
        <w:tc>
          <w:tcPr>
            <w:tcW w:w="1313" w:type="dxa"/>
          </w:tcPr>
          <w:p w:rsidR="007B585F" w:rsidRDefault="007B585F" w:rsidP="00916CBF">
            <w:pPr>
              <w:pStyle w:val="TAC"/>
              <w:rPr>
                <w:rFonts w:eastAsia="DengXian"/>
                <w:bCs/>
              </w:rPr>
            </w:pPr>
            <w:r>
              <w:rPr>
                <w:rFonts w:eastAsia="DengXian"/>
                <w:bCs/>
              </w:rPr>
              <w:t>&gt; 5</w:t>
            </w:r>
            <w:r>
              <w:rPr>
                <w:rFonts w:eastAsia="DengXian"/>
              </w:rPr>
              <w:t> ms</w:t>
            </w:r>
          </w:p>
          <w:p w:rsidR="007B585F" w:rsidRDefault="007B585F" w:rsidP="00916CBF">
            <w:pPr>
              <w:pStyle w:val="TAC"/>
              <w:rPr>
                <w:rFonts w:eastAsia="DengXian"/>
                <w:bCs/>
              </w:rPr>
            </w:pPr>
            <w:r>
              <w:rPr>
                <w:rFonts w:eastAsia="DengXian"/>
                <w:bCs/>
              </w:rPr>
              <w:t>&gt; 2</w:t>
            </w:r>
            <w:r w:rsidR="002551AC">
              <w:rPr>
                <w:rFonts w:eastAsia="DengXian"/>
                <w:bCs/>
              </w:rPr>
              <w:t>.</w:t>
            </w:r>
            <w:r>
              <w:rPr>
                <w:rFonts w:eastAsia="DengXian"/>
                <w:bCs/>
              </w:rPr>
              <w:t>5</w:t>
            </w:r>
            <w:r>
              <w:rPr>
                <w:rFonts w:eastAsia="DengXian"/>
              </w:rPr>
              <w:t> ms</w:t>
            </w:r>
          </w:p>
          <w:p w:rsidR="007B585F" w:rsidRPr="00E673D7" w:rsidRDefault="007B585F" w:rsidP="00916CBF">
            <w:pPr>
              <w:pStyle w:val="TAC"/>
            </w:pPr>
            <w:r>
              <w:rPr>
                <w:rFonts w:eastAsia="DengXian"/>
                <w:bCs/>
              </w:rPr>
              <w:t>&gt; 1</w:t>
            </w:r>
            <w:r w:rsidR="002551AC">
              <w:rPr>
                <w:rFonts w:eastAsia="DengXian"/>
                <w:bCs/>
              </w:rPr>
              <w:t>.</w:t>
            </w:r>
            <w:r>
              <w:rPr>
                <w:rFonts w:eastAsia="DengXian"/>
                <w:bCs/>
              </w:rPr>
              <w:t>7</w:t>
            </w:r>
            <w:r>
              <w:rPr>
                <w:rFonts w:eastAsia="DengXian"/>
              </w:rPr>
              <w:t> ms</w:t>
            </w:r>
          </w:p>
        </w:tc>
        <w:tc>
          <w:tcPr>
            <w:tcW w:w="1740" w:type="dxa"/>
          </w:tcPr>
          <w:p w:rsidR="007B585F" w:rsidRDefault="007B585F" w:rsidP="00916CBF">
            <w:pPr>
              <w:pStyle w:val="TAC"/>
              <w:rPr>
                <w:rFonts w:eastAsia="DengXian"/>
                <w:bCs/>
              </w:rPr>
            </w:pPr>
            <w:r>
              <w:rPr>
                <w:rFonts w:eastAsia="DengXian"/>
                <w:bCs/>
              </w:rPr>
              <w:t>0</w:t>
            </w:r>
          </w:p>
          <w:p w:rsidR="007B585F" w:rsidRDefault="007B585F" w:rsidP="00916CBF">
            <w:pPr>
              <w:pStyle w:val="TAC"/>
              <w:rPr>
                <w:rFonts w:eastAsia="DengXian"/>
                <w:bCs/>
              </w:rPr>
            </w:pPr>
            <w:r>
              <w:rPr>
                <w:rFonts w:eastAsia="DengXian"/>
                <w:bCs/>
              </w:rPr>
              <w:t>transfer interval</w:t>
            </w:r>
          </w:p>
          <w:p w:rsidR="007B585F" w:rsidRPr="00E673D7" w:rsidRDefault="007B585F" w:rsidP="00916CBF">
            <w:pPr>
              <w:pStyle w:val="TAC"/>
            </w:pPr>
            <w:r>
              <w:rPr>
                <w:rFonts w:eastAsia="DengXian"/>
                <w:bCs/>
              </w:rPr>
              <w:t>2 x transfer interval</w:t>
            </w:r>
          </w:p>
        </w:tc>
        <w:tc>
          <w:tcPr>
            <w:tcW w:w="1037" w:type="dxa"/>
          </w:tcPr>
          <w:p w:rsidR="007B585F" w:rsidRPr="00E673D7" w:rsidRDefault="007B585F" w:rsidP="00916CBF">
            <w:pPr>
              <w:pStyle w:val="TAC"/>
            </w:pPr>
            <w:r>
              <w:rPr>
                <w:rFonts w:eastAsia="DengXian" w:hint="eastAsia"/>
                <w:bCs/>
              </w:rPr>
              <w:t>≤</w:t>
            </w:r>
            <w:r w:rsidR="002551AC">
              <w:rPr>
                <w:rFonts w:eastAsia="DengXian" w:hint="eastAsia"/>
                <w:bCs/>
              </w:rPr>
              <w:t> </w:t>
            </w:r>
            <w:r>
              <w:rPr>
                <w:rFonts w:eastAsia="DengXian"/>
                <w:bCs/>
              </w:rPr>
              <w:t>12</w:t>
            </w:r>
            <w:r>
              <w:rPr>
                <w:rFonts w:eastAsia="DengXian"/>
              </w:rPr>
              <w:t> km/h</w:t>
            </w:r>
          </w:p>
        </w:tc>
        <w:tc>
          <w:tcPr>
            <w:tcW w:w="794" w:type="dxa"/>
          </w:tcPr>
          <w:p w:rsidR="007B585F" w:rsidRPr="00E673D7" w:rsidRDefault="007B585F" w:rsidP="00916CBF">
            <w:pPr>
              <w:pStyle w:val="TAC"/>
            </w:pPr>
            <w:r>
              <w:rPr>
                <w:rFonts w:eastAsia="DengXian"/>
                <w:bCs/>
              </w:rPr>
              <w:t>2 to 8</w:t>
            </w:r>
          </w:p>
        </w:tc>
        <w:tc>
          <w:tcPr>
            <w:tcW w:w="2001" w:type="dxa"/>
          </w:tcPr>
          <w:p w:rsidR="007B585F" w:rsidRPr="00E673D7" w:rsidRDefault="007B585F" w:rsidP="00916CBF">
            <w:pPr>
              <w:pStyle w:val="TAC"/>
            </w:pPr>
            <w:r w:rsidRPr="00061F95">
              <w:rPr>
                <w:rFonts w:eastAsia="DengXian"/>
              </w:rPr>
              <w:t>10</w:t>
            </w:r>
            <w:r>
              <w:rPr>
                <w:rFonts w:eastAsia="DengXian"/>
              </w:rPr>
              <w:t> m</w:t>
            </w:r>
            <w:r w:rsidRPr="00061F95">
              <w:rPr>
                <w:rFonts w:eastAsia="DengXian"/>
              </w:rPr>
              <w:t xml:space="preserve"> x 10</w:t>
            </w:r>
            <w:r>
              <w:rPr>
                <w:rFonts w:eastAsia="DengXian"/>
              </w:rPr>
              <w:t> m</w:t>
            </w:r>
            <w:r w:rsidRPr="00061F95">
              <w:rPr>
                <w:rFonts w:eastAsia="DengXian"/>
              </w:rPr>
              <w:t xml:space="preserve"> x 5</w:t>
            </w:r>
            <w:r>
              <w:rPr>
                <w:rFonts w:eastAsia="DengXian"/>
              </w:rPr>
              <w:t> m</w:t>
            </w:r>
            <w:r w:rsidRPr="00061F95">
              <w:rPr>
                <w:rFonts w:eastAsia="DengXian"/>
              </w:rPr>
              <w:t>;</w:t>
            </w:r>
            <w:r>
              <w:rPr>
                <w:rFonts w:eastAsia="DengXian"/>
              </w:rPr>
              <w:br/>
            </w:r>
            <w:r w:rsidRPr="00061F95">
              <w:rPr>
                <w:rFonts w:eastAsia="DengXian"/>
              </w:rPr>
              <w:t>50</w:t>
            </w:r>
            <w:r>
              <w:rPr>
                <w:rFonts w:eastAsia="DengXian"/>
              </w:rPr>
              <w:t> m</w:t>
            </w:r>
            <w:r w:rsidRPr="00061F95">
              <w:rPr>
                <w:rFonts w:eastAsia="DengXian"/>
              </w:rPr>
              <w:t xml:space="preserve"> x 5</w:t>
            </w:r>
            <w:r>
              <w:rPr>
                <w:rFonts w:eastAsia="DengXian"/>
              </w:rPr>
              <w:t> m</w:t>
            </w:r>
            <w:r w:rsidRPr="00061F95">
              <w:rPr>
                <w:rFonts w:eastAsia="DengXian"/>
              </w:rPr>
              <w:t xml:space="preserve"> x 5</w:t>
            </w:r>
            <w:r>
              <w:rPr>
                <w:rFonts w:eastAsia="DengXian"/>
              </w:rPr>
              <w:t> m</w:t>
            </w:r>
          </w:p>
        </w:tc>
      </w:tr>
      <w:tr w:rsidR="007B585F" w:rsidRPr="00457CAE" w:rsidTr="00916CBF">
        <w:trPr>
          <w:cantSplit/>
        </w:trPr>
        <w:tc>
          <w:tcPr>
            <w:tcW w:w="14817" w:type="dxa"/>
            <w:gridSpan w:val="11"/>
          </w:tcPr>
          <w:p w:rsidR="007B585F" w:rsidRDefault="007B585F" w:rsidP="00916CBF">
            <w:pPr>
              <w:pStyle w:val="TAN"/>
              <w:rPr>
                <w:rFonts w:eastAsia="DengXian"/>
              </w:rPr>
            </w:pPr>
            <w:r>
              <w:rPr>
                <w:rFonts w:eastAsia="DengXian"/>
              </w:rPr>
              <w:t>NOTE 1:</w:t>
            </w:r>
            <w:r>
              <w:rPr>
                <w:rFonts w:eastAsia="DengXian"/>
              </w:rPr>
              <w:tab/>
              <w:t>The first value is the application requirement, the other values are the requirement with multiple transmission of the same information (two or three times respectively).</w:t>
            </w:r>
          </w:p>
          <w:p w:rsidR="007B585F" w:rsidRPr="00457CAE" w:rsidRDefault="007B585F" w:rsidP="00916CBF">
            <w:pPr>
              <w:pStyle w:val="TAN"/>
            </w:pPr>
            <w:r w:rsidRPr="00061F95">
              <w:rPr>
                <w:rFonts w:eastAsia="DengXian"/>
              </w:rPr>
              <w:t>NOTE</w:t>
            </w:r>
            <w:r>
              <w:rPr>
                <w:rFonts w:eastAsia="DengXian"/>
              </w:rPr>
              <w:t xml:space="preserve"> 2</w:t>
            </w:r>
            <w:r w:rsidRPr="00061F95">
              <w:rPr>
                <w:rFonts w:eastAsia="DengXian"/>
              </w:rPr>
              <w:t>:</w:t>
            </w:r>
            <w:r w:rsidRPr="00061F95">
              <w:rPr>
                <w:rFonts w:eastAsia="DengXian"/>
              </w:rPr>
              <w:tab/>
              <w:t>Service Area for d</w:t>
            </w:r>
            <w:r>
              <w:rPr>
                <w:rFonts w:eastAsia="DengXian"/>
              </w:rPr>
              <w:t>i</w:t>
            </w:r>
            <w:r w:rsidRPr="00061F95">
              <w:rPr>
                <w:rFonts w:eastAsia="DengXian"/>
              </w:rPr>
              <w:t>rect communication</w:t>
            </w:r>
            <w:r>
              <w:rPr>
                <w:rFonts w:eastAsia="DengXian"/>
              </w:rPr>
              <w:t xml:space="preserve"> between UEs (length x width x height)</w:t>
            </w:r>
            <w:r w:rsidRPr="00061F95">
              <w:rPr>
                <w:rFonts w:eastAsia="DengXian"/>
              </w:rPr>
              <w:t>. The group of UEs with direct communication might move throughout the whole factory site (up to several km²)</w:t>
            </w:r>
          </w:p>
        </w:tc>
      </w:tr>
    </w:tbl>
    <w:p w:rsidR="007B585F" w:rsidRPr="00457CAE" w:rsidRDefault="007B585F" w:rsidP="007B585F"/>
    <w:p w:rsidR="007B585F" w:rsidRPr="00457CAE" w:rsidRDefault="007B585F" w:rsidP="007B585F">
      <w:pPr>
        <w:rPr>
          <w:i/>
        </w:rPr>
      </w:pPr>
      <w:r w:rsidRPr="00457CAE">
        <w:rPr>
          <w:i/>
        </w:rPr>
        <w:t>Use case one</w:t>
      </w:r>
    </w:p>
    <w:p w:rsidR="007B585F" w:rsidRPr="00457CAE" w:rsidRDefault="007B585F" w:rsidP="007B585F">
      <w:r w:rsidRPr="00457CAE">
        <w:t xml:space="preserve">Periodic </w:t>
      </w:r>
      <w:r>
        <w:t xml:space="preserve">deterministic </w:t>
      </w:r>
      <w:r w:rsidRPr="00457CAE">
        <w:t xml:space="preserve">communication for </w:t>
      </w:r>
      <w:r>
        <w:t>cooperative carrying of fragile work pieces (UE to UE / ProSe communication)</w:t>
      </w:r>
      <w:r w:rsidRPr="00457CAE">
        <w:t>.</w:t>
      </w:r>
    </w:p>
    <w:p w:rsidR="007B585F" w:rsidRPr="00457CAE" w:rsidRDefault="007B585F" w:rsidP="007B585F">
      <w:pPr>
        <w:keepNext/>
        <w:rPr>
          <w:i/>
        </w:rPr>
      </w:pPr>
      <w:r w:rsidRPr="00457CAE">
        <w:rPr>
          <w:i/>
        </w:rPr>
        <w:t>Use case two</w:t>
      </w:r>
    </w:p>
    <w:p w:rsidR="007B585F" w:rsidRPr="00457CAE" w:rsidRDefault="007B585F" w:rsidP="007B585F">
      <w:r w:rsidRPr="00457CAE">
        <w:t xml:space="preserve">Periodic </w:t>
      </w:r>
      <w:r>
        <w:t xml:space="preserve">deterministic </w:t>
      </w:r>
      <w:r w:rsidRPr="00457CAE">
        <w:t xml:space="preserve">communication </w:t>
      </w:r>
      <w:r>
        <w:t>for cooperative carrying of elastic work pieces (UE to UE / ProSe communication)</w:t>
      </w:r>
      <w:r w:rsidRPr="00457CAE">
        <w:t>.</w:t>
      </w:r>
    </w:p>
    <w:p w:rsidR="00A6531E" w:rsidRPr="00457CAE" w:rsidRDefault="00A6531E" w:rsidP="00DF3B60">
      <w:pPr>
        <w:pStyle w:val="Heading2"/>
      </w:pPr>
      <w:bookmarkStart w:id="142" w:name="_Toc45387368"/>
      <w:bookmarkStart w:id="143" w:name="_Toc91260320"/>
      <w:r w:rsidRPr="00457CAE">
        <w:t>A</w:t>
      </w:r>
      <w:r w:rsidR="001C613D" w:rsidRPr="00457CAE">
        <w:t>.</w:t>
      </w:r>
      <w:r w:rsidRPr="00457CAE">
        <w:t>2.3</w:t>
      </w:r>
      <w:r w:rsidRPr="00457CAE">
        <w:tab/>
        <w:t>Process automation</w:t>
      </w:r>
      <w:bookmarkEnd w:id="142"/>
      <w:bookmarkEnd w:id="143"/>
    </w:p>
    <w:p w:rsidR="00A6531E" w:rsidRPr="00457CAE" w:rsidRDefault="00A6531E" w:rsidP="00DF3B60">
      <w:pPr>
        <w:pStyle w:val="Heading3"/>
      </w:pPr>
      <w:bookmarkStart w:id="144" w:name="_Toc45387369"/>
      <w:bookmarkStart w:id="145" w:name="_Toc91260321"/>
      <w:r w:rsidRPr="00457CAE">
        <w:t>A</w:t>
      </w:r>
      <w:r w:rsidR="001C613D" w:rsidRPr="00457CAE">
        <w:t>.</w:t>
      </w:r>
      <w:r w:rsidRPr="00457CAE">
        <w:t>2.3.1</w:t>
      </w:r>
      <w:r w:rsidRPr="00457CAE">
        <w:tab/>
        <w:t>Closed-loop control</w:t>
      </w:r>
      <w:bookmarkEnd w:id="144"/>
      <w:bookmarkEnd w:id="145"/>
    </w:p>
    <w:p w:rsidR="00A6531E" w:rsidRPr="00457CAE" w:rsidRDefault="00A6531E" w:rsidP="00C55525">
      <w:r w:rsidRPr="00457CAE">
        <w:t>In the closed-loop control use case for process automation, several sensors are installed in a plant and each sensor performs continuous measurements. The measurement data are transported to a controller, which takes decision to set actuators. The latency and determinism in this use case are crucial. This use case has very stringent requirements in terms of latency and service availability. The required service area is usually bigger than for motion control use cases. Interaction with the public network (e.g., service continuity, roaming) is not required.</w:t>
      </w:r>
    </w:p>
    <w:p w:rsidR="00A6531E" w:rsidRPr="00457CAE" w:rsidRDefault="00A6531E" w:rsidP="00C55525">
      <w:pPr>
        <w:pStyle w:val="TH"/>
        <w:rPr>
          <w:rFonts w:eastAsia="SimSun"/>
          <w:lang w:eastAsia="en-US"/>
        </w:rPr>
      </w:pPr>
      <w:r w:rsidRPr="00457CAE">
        <w:rPr>
          <w:rFonts w:eastAsia="SimSun"/>
          <w:lang w:eastAsia="en-US"/>
        </w:rPr>
        <w:t>Table A.2.3.1-1</w:t>
      </w:r>
      <w:r w:rsidR="005256C2" w:rsidRPr="00457CAE">
        <w:rPr>
          <w:rFonts w:eastAsia="SimSun"/>
          <w:lang w:eastAsia="en-US"/>
        </w:rPr>
        <w:t>:</w:t>
      </w:r>
      <w:r w:rsidRPr="00457CAE">
        <w:rPr>
          <w:rFonts w:eastAsia="SimSun"/>
          <w:lang w:eastAsia="en-US"/>
        </w:rPr>
        <w:t xml:space="preserve"> Service performance requirements for closed-loop control in process automation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728"/>
        <w:gridCol w:w="2033"/>
        <w:gridCol w:w="1256"/>
        <w:gridCol w:w="1084"/>
        <w:gridCol w:w="1182"/>
        <w:gridCol w:w="1145"/>
        <w:gridCol w:w="1187"/>
        <w:gridCol w:w="965"/>
        <w:gridCol w:w="1076"/>
        <w:gridCol w:w="937"/>
        <w:gridCol w:w="1084"/>
      </w:tblGrid>
      <w:tr w:rsidR="00A6531E" w:rsidRPr="00457CAE" w:rsidTr="008B3CE9">
        <w:trPr>
          <w:cantSplit/>
          <w:tblHeader/>
        </w:trPr>
        <w:tc>
          <w:tcPr>
            <w:tcW w:w="828" w:type="dxa"/>
          </w:tcPr>
          <w:p w:rsidR="00A6531E" w:rsidRPr="00457CAE" w:rsidRDefault="00A6531E" w:rsidP="0023489E">
            <w:pPr>
              <w:pStyle w:val="TAH"/>
            </w:pPr>
            <w:r w:rsidRPr="00457CAE">
              <w:t>Use case #</w:t>
            </w:r>
          </w:p>
        </w:tc>
        <w:tc>
          <w:tcPr>
            <w:tcW w:w="5037" w:type="dxa"/>
            <w:gridSpan w:val="3"/>
            <w:shd w:val="clear" w:color="auto" w:fill="auto"/>
          </w:tcPr>
          <w:p w:rsidR="00A6531E" w:rsidRPr="00457CAE" w:rsidRDefault="00A6531E" w:rsidP="0023489E">
            <w:pPr>
              <w:pStyle w:val="TAH"/>
            </w:pPr>
            <w:r w:rsidRPr="00457CAE">
              <w:t>Characteristic parameter</w:t>
            </w:r>
          </w:p>
        </w:tc>
        <w:tc>
          <w:tcPr>
            <w:tcW w:w="0" w:type="auto"/>
            <w:gridSpan w:val="8"/>
          </w:tcPr>
          <w:p w:rsidR="00A6531E" w:rsidRPr="00457CAE" w:rsidRDefault="00A6531E" w:rsidP="0023489E">
            <w:pPr>
              <w:pStyle w:val="TAH"/>
            </w:pPr>
            <w:r w:rsidRPr="00457CAE">
              <w:t>Influence quantity</w:t>
            </w:r>
          </w:p>
        </w:tc>
      </w:tr>
      <w:tr w:rsidR="007D32D9" w:rsidRPr="00457CAE" w:rsidTr="008B3CE9">
        <w:trPr>
          <w:cantSplit/>
          <w:tblHeader/>
        </w:trPr>
        <w:tc>
          <w:tcPr>
            <w:tcW w:w="828" w:type="dxa"/>
          </w:tcPr>
          <w:p w:rsidR="00A6531E" w:rsidRPr="00457CAE" w:rsidRDefault="00A6531E" w:rsidP="0023489E">
            <w:pPr>
              <w:pStyle w:val="TAH"/>
            </w:pPr>
          </w:p>
        </w:tc>
        <w:tc>
          <w:tcPr>
            <w:tcW w:w="1728" w:type="dxa"/>
            <w:shd w:val="clear" w:color="auto" w:fill="auto"/>
          </w:tcPr>
          <w:p w:rsidR="00A6531E" w:rsidRPr="00457CAE" w:rsidRDefault="00A6531E" w:rsidP="0023489E">
            <w:pPr>
              <w:pStyle w:val="TAH"/>
            </w:pPr>
            <w:r w:rsidRPr="00457CAE">
              <w:t xml:space="preserve">Communication service availability: target value </w:t>
            </w:r>
            <w:r w:rsidR="002551AC">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 lower bound</w:t>
            </w:r>
          </w:p>
        </w:tc>
        <w:tc>
          <w:tcPr>
            <w:tcW w:w="0" w:type="auto"/>
          </w:tcPr>
          <w:p w:rsidR="00A6531E" w:rsidRPr="00457CAE" w:rsidRDefault="00A6531E" w:rsidP="0023489E">
            <w:pPr>
              <w:pStyle w:val="TAH"/>
            </w:pPr>
            <w:r w:rsidRPr="00457CAE">
              <w:t>Transfer interval: target value</w:t>
            </w:r>
          </w:p>
        </w:tc>
        <w:tc>
          <w:tcPr>
            <w:tcW w:w="0" w:type="auto"/>
          </w:tcPr>
          <w:p w:rsidR="00A6531E" w:rsidRPr="00457CAE" w:rsidRDefault="00A6531E" w:rsidP="0023489E">
            <w:pPr>
              <w:pStyle w:val="TAH"/>
            </w:pPr>
            <w:r w:rsidRPr="00457CAE">
              <w:t>Transfer interval: upper bound</w:t>
            </w:r>
          </w:p>
        </w:tc>
        <w:tc>
          <w:tcPr>
            <w:tcW w:w="0" w:type="auto"/>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UE speed</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 (note)</w:t>
            </w:r>
          </w:p>
        </w:tc>
      </w:tr>
      <w:tr w:rsidR="007D32D9" w:rsidRPr="00457CAE" w:rsidTr="008B3CE9">
        <w:trPr>
          <w:cantSplit/>
        </w:trPr>
        <w:tc>
          <w:tcPr>
            <w:tcW w:w="828" w:type="dxa"/>
          </w:tcPr>
          <w:p w:rsidR="00A6531E" w:rsidRPr="00457CAE" w:rsidRDefault="00A6531E" w:rsidP="0023489E">
            <w:pPr>
              <w:pStyle w:val="TAC"/>
            </w:pPr>
            <w:r w:rsidRPr="00457CAE">
              <w:t>1</w:t>
            </w:r>
          </w:p>
        </w:tc>
        <w:tc>
          <w:tcPr>
            <w:tcW w:w="1728" w:type="dxa"/>
            <w:shd w:val="clear" w:color="auto" w:fill="auto"/>
          </w:tcPr>
          <w:p w:rsidR="00A6531E" w:rsidRPr="00457CAE" w:rsidRDefault="00A6531E" w:rsidP="0023489E">
            <w:pPr>
              <w:pStyle w:val="TAC"/>
            </w:pPr>
            <w:r w:rsidRPr="00457CAE">
              <w:t>99</w:t>
            </w:r>
            <w:r w:rsidR="002551AC">
              <w:t>.</w:t>
            </w:r>
            <w:r w:rsidRPr="00457CAE">
              <w:t>999</w:t>
            </w:r>
            <w:r w:rsidR="002551AC">
              <w:t> </w:t>
            </w:r>
            <w:r w:rsidRPr="00457CAE">
              <w:t>9 to 99</w:t>
            </w:r>
            <w:r w:rsidR="002551AC">
              <w:t>.</w:t>
            </w:r>
            <w:r w:rsidRPr="00457CAE">
              <w:t>999</w:t>
            </w:r>
            <w:r w:rsidR="002551AC">
              <w:t> </w:t>
            </w:r>
            <w:r w:rsidRPr="00457CAE">
              <w:t>999</w:t>
            </w:r>
          </w:p>
        </w:tc>
        <w:tc>
          <w:tcPr>
            <w:tcW w:w="0" w:type="auto"/>
            <w:shd w:val="clear" w:color="auto" w:fill="auto"/>
          </w:tcPr>
          <w:p w:rsidR="00A6531E" w:rsidRPr="00457CAE" w:rsidRDefault="00A6531E" w:rsidP="0023489E">
            <w:pPr>
              <w:pStyle w:val="TAC"/>
            </w:pPr>
            <w:r w:rsidRPr="00457CAE">
              <w:rPr>
                <w:rFonts w:cs="Arial"/>
              </w:rPr>
              <w:t>≥</w:t>
            </w:r>
            <w:r w:rsidRPr="00457CAE">
              <w:t xml:space="preserve"> 1 year</w:t>
            </w:r>
          </w:p>
        </w:tc>
        <w:tc>
          <w:tcPr>
            <w:tcW w:w="0" w:type="auto"/>
            <w:shd w:val="clear" w:color="auto" w:fill="auto"/>
          </w:tcPr>
          <w:p w:rsidR="00A6531E" w:rsidRPr="00457CAE" w:rsidRDefault="00A6531E" w:rsidP="0023489E">
            <w:pPr>
              <w:pStyle w:val="TAC"/>
              <w:rPr>
                <w:lang w:eastAsia="en-US"/>
              </w:rPr>
            </w:pPr>
            <w:r w:rsidRPr="00457CAE">
              <w:rPr>
                <w:lang w:eastAsia="en-US"/>
              </w:rPr>
              <w:t>&lt; target transfer interval value</w:t>
            </w:r>
          </w:p>
        </w:tc>
        <w:tc>
          <w:tcPr>
            <w:tcW w:w="0" w:type="auto"/>
            <w:shd w:val="clear" w:color="auto" w:fill="auto"/>
          </w:tcPr>
          <w:p w:rsidR="00A6531E" w:rsidRPr="00457CAE" w:rsidRDefault="00A6531E" w:rsidP="0023489E">
            <w:pPr>
              <w:pStyle w:val="TAC"/>
            </w:pPr>
            <w:r w:rsidRPr="00457CAE">
              <w:t>20</w:t>
            </w:r>
          </w:p>
        </w:tc>
        <w:tc>
          <w:tcPr>
            <w:tcW w:w="0" w:type="auto"/>
          </w:tcPr>
          <w:p w:rsidR="00A6531E" w:rsidRPr="00457CAE" w:rsidRDefault="002551AC" w:rsidP="0023489E">
            <w:pPr>
              <w:pStyle w:val="TAC"/>
            </w:pPr>
            <w:r>
              <w:t>-</w:t>
            </w:r>
            <w:r w:rsidR="00A6531E" w:rsidRPr="00457CAE">
              <w:t>5</w:t>
            </w:r>
            <w:r w:rsidR="002A3085" w:rsidRPr="00457CAE">
              <w:t> </w:t>
            </w:r>
            <w:r w:rsidR="00A6531E" w:rsidRPr="00457CAE">
              <w:t>% of target transfer interval value</w:t>
            </w:r>
          </w:p>
        </w:tc>
        <w:tc>
          <w:tcPr>
            <w:tcW w:w="0" w:type="auto"/>
          </w:tcPr>
          <w:p w:rsidR="00A6531E" w:rsidRPr="00457CAE" w:rsidRDefault="00A6531E" w:rsidP="0023489E">
            <w:pPr>
              <w:pStyle w:val="TAC"/>
            </w:pPr>
            <w:r w:rsidRPr="00457CAE">
              <w:t>≥ 10 ms</w:t>
            </w:r>
          </w:p>
        </w:tc>
        <w:tc>
          <w:tcPr>
            <w:tcW w:w="0" w:type="auto"/>
          </w:tcPr>
          <w:p w:rsidR="00A6531E" w:rsidRPr="00457CAE" w:rsidRDefault="00A6531E" w:rsidP="0023489E">
            <w:pPr>
              <w:pStyle w:val="TAC"/>
            </w:pPr>
            <w:r w:rsidRPr="00457CAE">
              <w:t>+5</w:t>
            </w:r>
            <w:r w:rsidR="002A3085" w:rsidRPr="00457CAE">
              <w:t> </w:t>
            </w:r>
            <w:r w:rsidRPr="00457CAE">
              <w:t>% of target transfer interval value</w:t>
            </w:r>
          </w:p>
        </w:tc>
        <w:tc>
          <w:tcPr>
            <w:tcW w:w="0" w:type="auto"/>
          </w:tcPr>
          <w:p w:rsidR="00A6531E" w:rsidRPr="00457CAE" w:rsidRDefault="00A6531E" w:rsidP="0023489E">
            <w:pPr>
              <w:pStyle w:val="TAC"/>
            </w:pPr>
            <w:r w:rsidRPr="00457CAE">
              <w:t>0</w:t>
            </w:r>
          </w:p>
        </w:tc>
        <w:tc>
          <w:tcPr>
            <w:tcW w:w="0" w:type="auto"/>
          </w:tcPr>
          <w:p w:rsidR="00A6531E" w:rsidRPr="00457CAE" w:rsidRDefault="00A6531E" w:rsidP="0023489E">
            <w:pPr>
              <w:pStyle w:val="TAC"/>
            </w:pPr>
            <w:r w:rsidRPr="00457CAE">
              <w:t>typically stationary</w:t>
            </w:r>
          </w:p>
        </w:tc>
        <w:tc>
          <w:tcPr>
            <w:tcW w:w="0" w:type="auto"/>
          </w:tcPr>
          <w:p w:rsidR="00A6531E" w:rsidRPr="00457CAE" w:rsidRDefault="00A6531E" w:rsidP="0023489E">
            <w:pPr>
              <w:pStyle w:val="TAC"/>
            </w:pPr>
            <w:r w:rsidRPr="00457CAE">
              <w:t>typically 10 to 20</w:t>
            </w:r>
          </w:p>
        </w:tc>
        <w:tc>
          <w:tcPr>
            <w:tcW w:w="0" w:type="auto"/>
          </w:tcPr>
          <w:p w:rsidR="00A6531E" w:rsidRPr="00457CAE" w:rsidRDefault="00A6531E" w:rsidP="0023489E">
            <w:pPr>
              <w:pStyle w:val="TAC"/>
            </w:pPr>
            <w:r w:rsidRPr="00457CAE">
              <w:t>typically ≤ 100 m x 100 m x 50 m</w:t>
            </w:r>
          </w:p>
        </w:tc>
      </w:tr>
      <w:tr w:rsidR="008B3CE9" w:rsidRPr="00457CAE" w:rsidTr="00557CF5">
        <w:trPr>
          <w:cantSplit/>
        </w:trPr>
        <w:tc>
          <w:tcPr>
            <w:tcW w:w="14504" w:type="dxa"/>
            <w:gridSpan w:val="12"/>
          </w:tcPr>
          <w:p w:rsidR="008B3CE9" w:rsidRPr="00457CAE" w:rsidRDefault="008B3CE9" w:rsidP="008B3CE9">
            <w:pPr>
              <w:pStyle w:val="TAN"/>
            </w:pPr>
            <w:r w:rsidRPr="00457CAE">
              <w:t>NOTE:</w:t>
            </w:r>
            <w:r w:rsidRPr="00457CAE">
              <w:tab/>
              <w:t>Length x width x height.</w:t>
            </w:r>
          </w:p>
        </w:tc>
      </w:tr>
    </w:tbl>
    <w:p w:rsidR="00A6531E" w:rsidRPr="00457CAE" w:rsidRDefault="00A6531E" w:rsidP="00A6531E"/>
    <w:p w:rsidR="00A6531E" w:rsidRPr="00457CAE" w:rsidRDefault="00A6531E" w:rsidP="00A6531E">
      <w:pPr>
        <w:rPr>
          <w:rFonts w:eastAsia="SimSun"/>
          <w:i/>
          <w:lang w:eastAsia="en-US"/>
        </w:rPr>
      </w:pPr>
      <w:r w:rsidRPr="00457CAE">
        <w:rPr>
          <w:rFonts w:eastAsia="SimSun"/>
          <w:i/>
          <w:lang w:eastAsia="en-US"/>
        </w:rPr>
        <w:t>Use case one</w:t>
      </w:r>
    </w:p>
    <w:p w:rsidR="00A6531E" w:rsidRPr="00457CAE" w:rsidRDefault="00A6531E" w:rsidP="00A6531E">
      <w:pPr>
        <w:rPr>
          <w:rFonts w:eastAsia="SimSun"/>
          <w:lang w:eastAsia="en-US"/>
        </w:rPr>
      </w:pPr>
      <w:r w:rsidRPr="00457CAE">
        <w:rPr>
          <w:rFonts w:eastAsia="SimSun"/>
          <w:lang w:eastAsia="en-US"/>
        </w:rPr>
        <w:t xml:space="preserve">Several sensors are installed in a plant and each sensor performs continuous measurements. The measurement data are transported to a controller, which takes decision to set actuators. </w:t>
      </w:r>
    </w:p>
    <w:p w:rsidR="00A6531E" w:rsidRPr="00457CAE" w:rsidRDefault="00A6531E" w:rsidP="00DF3B60">
      <w:pPr>
        <w:pStyle w:val="Heading3"/>
      </w:pPr>
      <w:bookmarkStart w:id="146" w:name="_Toc45387370"/>
      <w:bookmarkStart w:id="147" w:name="_Toc91260322"/>
      <w:r w:rsidRPr="00457CAE">
        <w:t>A.2.3.2</w:t>
      </w:r>
      <w:r w:rsidRPr="00457CAE">
        <w:tab/>
        <w:t xml:space="preserve">Process </w:t>
      </w:r>
      <w:r w:rsidR="004D172F" w:rsidRPr="00457CAE">
        <w:t xml:space="preserve">and asset </w:t>
      </w:r>
      <w:r w:rsidRPr="00457CAE">
        <w:t>monitoring</w:t>
      </w:r>
      <w:bookmarkEnd w:id="146"/>
      <w:bookmarkEnd w:id="147"/>
    </w:p>
    <w:p w:rsidR="00A6531E" w:rsidRPr="00457CAE" w:rsidRDefault="00A6531E" w:rsidP="008B3CE9">
      <w:r w:rsidRPr="00457CAE">
        <w:t xml:space="preserve">For process </w:t>
      </w:r>
      <w:r w:rsidR="004D172F" w:rsidRPr="00457CAE">
        <w:t xml:space="preserve">and asset </w:t>
      </w:r>
      <w:r w:rsidRPr="00457CAE">
        <w:t xml:space="preserve">monitoring in the area of process automation, </w:t>
      </w:r>
      <w:r w:rsidR="004D172F" w:rsidRPr="00457CAE">
        <w:t xml:space="preserve">a large number of industrial wireless </w:t>
      </w:r>
      <w:r w:rsidRPr="00457CAE">
        <w:t xml:space="preserve">sensors are installed in the plant to give insight into process </w:t>
      </w:r>
      <w:r w:rsidR="004D172F" w:rsidRPr="00457CAE">
        <w:t xml:space="preserve">and </w:t>
      </w:r>
      <w:r w:rsidRPr="00457CAE">
        <w:t>environmental conditions</w:t>
      </w:r>
      <w:r w:rsidR="004D172F" w:rsidRPr="00457CAE">
        <w:t>,</w:t>
      </w:r>
      <w:r w:rsidRPr="00457CAE">
        <w:t xml:space="preserve"> </w:t>
      </w:r>
      <w:r w:rsidR="004D172F" w:rsidRPr="00457CAE">
        <w:t xml:space="preserve">asset </w:t>
      </w:r>
      <w:r w:rsidR="007B585F" w:rsidRPr="00457CAE">
        <w:t>health</w:t>
      </w:r>
      <w:r w:rsidR="004D172F" w:rsidRPr="00457CAE">
        <w:t xml:space="preserve"> and</w:t>
      </w:r>
      <w:r w:rsidRPr="00457CAE">
        <w:t xml:space="preserve"> inventory of material. The data are transported to displays for observation and/or to databases for registration and </w:t>
      </w:r>
      <w:r w:rsidR="004D172F" w:rsidRPr="00457CAE">
        <w:t xml:space="preserve">data analysis Examples of sensors are temperature, pressure or flow rate sensors for process monitoring, vibration sensors for health monitoring of e.g. motors, or thermal cameras to detect leakages. </w:t>
      </w:r>
      <w:r w:rsidR="007B585F" w:rsidRPr="00457CAE">
        <w:t>Industrial</w:t>
      </w:r>
      <w:r w:rsidR="004D172F" w:rsidRPr="00457CAE">
        <w:t xml:space="preserve"> wireless sensors are typically constrained in terms of size, complexity and/or power consumption</w:t>
      </w:r>
      <w:r w:rsidRPr="00457CAE">
        <w:t>. The operation for this use case can be in a wide service area, and interaction with the public network (e.g., service continuity, roaming) may be required.</w:t>
      </w:r>
    </w:p>
    <w:p w:rsidR="00A6531E" w:rsidRPr="00457CAE" w:rsidRDefault="00A6531E" w:rsidP="008B3CE9">
      <w:pPr>
        <w:pStyle w:val="TH"/>
        <w:rPr>
          <w:rFonts w:eastAsia="SimSun"/>
          <w:lang w:eastAsia="en-US"/>
        </w:rPr>
      </w:pPr>
      <w:r w:rsidRPr="00457CAE">
        <w:rPr>
          <w:rFonts w:eastAsia="SimSun"/>
          <w:lang w:eastAsia="en-US"/>
        </w:rPr>
        <w:t>Table A.2.3.2-1</w:t>
      </w:r>
      <w:r w:rsidR="005256C2" w:rsidRPr="00457CAE">
        <w:rPr>
          <w:rFonts w:eastAsia="SimSun"/>
          <w:lang w:eastAsia="en-US"/>
        </w:rPr>
        <w:t>:</w:t>
      </w:r>
      <w:r w:rsidRPr="00457CAE">
        <w:rPr>
          <w:rFonts w:eastAsia="SimSun"/>
          <w:lang w:eastAsia="en-US"/>
        </w:rPr>
        <w:t xml:space="preserve"> Service performance requirements for process </w:t>
      </w:r>
      <w:r w:rsidR="004D172F" w:rsidRPr="00457CAE">
        <w:rPr>
          <w:rFonts w:eastAsia="SimSun"/>
        </w:rPr>
        <w:t xml:space="preserve">and asset </w:t>
      </w:r>
      <w:r w:rsidRPr="00457CAE">
        <w:rPr>
          <w:rFonts w:eastAsia="SimSun"/>
          <w:lang w:eastAsia="en-US"/>
        </w:rPr>
        <w:t>monitoring</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681"/>
        <w:gridCol w:w="1855"/>
        <w:gridCol w:w="1176"/>
        <w:gridCol w:w="1108"/>
        <w:gridCol w:w="856"/>
        <w:gridCol w:w="891"/>
        <w:gridCol w:w="999"/>
        <w:gridCol w:w="1142"/>
        <w:gridCol w:w="1142"/>
        <w:gridCol w:w="1251"/>
        <w:gridCol w:w="890"/>
        <w:gridCol w:w="1428"/>
        <w:tblGridChange w:id="148">
          <w:tblGrid>
            <w:gridCol w:w="715"/>
            <w:gridCol w:w="1681"/>
            <w:gridCol w:w="1855"/>
            <w:gridCol w:w="1176"/>
            <w:gridCol w:w="1108"/>
            <w:gridCol w:w="856"/>
            <w:gridCol w:w="891"/>
            <w:gridCol w:w="999"/>
            <w:gridCol w:w="1142"/>
            <w:gridCol w:w="1142"/>
            <w:gridCol w:w="1251"/>
            <w:gridCol w:w="890"/>
            <w:gridCol w:w="1428"/>
          </w:tblGrid>
        </w:tblGridChange>
      </w:tblGrid>
      <w:tr w:rsidR="004D172F" w:rsidRPr="00457CAE" w:rsidTr="004D172F">
        <w:trPr>
          <w:cantSplit/>
          <w:tblHeader/>
        </w:trPr>
        <w:tc>
          <w:tcPr>
            <w:tcW w:w="709"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p>
        </w:tc>
        <w:tc>
          <w:tcPr>
            <w:tcW w:w="7513" w:type="dxa"/>
            <w:gridSpan w:val="6"/>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Characteristic parameter</w:t>
            </w:r>
          </w:p>
        </w:tc>
        <w:tc>
          <w:tcPr>
            <w:tcW w:w="6804" w:type="dxa"/>
            <w:gridSpan w:val="6"/>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Influence quantity</w:t>
            </w:r>
          </w:p>
        </w:tc>
      </w:tr>
      <w:tr w:rsidR="004D172F" w:rsidRPr="00457CAE" w:rsidTr="004D172F">
        <w:trPr>
          <w:cantSplit/>
          <w:tblHeader/>
        </w:trPr>
        <w:tc>
          <w:tcPr>
            <w:tcW w:w="709"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Use case</w:t>
            </w:r>
          </w:p>
        </w:tc>
        <w:tc>
          <w:tcPr>
            <w:tcW w:w="1668"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 xml:space="preserve">Communication service availability: target value </w:t>
            </w:r>
            <w:r w:rsidR="008A1EDF">
              <w:t>[%]</w:t>
            </w:r>
          </w:p>
        </w:tc>
        <w:tc>
          <w:tcPr>
            <w:tcW w:w="1842"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Communication service reliability: mean time between failure</w:t>
            </w:r>
          </w:p>
        </w:tc>
        <w:tc>
          <w:tcPr>
            <w:tcW w:w="1168"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End-to-end latency</w:t>
            </w:r>
          </w:p>
        </w:tc>
        <w:tc>
          <w:tcPr>
            <w:tcW w:w="1100"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Transfer interval</w:t>
            </w:r>
          </w:p>
          <w:p w:rsidR="004D172F" w:rsidRPr="00457CAE" w:rsidRDefault="004D172F" w:rsidP="00D643B4">
            <w:pPr>
              <w:pStyle w:val="TAH"/>
            </w:pPr>
            <w:r w:rsidRPr="00457CAE">
              <w:t>(note 1)</w:t>
            </w:r>
          </w:p>
        </w:tc>
        <w:tc>
          <w:tcPr>
            <w:tcW w:w="850" w:type="dxa"/>
            <w:tcBorders>
              <w:top w:val="single" w:sz="4" w:space="0" w:color="auto"/>
              <w:left w:val="single" w:sz="4" w:space="0" w:color="auto"/>
              <w:bottom w:val="single" w:sz="4" w:space="0" w:color="auto"/>
              <w:right w:val="single" w:sz="4" w:space="0" w:color="auto"/>
            </w:tcBorders>
            <w:hideMark/>
          </w:tcPr>
          <w:p w:rsidR="004D172F" w:rsidRPr="00457CAE" w:rsidRDefault="004D172F" w:rsidP="00D643B4">
            <w:pPr>
              <w:pStyle w:val="TAH"/>
            </w:pPr>
            <w:r w:rsidRPr="00457CAE">
              <w:t>Bit rate</w:t>
            </w:r>
          </w:p>
          <w:p w:rsidR="004D172F" w:rsidRPr="00457CAE" w:rsidRDefault="004D172F" w:rsidP="00D643B4">
            <w:pPr>
              <w:pStyle w:val="TAH"/>
            </w:pPr>
            <w:r w:rsidRPr="00457CAE">
              <w:t>[bits/s]</w:t>
            </w:r>
          </w:p>
        </w:tc>
        <w:tc>
          <w:tcPr>
            <w:tcW w:w="8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Battery lifetime [year]</w:t>
            </w:r>
          </w:p>
          <w:p w:rsidR="004D172F" w:rsidRPr="00457CAE" w:rsidRDefault="004D172F" w:rsidP="00D643B4">
            <w:pPr>
              <w:pStyle w:val="TAH"/>
            </w:pPr>
            <w:r w:rsidRPr="00457CAE">
              <w:t>(note 2)</w:t>
            </w:r>
          </w:p>
        </w:tc>
        <w:tc>
          <w:tcPr>
            <w:tcW w:w="992"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Message</w:t>
            </w:r>
          </w:p>
          <w:p w:rsidR="004D172F" w:rsidRPr="00457CAE" w:rsidRDefault="004D172F" w:rsidP="00D643B4">
            <w:pPr>
              <w:pStyle w:val="TAH"/>
            </w:pPr>
            <w:r w:rsidRPr="00457CAE">
              <w:t>Size</w:t>
            </w:r>
          </w:p>
          <w:p w:rsidR="004D172F" w:rsidRPr="00457CAE" w:rsidRDefault="004D172F" w:rsidP="00D643B4">
            <w:pPr>
              <w:pStyle w:val="TAH"/>
            </w:pPr>
            <w:r w:rsidRPr="00457CAE">
              <w:t>[byte]</w:t>
            </w:r>
          </w:p>
        </w:tc>
        <w:tc>
          <w:tcPr>
            <w:tcW w:w="113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Survival time</w:t>
            </w:r>
          </w:p>
        </w:tc>
        <w:tc>
          <w:tcPr>
            <w:tcW w:w="113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UE speed</w:t>
            </w:r>
          </w:p>
        </w:tc>
        <w:tc>
          <w:tcPr>
            <w:tcW w:w="1242"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UE density [UE / m</w:t>
            </w:r>
            <w:r w:rsidR="001A398A">
              <w:t>²</w:t>
            </w:r>
            <w:r w:rsidRPr="00457CAE">
              <w:t>]</w:t>
            </w:r>
          </w:p>
        </w:tc>
        <w:tc>
          <w:tcPr>
            <w:tcW w:w="884"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Range</w:t>
            </w:r>
          </w:p>
          <w:p w:rsidR="004D172F" w:rsidRPr="00457CAE" w:rsidRDefault="004D172F" w:rsidP="00D643B4">
            <w:pPr>
              <w:pStyle w:val="TAH"/>
            </w:pPr>
            <w:r w:rsidRPr="00457CAE">
              <w:t>[m]</w:t>
            </w:r>
          </w:p>
          <w:p w:rsidR="004D172F" w:rsidRPr="00457CAE" w:rsidRDefault="004D172F" w:rsidP="00D643B4">
            <w:pPr>
              <w:pStyle w:val="TAH"/>
            </w:pPr>
            <w:r w:rsidRPr="00457CAE">
              <w:t>(note 4)</w:t>
            </w:r>
          </w:p>
        </w:tc>
        <w:tc>
          <w:tcPr>
            <w:tcW w:w="1418"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H"/>
            </w:pPr>
            <w:r w:rsidRPr="00457CAE">
              <w:t>Service area</w:t>
            </w:r>
          </w:p>
          <w:p w:rsidR="004D172F" w:rsidRPr="00457CAE" w:rsidRDefault="004D172F" w:rsidP="00D643B4">
            <w:pPr>
              <w:pStyle w:val="TAH"/>
            </w:pPr>
            <w:r w:rsidRPr="00457CAE">
              <w:t>(note 5)</w:t>
            </w:r>
          </w:p>
        </w:tc>
      </w:tr>
      <w:tr w:rsidR="004D172F" w:rsidRPr="00457CAE" w:rsidTr="004D172F">
        <w:trPr>
          <w:cantSplit/>
        </w:trPr>
        <w:tc>
          <w:tcPr>
            <w:tcW w:w="709"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1</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8A1EDF">
              <w:t>.</w:t>
            </w:r>
            <w:r w:rsidRPr="00457CAE">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rPr>
                <w:rFonts w:cs="Arial"/>
              </w:rPr>
              <w:t>≥</w:t>
            </w:r>
            <w:r w:rsidRPr="00457CAE">
              <w:t xml:space="preserve"> 1 week</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 100 ms</w:t>
            </w:r>
          </w:p>
        </w:tc>
        <w:tc>
          <w:tcPr>
            <w:tcW w:w="1100"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t xml:space="preserve">100 ms </w:t>
            </w:r>
            <w:r w:rsidR="008A1EDF">
              <w:t>to</w:t>
            </w:r>
            <w:r w:rsidRPr="00457CAE">
              <w:t xml:space="preserve"> 60 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rPr>
                <w:rFonts w:cs="Arial"/>
              </w:rPr>
              <w:t xml:space="preserve">≤ </w:t>
            </w:r>
            <w:r w:rsidRPr="00457CAE">
              <w:t>1 M</w:t>
            </w:r>
          </w:p>
        </w:tc>
        <w:tc>
          <w:tcPr>
            <w:tcW w:w="8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rPr>
                <w:rFonts w:cs="Arial"/>
              </w:rPr>
              <w:t>≥</w:t>
            </w:r>
            <w:r w:rsidR="008A1EDF">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20</w:t>
            </w:r>
          </w:p>
          <w:p w:rsidR="004D172F" w:rsidRPr="00457CAE" w:rsidRDefault="004D172F" w:rsidP="00D643B4">
            <w:pPr>
              <w:pStyle w:val="TAL"/>
            </w:pPr>
            <w:r w:rsidRPr="00457CAE">
              <w:t>(note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Stationary</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1</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8A1EDF">
              <w:t> </w:t>
            </w:r>
            <w:r w:rsidRPr="00457CAE">
              <w:t>500</w:t>
            </w:r>
          </w:p>
        </w:tc>
        <w:tc>
          <w:tcPr>
            <w:tcW w:w="1418"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 10 km x 10 km x 50 m</w:t>
            </w:r>
          </w:p>
        </w:tc>
      </w:tr>
      <w:tr w:rsidR="004D172F" w:rsidRPr="00457CAE" w:rsidTr="004D172F">
        <w:trPr>
          <w:cantSplit/>
        </w:trPr>
        <w:tc>
          <w:tcPr>
            <w:tcW w:w="709"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2</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8A1EDF">
              <w:t>.</w:t>
            </w:r>
            <w:r w:rsidRPr="00457CAE">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w:t>
            </w:r>
            <w:r w:rsidRPr="00457CAE">
              <w:t xml:space="preserve"> 1 week</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 100 ms</w:t>
            </w:r>
          </w:p>
        </w:tc>
        <w:tc>
          <w:tcPr>
            <w:tcW w:w="1100"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 xml:space="preserve">≤ </w:t>
            </w:r>
            <w:r w:rsidRPr="00457CAE">
              <w:t>1 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 xml:space="preserve">≤ </w:t>
            </w:r>
            <w:r w:rsidRPr="00457CAE">
              <w:t>200 k</w:t>
            </w:r>
          </w:p>
        </w:tc>
        <w:tc>
          <w:tcPr>
            <w:tcW w:w="8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w:t>
            </w:r>
            <w:r w:rsidR="008A1EDF">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25 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Stationary</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0</w:t>
            </w:r>
            <w:r w:rsidR="008A1EDF">
              <w:t>.</w:t>
            </w:r>
            <w:r w:rsidRPr="00457CAE">
              <w:t>05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8A1EDF">
              <w:t> </w:t>
            </w:r>
            <w:r w:rsidRPr="00457CAE">
              <w:t>500</w:t>
            </w:r>
          </w:p>
        </w:tc>
        <w:tc>
          <w:tcPr>
            <w:tcW w:w="1418"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 10 km x 10 km x 50 m</w:t>
            </w:r>
          </w:p>
        </w:tc>
      </w:tr>
      <w:tr w:rsidR="004D172F" w:rsidRPr="00457CAE" w:rsidTr="004D172F">
        <w:trPr>
          <w:cantSplit/>
        </w:trPr>
        <w:tc>
          <w:tcPr>
            <w:tcW w:w="709"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3</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99</w:t>
            </w:r>
            <w:r w:rsidR="008A1EDF">
              <w:t>.</w:t>
            </w:r>
            <w:r w:rsidRPr="00457CAE">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w:t>
            </w:r>
            <w:r w:rsidRPr="00457CAE">
              <w:t xml:space="preserve"> 1 week</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t>&lt; 100 ms</w:t>
            </w:r>
          </w:p>
        </w:tc>
        <w:tc>
          <w:tcPr>
            <w:tcW w:w="1100"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 xml:space="preserve">≤ </w:t>
            </w:r>
            <w:r w:rsidRPr="00457CAE">
              <w:t>1 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rPr>
                <w:rFonts w:cs="Arial"/>
              </w:rPr>
            </w:pPr>
            <w:r w:rsidRPr="00457CAE">
              <w:rPr>
                <w:rFonts w:cs="Arial"/>
              </w:rPr>
              <w:t xml:space="preserve">≤ </w:t>
            </w:r>
            <w:r w:rsidRPr="00457CAE">
              <w:t>2 M</w:t>
            </w:r>
          </w:p>
        </w:tc>
        <w:tc>
          <w:tcPr>
            <w:tcW w:w="885"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rPr>
                <w:rFonts w:cs="Arial"/>
              </w:rPr>
            </w:pPr>
            <w:r w:rsidRPr="00457CAE">
              <w:rPr>
                <w:rFonts w:cs="Arial"/>
              </w:rPr>
              <w:t>≥</w:t>
            </w:r>
            <w:r w:rsidR="008A1EDF">
              <w:rPr>
                <w:rFonts w:cs="Arial"/>
              </w:rPr>
              <w:t> </w:t>
            </w:r>
            <w:r w:rsidRPr="00457CAE">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250 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3 x transfer interval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Stationary</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Up to 0</w:t>
            </w:r>
            <w:r w:rsidR="008A1EDF">
              <w:t>.</w:t>
            </w:r>
            <w:r w:rsidRPr="00457CAE">
              <w:t>05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4D172F" w:rsidRPr="00457CAE" w:rsidRDefault="004D172F" w:rsidP="00D643B4">
            <w:pPr>
              <w:pStyle w:val="TAL"/>
            </w:pPr>
            <w:r w:rsidRPr="00457CAE">
              <w:t>&lt;</w:t>
            </w:r>
            <w:r w:rsidR="008A1EDF">
              <w:t> </w:t>
            </w:r>
            <w:r w:rsidRPr="00457CAE">
              <w:t>500</w:t>
            </w:r>
          </w:p>
        </w:tc>
        <w:tc>
          <w:tcPr>
            <w:tcW w:w="1418" w:type="dxa"/>
            <w:tcBorders>
              <w:top w:val="single" w:sz="4" w:space="0" w:color="auto"/>
              <w:left w:val="single" w:sz="4" w:space="0" w:color="auto"/>
              <w:bottom w:val="single" w:sz="4" w:space="0" w:color="auto"/>
              <w:right w:val="single" w:sz="4" w:space="0" w:color="auto"/>
            </w:tcBorders>
          </w:tcPr>
          <w:p w:rsidR="004D172F" w:rsidRPr="00457CAE" w:rsidRDefault="004D172F" w:rsidP="00D643B4">
            <w:pPr>
              <w:pStyle w:val="TAL"/>
            </w:pPr>
            <w:r w:rsidRPr="00457CAE">
              <w:t>≤ 10 km x 10 km x 50 m</w:t>
            </w:r>
          </w:p>
        </w:tc>
      </w:tr>
      <w:tr w:rsidR="004D172F" w:rsidRPr="00F11369" w:rsidTr="004D172F">
        <w:trPr>
          <w:cantSplit/>
        </w:trPr>
        <w:tc>
          <w:tcPr>
            <w:tcW w:w="15026" w:type="dxa"/>
            <w:gridSpan w:val="13"/>
            <w:tcBorders>
              <w:top w:val="single" w:sz="4" w:space="0" w:color="auto"/>
              <w:left w:val="single" w:sz="4" w:space="0" w:color="auto"/>
              <w:bottom w:val="single" w:sz="4" w:space="0" w:color="auto"/>
              <w:right w:val="single" w:sz="4" w:space="0" w:color="auto"/>
            </w:tcBorders>
          </w:tcPr>
          <w:p w:rsidR="004D172F" w:rsidRPr="00457CAE" w:rsidRDefault="004D172F" w:rsidP="00C85927">
            <w:pPr>
              <w:pStyle w:val="TAN"/>
            </w:pPr>
            <w:r w:rsidRPr="00457CAE">
              <w:t>NOTE 1:</w:t>
            </w:r>
            <w:r w:rsidR="00C85927" w:rsidRPr="00457CAE">
              <w:tab/>
            </w:r>
            <w:r w:rsidRPr="00457CAE">
              <w:t>The transfer interval deviates around its target value by &lt; ± 25 %.</w:t>
            </w:r>
          </w:p>
          <w:p w:rsidR="004D172F" w:rsidRPr="00457CAE" w:rsidRDefault="004D172F" w:rsidP="00C85927">
            <w:pPr>
              <w:pStyle w:val="TAN"/>
            </w:pPr>
            <w:r w:rsidRPr="00457CAE">
              <w:t>NOTE 2:</w:t>
            </w:r>
            <w:r w:rsidR="00C85927" w:rsidRPr="00457CAE">
              <w:tab/>
            </w:r>
            <w:r w:rsidRPr="00457CAE">
              <w:t>Industrial sensors can use a wide variety of batteries depending on the use case, but in general they are highly constrained in terms of battery size.</w:t>
            </w:r>
          </w:p>
          <w:p w:rsidR="004D172F" w:rsidRPr="00457CAE" w:rsidRDefault="004D172F" w:rsidP="00C85927">
            <w:pPr>
              <w:pStyle w:val="TAN"/>
            </w:pPr>
            <w:r w:rsidRPr="00457CAE">
              <w:t>NOTE 3:</w:t>
            </w:r>
            <w:r w:rsidR="00C85927" w:rsidRPr="00457CAE">
              <w:tab/>
            </w:r>
            <w:r w:rsidRPr="00457CAE">
              <w:t>The application-level messages in this use case are typically transferred over Ethernet, in which case the minimum Ethernet frame size of 64 bytes applies and dictates the minimum size of the PDU sent over the air interface.</w:t>
            </w:r>
          </w:p>
          <w:p w:rsidR="004D172F" w:rsidRPr="00457CAE" w:rsidRDefault="004D172F" w:rsidP="00C85927">
            <w:pPr>
              <w:pStyle w:val="TAN"/>
            </w:pPr>
            <w:r w:rsidRPr="00457CAE">
              <w:t>NOTE 4:</w:t>
            </w:r>
            <w:r w:rsidR="00C85927" w:rsidRPr="00457CAE">
              <w:tab/>
            </w:r>
            <w:r w:rsidRPr="00457CAE">
              <w:t>Distance between the gNB and the UE.</w:t>
            </w:r>
          </w:p>
          <w:p w:rsidR="004D172F" w:rsidRPr="00457CAE" w:rsidRDefault="004D172F" w:rsidP="00C85927">
            <w:pPr>
              <w:pStyle w:val="TAN"/>
            </w:pPr>
            <w:r w:rsidRPr="00457CAE">
              <w:t>NOTE 5:</w:t>
            </w:r>
            <w:r w:rsidR="00C85927" w:rsidRPr="00457CAE">
              <w:tab/>
            </w:r>
            <w:r w:rsidRPr="00457CAE">
              <w:t>Length x width x height.</w:t>
            </w:r>
          </w:p>
        </w:tc>
      </w:tr>
    </w:tbl>
    <w:p w:rsidR="00A6531E" w:rsidRPr="00F11369" w:rsidRDefault="00A6531E" w:rsidP="00A6531E"/>
    <w:p w:rsidR="00A6531E" w:rsidRPr="00457CAE" w:rsidRDefault="00A6531E" w:rsidP="00A6531E">
      <w:pPr>
        <w:rPr>
          <w:i/>
        </w:rPr>
      </w:pPr>
      <w:r w:rsidRPr="00457CAE">
        <w:rPr>
          <w:i/>
        </w:rPr>
        <w:t>Use case one</w:t>
      </w:r>
    </w:p>
    <w:p w:rsidR="004D172F" w:rsidRPr="00457CAE" w:rsidRDefault="004D172F" w:rsidP="004D172F">
      <w:pPr>
        <w:rPr>
          <w:rFonts w:eastAsia="SimSun"/>
        </w:rPr>
      </w:pPr>
      <w:r w:rsidRPr="00457CAE">
        <w:rPr>
          <w:rFonts w:eastAsia="SimSun"/>
        </w:rPr>
        <w:t xml:space="preserve">Sensors generating periodic measurements of a continuous value (e.g. temperature, pressure, flow rate sensors). The traffic is predominantly mobile originated. </w:t>
      </w:r>
    </w:p>
    <w:p w:rsidR="004D172F" w:rsidRPr="00457CAE" w:rsidRDefault="004D172F" w:rsidP="004D172F">
      <w:pPr>
        <w:rPr>
          <w:rFonts w:eastAsia="SimSun"/>
          <w:i/>
        </w:rPr>
      </w:pPr>
      <w:r w:rsidRPr="00457CAE">
        <w:rPr>
          <w:rFonts w:eastAsia="SimSun"/>
          <w:i/>
        </w:rPr>
        <w:t>Use case two</w:t>
      </w:r>
    </w:p>
    <w:p w:rsidR="004D172F" w:rsidRPr="00457CAE" w:rsidRDefault="004D172F" w:rsidP="004D172F">
      <w:pPr>
        <w:rPr>
          <w:rFonts w:eastAsia="SimSun"/>
        </w:rPr>
      </w:pPr>
      <w:r w:rsidRPr="00457CAE">
        <w:rPr>
          <w:rFonts w:eastAsia="SimSun"/>
        </w:rPr>
        <w:t>Sensors generating waveform measurements (e.g. vibration sensors). Even though the waveform measurement is continuous, it is expected that this type of sensors will buffer and transmit the data periodically (e.g. every second) to save battery by enabling discontinuous transmission. The traffic is predominantly mobile originated.</w:t>
      </w:r>
    </w:p>
    <w:p w:rsidR="004D172F" w:rsidRPr="00457CAE" w:rsidRDefault="004D172F" w:rsidP="004D172F">
      <w:pPr>
        <w:rPr>
          <w:rFonts w:eastAsia="SimSun"/>
          <w:i/>
        </w:rPr>
      </w:pPr>
      <w:r w:rsidRPr="00457CAE">
        <w:rPr>
          <w:rFonts w:eastAsia="SimSun"/>
          <w:i/>
        </w:rPr>
        <w:t>Use case three</w:t>
      </w:r>
    </w:p>
    <w:p w:rsidR="00A6531E" w:rsidRPr="00457CAE" w:rsidRDefault="004D172F" w:rsidP="004D172F">
      <w:pPr>
        <w:rPr>
          <w:rFonts w:eastAsia="SimSun"/>
          <w:lang w:eastAsia="en-US"/>
        </w:rPr>
      </w:pPr>
      <w:r w:rsidRPr="00457CAE">
        <w:rPr>
          <w:rFonts w:eastAsia="SimSun"/>
        </w:rPr>
        <w:t xml:space="preserve">Cameras (regular or thermal) for asset monitoring (e.g. for leakage detection). Even though the video recording is continuous, it is expected that this type of sensors will buffer and transmit the data periodically (e.g. every second) to save battery by enabling discontinuous transmission. The traffic is predominantly mobile </w:t>
      </w:r>
      <w:r w:rsidR="007B585F" w:rsidRPr="00457CAE">
        <w:rPr>
          <w:rFonts w:eastAsia="SimSun"/>
        </w:rPr>
        <w:t>originated.</w:t>
      </w:r>
    </w:p>
    <w:p w:rsidR="00A6531E" w:rsidRPr="00457CAE" w:rsidRDefault="00A6531E" w:rsidP="00DF3B60">
      <w:pPr>
        <w:pStyle w:val="Heading3"/>
      </w:pPr>
      <w:bookmarkStart w:id="149" w:name="_Toc45387371"/>
      <w:bookmarkStart w:id="150" w:name="_Toc91260323"/>
      <w:r w:rsidRPr="00457CAE">
        <w:t>A</w:t>
      </w:r>
      <w:r w:rsidR="001C613D" w:rsidRPr="00457CAE">
        <w:t>.</w:t>
      </w:r>
      <w:r w:rsidRPr="00457CAE">
        <w:t>2.3.3</w:t>
      </w:r>
      <w:r w:rsidRPr="00457CAE">
        <w:tab/>
        <w:t>Plant asset management</w:t>
      </w:r>
      <w:bookmarkEnd w:id="149"/>
      <w:bookmarkEnd w:id="150"/>
    </w:p>
    <w:p w:rsidR="00A6531E" w:rsidRPr="00457CAE" w:rsidRDefault="00A6531E" w:rsidP="008B3CE9">
      <w:r w:rsidRPr="00457CAE">
        <w:t>To keep a plant running, it is essential that the assets, such as pumps, valves, heaters, instruments, etc., are maintained. Timely recognition of any degradation and continuous self-diagnosis of components are used to support and plan maintenance. Remote software updates enhance and adapt the components to changing conditions and advances in</w:t>
      </w:r>
      <w:r w:rsidR="00C85927" w:rsidRPr="00457CAE">
        <w:t xml:space="preserve"> </w:t>
      </w:r>
      <w:r w:rsidRPr="00457CAE">
        <w:t>technology. The operation for this use case can be in a wide service area, and interaction with the public network (e.g., service continuity, roaming) may be required.</w:t>
      </w:r>
      <w:r w:rsidR="004D172F" w:rsidRPr="00457CAE">
        <w:t xml:space="preserve"> In this use case, the assets themselves are assumed to be connected to the 5G system. The use case where sensors are used to monitor assets is covered in clause A.2.3.2.</w:t>
      </w:r>
    </w:p>
    <w:p w:rsidR="00A6531E" w:rsidRPr="00457CAE" w:rsidRDefault="00A6531E" w:rsidP="008B3CE9">
      <w:pPr>
        <w:pStyle w:val="TH"/>
        <w:rPr>
          <w:rFonts w:eastAsia="SimSun"/>
          <w:lang w:eastAsia="en-US"/>
        </w:rPr>
      </w:pPr>
      <w:r w:rsidRPr="00457CAE">
        <w:rPr>
          <w:rFonts w:eastAsia="SimSun"/>
          <w:lang w:eastAsia="en-US"/>
        </w:rPr>
        <w:t>Table A.2.3.3-1</w:t>
      </w:r>
      <w:r w:rsidR="005256C2" w:rsidRPr="00457CAE">
        <w:rPr>
          <w:rFonts w:eastAsia="SimSun"/>
          <w:lang w:eastAsia="en-US"/>
        </w:rPr>
        <w:t>:</w:t>
      </w:r>
      <w:r w:rsidRPr="00457CAE">
        <w:rPr>
          <w:rFonts w:eastAsia="SimSun"/>
          <w:lang w:eastAsia="en-US"/>
        </w:rPr>
        <w:t xml:space="preserve"> Service performance requirements for plant asset management</w:t>
      </w:r>
    </w:p>
    <w:tbl>
      <w:tblPr>
        <w:tblW w:w="14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727"/>
        <w:gridCol w:w="2507"/>
        <w:gridCol w:w="1462"/>
        <w:gridCol w:w="1195"/>
        <w:gridCol w:w="1099"/>
        <w:gridCol w:w="2134"/>
        <w:gridCol w:w="997"/>
        <w:gridCol w:w="1020"/>
        <w:gridCol w:w="1316"/>
      </w:tblGrid>
      <w:tr w:rsidR="00A6531E" w:rsidRPr="00457CAE" w:rsidTr="008B3CE9">
        <w:trPr>
          <w:cantSplit/>
          <w:tblHeader/>
        </w:trPr>
        <w:tc>
          <w:tcPr>
            <w:tcW w:w="1010" w:type="dxa"/>
          </w:tcPr>
          <w:p w:rsidR="00A6531E" w:rsidRPr="00457CAE" w:rsidRDefault="00A6531E" w:rsidP="0023489E">
            <w:pPr>
              <w:pStyle w:val="TAH"/>
            </w:pPr>
            <w:r w:rsidRPr="00457CAE">
              <w:t>Use case #</w:t>
            </w:r>
          </w:p>
        </w:tc>
        <w:tc>
          <w:tcPr>
            <w:tcW w:w="5786" w:type="dxa"/>
            <w:gridSpan w:val="3"/>
            <w:shd w:val="clear" w:color="auto" w:fill="auto"/>
          </w:tcPr>
          <w:p w:rsidR="00A6531E" w:rsidRPr="00457CAE" w:rsidRDefault="00A6531E" w:rsidP="0023489E">
            <w:pPr>
              <w:pStyle w:val="TAH"/>
            </w:pPr>
            <w:r w:rsidRPr="00457CAE">
              <w:t>Characteristic parameter</w:t>
            </w:r>
          </w:p>
        </w:tc>
        <w:tc>
          <w:tcPr>
            <w:tcW w:w="7670" w:type="dxa"/>
            <w:gridSpan w:val="6"/>
            <w:shd w:val="clear" w:color="auto" w:fill="auto"/>
          </w:tcPr>
          <w:p w:rsidR="00A6531E" w:rsidRPr="00457CAE" w:rsidRDefault="00A6531E" w:rsidP="0023489E">
            <w:pPr>
              <w:pStyle w:val="TAH"/>
            </w:pPr>
            <w:r w:rsidRPr="00457CAE">
              <w:t>Influence quantity</w:t>
            </w:r>
          </w:p>
        </w:tc>
      </w:tr>
      <w:tr w:rsidR="008B3CE9" w:rsidRPr="00457CAE" w:rsidTr="008B3CE9">
        <w:trPr>
          <w:cantSplit/>
          <w:tblHeader/>
        </w:trPr>
        <w:tc>
          <w:tcPr>
            <w:tcW w:w="1010" w:type="dxa"/>
          </w:tcPr>
          <w:p w:rsidR="00A6531E" w:rsidRPr="00457CAE" w:rsidRDefault="00A6531E" w:rsidP="0023489E">
            <w:pPr>
              <w:pStyle w:val="TAH"/>
            </w:pPr>
          </w:p>
        </w:tc>
        <w:tc>
          <w:tcPr>
            <w:tcW w:w="1728" w:type="dxa"/>
            <w:shd w:val="clear" w:color="auto" w:fill="auto"/>
          </w:tcPr>
          <w:p w:rsidR="00A6531E" w:rsidRPr="00457CAE" w:rsidRDefault="00A6531E" w:rsidP="0023489E">
            <w:pPr>
              <w:pStyle w:val="TAH"/>
            </w:pPr>
            <w:r w:rsidRPr="00457CAE">
              <w:t xml:space="preserve">Communication service availability: target value </w:t>
            </w:r>
            <w:r w:rsidR="008A1EDF">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w:t>
            </w:r>
          </w:p>
        </w:tc>
        <w:tc>
          <w:tcPr>
            <w:tcW w:w="0" w:type="auto"/>
          </w:tcPr>
          <w:p w:rsidR="00A6531E" w:rsidRPr="00457CAE" w:rsidRDefault="00A6531E" w:rsidP="0023489E">
            <w:pPr>
              <w:pStyle w:val="TAH"/>
            </w:pPr>
            <w:r w:rsidRPr="00457CAE">
              <w:t>Survival time</w:t>
            </w:r>
          </w:p>
        </w:tc>
        <w:tc>
          <w:tcPr>
            <w:tcW w:w="997" w:type="dxa"/>
          </w:tcPr>
          <w:p w:rsidR="00A6531E" w:rsidRPr="00457CAE" w:rsidRDefault="00A6531E" w:rsidP="0023489E">
            <w:pPr>
              <w:pStyle w:val="TAH"/>
            </w:pPr>
            <w:r w:rsidRPr="00457CAE">
              <w:t>UE speed</w:t>
            </w:r>
          </w:p>
        </w:tc>
        <w:tc>
          <w:tcPr>
            <w:tcW w:w="1020" w:type="dxa"/>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 (note)</w:t>
            </w:r>
          </w:p>
        </w:tc>
      </w:tr>
      <w:tr w:rsidR="008B3CE9" w:rsidRPr="00457CAE" w:rsidTr="008B3CE9">
        <w:trPr>
          <w:cantSplit/>
        </w:trPr>
        <w:tc>
          <w:tcPr>
            <w:tcW w:w="1010" w:type="dxa"/>
          </w:tcPr>
          <w:p w:rsidR="00A6531E" w:rsidRPr="00457CAE" w:rsidRDefault="00A6531E" w:rsidP="0023489E">
            <w:pPr>
              <w:pStyle w:val="TAC"/>
              <w:rPr>
                <w:lang w:eastAsia="en-US"/>
              </w:rPr>
            </w:pPr>
            <w:r w:rsidRPr="00457CAE">
              <w:rPr>
                <w:lang w:eastAsia="en-US"/>
              </w:rPr>
              <w:t>1</w:t>
            </w:r>
          </w:p>
        </w:tc>
        <w:tc>
          <w:tcPr>
            <w:tcW w:w="1728" w:type="dxa"/>
            <w:shd w:val="clear" w:color="auto" w:fill="auto"/>
          </w:tcPr>
          <w:p w:rsidR="00A6531E" w:rsidRPr="00457CAE" w:rsidRDefault="00A6531E" w:rsidP="0023489E">
            <w:pPr>
              <w:pStyle w:val="TAC"/>
            </w:pPr>
            <w:r w:rsidRPr="00457CAE">
              <w:rPr>
                <w:lang w:eastAsia="en-US"/>
              </w:rPr>
              <w:t>99</w:t>
            </w:r>
            <w:r w:rsidR="008A1EDF">
              <w:t>.</w:t>
            </w:r>
            <w:r w:rsidRPr="00457CAE">
              <w:rPr>
                <w:lang w:eastAsia="en-US"/>
              </w:rPr>
              <w:t>99</w:t>
            </w:r>
          </w:p>
        </w:tc>
        <w:tc>
          <w:tcPr>
            <w:tcW w:w="0" w:type="auto"/>
            <w:shd w:val="clear" w:color="auto" w:fill="auto"/>
          </w:tcPr>
          <w:p w:rsidR="00A6531E" w:rsidRPr="00457CAE" w:rsidRDefault="00A6531E" w:rsidP="0023489E">
            <w:pPr>
              <w:pStyle w:val="TAC"/>
            </w:pPr>
            <w:r w:rsidRPr="00457CAE">
              <w:t>TB</w:t>
            </w:r>
            <w:r w:rsidR="000B0F98" w:rsidRPr="00457CAE">
              <w:t>D</w:t>
            </w:r>
          </w:p>
        </w:tc>
        <w:tc>
          <w:tcPr>
            <w:tcW w:w="0" w:type="auto"/>
            <w:shd w:val="clear" w:color="auto" w:fill="auto"/>
          </w:tcPr>
          <w:p w:rsidR="00A6531E" w:rsidRPr="00457CAE" w:rsidRDefault="00A6531E" w:rsidP="0023489E">
            <w:pPr>
              <w:pStyle w:val="TAC"/>
              <w:rPr>
                <w:lang w:eastAsia="en-US"/>
              </w:rPr>
            </w:pPr>
            <w:r w:rsidRPr="00457CAE">
              <w:t>&lt; transfer interval value</w:t>
            </w:r>
          </w:p>
        </w:tc>
        <w:tc>
          <w:tcPr>
            <w:tcW w:w="0" w:type="auto"/>
            <w:shd w:val="clear" w:color="auto" w:fill="auto"/>
          </w:tcPr>
          <w:p w:rsidR="00A6531E" w:rsidRPr="00457CAE" w:rsidRDefault="00A6531E" w:rsidP="0023489E">
            <w:pPr>
              <w:pStyle w:val="TAC"/>
            </w:pPr>
            <w:r w:rsidRPr="00457CAE">
              <w:t>20 to 255</w:t>
            </w:r>
          </w:p>
        </w:tc>
        <w:tc>
          <w:tcPr>
            <w:tcW w:w="0" w:type="auto"/>
          </w:tcPr>
          <w:p w:rsidR="00A6531E" w:rsidRPr="00457CAE" w:rsidRDefault="00A6531E" w:rsidP="0023489E">
            <w:pPr>
              <w:pStyle w:val="TAC"/>
            </w:pPr>
            <w:r w:rsidRPr="00457CAE">
              <w:t>several seconds</w:t>
            </w:r>
          </w:p>
        </w:tc>
        <w:tc>
          <w:tcPr>
            <w:tcW w:w="0" w:type="auto"/>
          </w:tcPr>
          <w:p w:rsidR="00A6531E" w:rsidRPr="00457CAE" w:rsidRDefault="00A6531E" w:rsidP="0023489E">
            <w:pPr>
              <w:pStyle w:val="TAC"/>
            </w:pPr>
            <w:r w:rsidRPr="00457CAE">
              <w:t>matter of convenience; typically ≥ 3 x transfer interval value</w:t>
            </w:r>
          </w:p>
        </w:tc>
        <w:tc>
          <w:tcPr>
            <w:tcW w:w="997" w:type="dxa"/>
          </w:tcPr>
          <w:p w:rsidR="00A6531E" w:rsidRPr="00457CAE" w:rsidRDefault="00A6531E" w:rsidP="0023489E">
            <w:pPr>
              <w:pStyle w:val="TAC"/>
            </w:pPr>
            <w:r w:rsidRPr="00457CAE">
              <w:t>typically stationary</w:t>
            </w:r>
          </w:p>
        </w:tc>
        <w:tc>
          <w:tcPr>
            <w:tcW w:w="1020" w:type="dxa"/>
          </w:tcPr>
          <w:p w:rsidR="00A6531E" w:rsidRPr="00457CAE" w:rsidRDefault="00A6531E" w:rsidP="0023489E">
            <w:pPr>
              <w:pStyle w:val="TAC"/>
            </w:pPr>
            <w:r w:rsidRPr="00457CAE">
              <w:t>≤</w:t>
            </w:r>
            <w:r w:rsidR="00E97514" w:rsidRPr="00457CAE">
              <w:t> </w:t>
            </w:r>
            <w:r w:rsidRPr="00457CAE">
              <w:t>100</w:t>
            </w:r>
            <w:r w:rsidR="008A1EDF">
              <w:t>,</w:t>
            </w:r>
            <w:r w:rsidRPr="00457CAE">
              <w:t>000</w:t>
            </w:r>
          </w:p>
        </w:tc>
        <w:tc>
          <w:tcPr>
            <w:tcW w:w="0" w:type="auto"/>
          </w:tcPr>
          <w:p w:rsidR="00A6531E" w:rsidRPr="00457CAE" w:rsidRDefault="00A6531E" w:rsidP="0023489E">
            <w:pPr>
              <w:pStyle w:val="TAC"/>
            </w:pPr>
            <w:r w:rsidRPr="00457CAE">
              <w:t>typically ≤</w:t>
            </w:r>
            <w:r w:rsidR="00BB44F5" w:rsidRPr="00457CAE">
              <w:t> </w:t>
            </w:r>
            <w:r w:rsidRPr="00457CAE">
              <w:t>10 km x 10 km x 50 m</w:t>
            </w:r>
          </w:p>
        </w:tc>
      </w:tr>
      <w:tr w:rsidR="008B3CE9" w:rsidRPr="00457CAE" w:rsidTr="00557CF5">
        <w:trPr>
          <w:cantSplit/>
        </w:trPr>
        <w:tc>
          <w:tcPr>
            <w:tcW w:w="14466" w:type="dxa"/>
            <w:gridSpan w:val="10"/>
          </w:tcPr>
          <w:p w:rsidR="008B3CE9" w:rsidRPr="00457CAE" w:rsidRDefault="008B3CE9" w:rsidP="008B3CE9">
            <w:pPr>
              <w:pStyle w:val="TAN"/>
            </w:pPr>
            <w:r w:rsidRPr="00457CAE">
              <w:t>NOTE:</w:t>
            </w:r>
            <w:r w:rsidRPr="00457CAE">
              <w:tab/>
              <w:t>Length x width x height.</w:t>
            </w:r>
          </w:p>
        </w:tc>
      </w:tr>
    </w:tbl>
    <w:p w:rsidR="00A6531E" w:rsidRPr="00457CAE" w:rsidRDefault="00A6531E" w:rsidP="00A6531E">
      <w:pPr>
        <w:rPr>
          <w:i/>
        </w:rPr>
      </w:pPr>
    </w:p>
    <w:p w:rsidR="00A6531E" w:rsidRPr="00457CAE" w:rsidRDefault="00A6531E" w:rsidP="00A6531E">
      <w:pPr>
        <w:rPr>
          <w:i/>
        </w:rPr>
      </w:pPr>
      <w:r w:rsidRPr="00457CAE">
        <w:rPr>
          <w:i/>
        </w:rPr>
        <w:t>Use case one</w:t>
      </w:r>
    </w:p>
    <w:p w:rsidR="00A6531E" w:rsidRPr="00457CAE" w:rsidRDefault="00A6531E" w:rsidP="00A6531E">
      <w:pPr>
        <w:rPr>
          <w:rFonts w:eastAsia="SimSun"/>
          <w:lang w:eastAsia="en-US"/>
        </w:rPr>
      </w:pPr>
      <w:r w:rsidRPr="00457CAE">
        <w:rPr>
          <w:rFonts w:eastAsia="SimSun"/>
          <w:lang w:eastAsia="en-US"/>
        </w:rPr>
        <w:t xml:space="preserve">To keep a plant running, it is essential that the assets, such as pumps, valves, heaters, and instruments are maintained. Timely recognition of any degradation and continuous self-diagnosis of components are used to support and plan maintenance. Remote software updates enhance and adapt the components to changing conditions and advances in technology. </w:t>
      </w:r>
    </w:p>
    <w:p w:rsidR="00A6531E" w:rsidRPr="00457CAE" w:rsidRDefault="00A6531E" w:rsidP="00DF3B60">
      <w:pPr>
        <w:pStyle w:val="Heading2"/>
        <w:rPr>
          <w:lang w:eastAsia="en-US"/>
        </w:rPr>
      </w:pPr>
      <w:bookmarkStart w:id="151" w:name="_Toc45387372"/>
      <w:bookmarkStart w:id="152" w:name="_Toc91260324"/>
      <w:r w:rsidRPr="00457CAE">
        <w:rPr>
          <w:lang w:eastAsia="en-US"/>
        </w:rPr>
        <w:t>A</w:t>
      </w:r>
      <w:r w:rsidR="001C613D" w:rsidRPr="00457CAE">
        <w:t>.</w:t>
      </w:r>
      <w:r w:rsidRPr="00457CAE">
        <w:rPr>
          <w:lang w:eastAsia="en-US"/>
        </w:rPr>
        <w:t>2.4</w:t>
      </w:r>
      <w:r w:rsidRPr="00457CAE">
        <w:rPr>
          <w:lang w:eastAsia="en-US"/>
        </w:rPr>
        <w:tab/>
        <w:t>Human machine interfaces</w:t>
      </w:r>
      <w:bookmarkEnd w:id="151"/>
      <w:bookmarkEnd w:id="152"/>
    </w:p>
    <w:p w:rsidR="00A6531E" w:rsidRPr="00457CAE" w:rsidRDefault="00A6531E" w:rsidP="00DF3B60">
      <w:pPr>
        <w:pStyle w:val="Heading3"/>
        <w:rPr>
          <w:lang w:eastAsia="en-US"/>
        </w:rPr>
      </w:pPr>
      <w:bookmarkStart w:id="153" w:name="_Toc45387373"/>
      <w:bookmarkStart w:id="154" w:name="_Toc91260325"/>
      <w:r w:rsidRPr="00457CAE">
        <w:rPr>
          <w:lang w:eastAsia="en-US"/>
        </w:rPr>
        <w:t>A</w:t>
      </w:r>
      <w:r w:rsidR="001C613D" w:rsidRPr="00457CAE">
        <w:t>.</w:t>
      </w:r>
      <w:r w:rsidRPr="00457CAE">
        <w:rPr>
          <w:lang w:eastAsia="en-US"/>
        </w:rPr>
        <w:t>2.4.1</w:t>
      </w:r>
      <w:r w:rsidRPr="00457CAE">
        <w:rPr>
          <w:lang w:eastAsia="en-US"/>
        </w:rPr>
        <w:tab/>
        <w:t>Mobile control panels</w:t>
      </w:r>
      <w:bookmarkEnd w:id="153"/>
      <w:bookmarkEnd w:id="154"/>
    </w:p>
    <w:p w:rsidR="00A6531E" w:rsidRPr="00457CAE" w:rsidRDefault="00A6531E" w:rsidP="00A6531E">
      <w:pPr>
        <w:rPr>
          <w:rFonts w:eastAsia="SimSun"/>
          <w:lang w:eastAsia="en-US"/>
        </w:rPr>
      </w:pPr>
      <w:r w:rsidRPr="00457CAE">
        <w:rPr>
          <w:rFonts w:eastAsia="SimSun"/>
          <w:lang w:eastAsia="en-US"/>
        </w:rPr>
        <w:t>Control panels are crucial devices for the interaction between people and production machinery as well as for the interaction with moving devices. These panels are mainly used for configuring, monitoring, debugging, controlling and maintaining machines, robots, cranes or complete production lines. In addition to that, (safety) control panels are typically equipped with an emergency stop button and an enabling device, which an operator can use in case of a safety event in order to avoid damage to humans or machinery. When the emergency stop button is pushed, the controlled equipment immediately comes to a safe stationary position. Likewise, if a machine, robot, etc. is operated in the so-called special ‘enabling device mode’, the operator manually keeps the enabling device switch in a special stationary position. If the operator pushes this switch too much or releases it, the controlled equipment immediately comes to a safe stationary position as well. This way, it can be ensured that the hand(s) of the operator are on the panel (and not under a moulding press, for example), and that the operator does―for instance―not suffer from any electric shock or the like. A common use case for this ‘enabling device mode’ is the installation, testing or maintenance of a machine, during which other safety mechanisms (such as a safety fence) are deactivated.</w:t>
      </w:r>
    </w:p>
    <w:p w:rsidR="00A6531E" w:rsidRPr="00457CAE" w:rsidRDefault="00A6531E" w:rsidP="00A6531E">
      <w:pPr>
        <w:rPr>
          <w:rFonts w:eastAsia="SimSun"/>
          <w:lang w:eastAsia="en-US"/>
        </w:rPr>
      </w:pPr>
      <w:r w:rsidRPr="00457CAE">
        <w:rPr>
          <w:rFonts w:eastAsia="SimSun"/>
          <w:lang w:eastAsia="en-US"/>
        </w:rPr>
        <w:t xml:space="preserve">Due to the criticality of these safety functions, safety control panels currently have mostly a wire-bound connection to the equipment they control. In consequence, there tend to be many such panels for the many machines and production units that typically can be found in a factory. With an ultra-reliable low-latency wireless link, it would be possible to connect such mobile control panels with safety functions wirelessly. This would lead to a higher usability and would allow for the flexible and easy re-use of panels for controlling different machines. </w:t>
      </w:r>
    </w:p>
    <w:p w:rsidR="00A6531E" w:rsidRPr="00457CAE" w:rsidRDefault="00A6531E" w:rsidP="00A6531E">
      <w:pPr>
        <w:rPr>
          <w:rFonts w:eastAsia="SimSun"/>
          <w:lang w:eastAsia="en-US"/>
        </w:rPr>
      </w:pPr>
      <w:r w:rsidRPr="00457CAE">
        <w:rPr>
          <w:rFonts w:eastAsia="SimSun"/>
          <w:lang w:eastAsia="en-US"/>
        </w:rPr>
        <w:t xml:space="preserve">The cycle times of the control application depends on the process/machinery/equipment whose safety has to be ensured. For a fast-moving robot, for example, end-to-end latencies are lower than for slowly moving linear actuators. </w:t>
      </w:r>
    </w:p>
    <w:p w:rsidR="00A6531E" w:rsidRPr="00457CAE" w:rsidRDefault="00A6531E" w:rsidP="008B3CE9">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2.4.1-1</w:t>
      </w:r>
      <w:r w:rsidR="005256C2" w:rsidRPr="00457CAE">
        <w:rPr>
          <w:rFonts w:eastAsia="SimSun"/>
          <w:lang w:eastAsia="en-US"/>
        </w:rPr>
        <w:t>:</w:t>
      </w:r>
      <w:r w:rsidRPr="00457CAE">
        <w:rPr>
          <w:rFonts w:eastAsia="SimSun"/>
          <w:lang w:eastAsia="en-US"/>
        </w:rPr>
        <w:t xml:space="preserve"> Service performance requirements for mobile control panels</w:t>
      </w:r>
    </w:p>
    <w:tbl>
      <w:tblPr>
        <w:tblW w:w="15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728"/>
        <w:gridCol w:w="1866"/>
        <w:gridCol w:w="1210"/>
        <w:gridCol w:w="1474"/>
        <w:gridCol w:w="1093"/>
        <w:gridCol w:w="1090"/>
        <w:gridCol w:w="1080"/>
        <w:gridCol w:w="1086"/>
        <w:gridCol w:w="995"/>
        <w:gridCol w:w="1077"/>
        <w:gridCol w:w="619"/>
        <w:gridCol w:w="1096"/>
      </w:tblGrid>
      <w:tr w:rsidR="0000391F" w:rsidRPr="00457CAE" w:rsidTr="008D5589">
        <w:trPr>
          <w:cantSplit/>
          <w:tblHeader/>
        </w:trPr>
        <w:tc>
          <w:tcPr>
            <w:tcW w:w="661" w:type="dxa"/>
          </w:tcPr>
          <w:p w:rsidR="0000391F" w:rsidRPr="00457CAE" w:rsidRDefault="0000391F" w:rsidP="008D5589">
            <w:pPr>
              <w:pStyle w:val="TAH"/>
            </w:pPr>
            <w:r w:rsidRPr="00457CAE">
              <w:t>Use case #</w:t>
            </w:r>
          </w:p>
        </w:tc>
        <w:tc>
          <w:tcPr>
            <w:tcW w:w="6278" w:type="dxa"/>
            <w:gridSpan w:val="4"/>
            <w:shd w:val="clear" w:color="auto" w:fill="auto"/>
          </w:tcPr>
          <w:p w:rsidR="0000391F" w:rsidRPr="00457CAE" w:rsidRDefault="0000391F" w:rsidP="008D5589">
            <w:pPr>
              <w:pStyle w:val="TAH"/>
            </w:pPr>
            <w:r w:rsidRPr="00457CAE">
              <w:t>Characteristic parameter</w:t>
            </w:r>
          </w:p>
        </w:tc>
        <w:tc>
          <w:tcPr>
            <w:tcW w:w="8131" w:type="dxa"/>
            <w:gridSpan w:val="8"/>
          </w:tcPr>
          <w:p w:rsidR="0000391F" w:rsidRPr="00457CAE" w:rsidRDefault="0000391F" w:rsidP="008D5589">
            <w:pPr>
              <w:pStyle w:val="TAH"/>
            </w:pPr>
            <w:r w:rsidRPr="00457CAE">
              <w:t>Influence quantity</w:t>
            </w:r>
          </w:p>
        </w:tc>
      </w:tr>
      <w:tr w:rsidR="0000391F" w:rsidRPr="00457CAE" w:rsidTr="008D5589">
        <w:trPr>
          <w:cantSplit/>
          <w:tblHeader/>
        </w:trPr>
        <w:tc>
          <w:tcPr>
            <w:tcW w:w="661" w:type="dxa"/>
          </w:tcPr>
          <w:p w:rsidR="0000391F" w:rsidRPr="00457CAE" w:rsidRDefault="0000391F" w:rsidP="008D5589">
            <w:pPr>
              <w:pStyle w:val="TAH"/>
            </w:pPr>
          </w:p>
        </w:tc>
        <w:tc>
          <w:tcPr>
            <w:tcW w:w="1728" w:type="dxa"/>
            <w:shd w:val="clear" w:color="auto" w:fill="auto"/>
          </w:tcPr>
          <w:p w:rsidR="0000391F" w:rsidRPr="00457CAE" w:rsidRDefault="0000391F" w:rsidP="008D5589">
            <w:pPr>
              <w:pStyle w:val="TAH"/>
            </w:pPr>
            <w:r w:rsidRPr="00457CAE">
              <w:t xml:space="preserve">Communication service availability: target value </w:t>
            </w:r>
            <w:r w:rsidR="008A1EDF">
              <w:t>[%]</w:t>
            </w:r>
          </w:p>
        </w:tc>
        <w:tc>
          <w:tcPr>
            <w:tcW w:w="1866" w:type="dxa"/>
            <w:shd w:val="clear" w:color="auto" w:fill="auto"/>
          </w:tcPr>
          <w:p w:rsidR="0000391F" w:rsidRPr="00457CAE" w:rsidRDefault="0000391F" w:rsidP="008D5589">
            <w:pPr>
              <w:pStyle w:val="TAH"/>
            </w:pPr>
            <w:r w:rsidRPr="00457CAE">
              <w:t>Communication service reliability: mean time between failures</w:t>
            </w:r>
          </w:p>
        </w:tc>
        <w:tc>
          <w:tcPr>
            <w:tcW w:w="1210" w:type="dxa"/>
            <w:shd w:val="clear" w:color="auto" w:fill="auto"/>
          </w:tcPr>
          <w:p w:rsidR="0000391F" w:rsidRPr="00457CAE" w:rsidRDefault="0000391F" w:rsidP="008D5589">
            <w:pPr>
              <w:pStyle w:val="TAH"/>
            </w:pPr>
            <w:r w:rsidRPr="00457CAE">
              <w:t>End-to-end latency: maximum</w:t>
            </w:r>
          </w:p>
        </w:tc>
        <w:tc>
          <w:tcPr>
            <w:tcW w:w="1474" w:type="dxa"/>
            <w:shd w:val="clear" w:color="auto" w:fill="auto"/>
          </w:tcPr>
          <w:p w:rsidR="0000391F" w:rsidRPr="00457CAE" w:rsidRDefault="0000391F" w:rsidP="008D5589">
            <w:pPr>
              <w:pStyle w:val="TAH"/>
            </w:pPr>
            <w:r w:rsidRPr="00457CAE">
              <w:t>Service bitrate: user experienced data rate</w:t>
            </w:r>
          </w:p>
        </w:tc>
        <w:tc>
          <w:tcPr>
            <w:tcW w:w="1093" w:type="dxa"/>
            <w:shd w:val="clear" w:color="auto" w:fill="auto"/>
          </w:tcPr>
          <w:p w:rsidR="0000391F" w:rsidRPr="00457CAE" w:rsidRDefault="0000391F" w:rsidP="008D5589">
            <w:pPr>
              <w:pStyle w:val="TAH"/>
            </w:pPr>
            <w:r w:rsidRPr="00457CAE">
              <w:t>Message size [byte]</w:t>
            </w:r>
          </w:p>
        </w:tc>
        <w:tc>
          <w:tcPr>
            <w:tcW w:w="1090" w:type="dxa"/>
          </w:tcPr>
          <w:p w:rsidR="0000391F" w:rsidRPr="00457CAE" w:rsidRDefault="0000391F" w:rsidP="008D5589">
            <w:pPr>
              <w:pStyle w:val="TAH"/>
            </w:pPr>
            <w:r w:rsidRPr="00457CAE">
              <w:t>Transfer interval: lower bound</w:t>
            </w:r>
          </w:p>
        </w:tc>
        <w:tc>
          <w:tcPr>
            <w:tcW w:w="1080" w:type="dxa"/>
          </w:tcPr>
          <w:p w:rsidR="0000391F" w:rsidRPr="00457CAE" w:rsidRDefault="0000391F" w:rsidP="008D5589">
            <w:pPr>
              <w:pStyle w:val="TAH"/>
            </w:pPr>
            <w:r w:rsidRPr="00457CAE">
              <w:t>Transfer interval: target value</w:t>
            </w:r>
          </w:p>
        </w:tc>
        <w:tc>
          <w:tcPr>
            <w:tcW w:w="1086" w:type="dxa"/>
          </w:tcPr>
          <w:p w:rsidR="0000391F" w:rsidRPr="00457CAE" w:rsidRDefault="0000391F" w:rsidP="008D5589">
            <w:pPr>
              <w:pStyle w:val="TAH"/>
            </w:pPr>
            <w:r w:rsidRPr="00457CAE">
              <w:t>Transfer interval: upper bound</w:t>
            </w:r>
          </w:p>
        </w:tc>
        <w:tc>
          <w:tcPr>
            <w:tcW w:w="995" w:type="dxa"/>
          </w:tcPr>
          <w:p w:rsidR="0000391F" w:rsidRPr="00457CAE" w:rsidRDefault="0000391F" w:rsidP="008D5589">
            <w:pPr>
              <w:pStyle w:val="TAH"/>
            </w:pPr>
            <w:r w:rsidRPr="00457CAE">
              <w:t>Survival time</w:t>
            </w:r>
          </w:p>
        </w:tc>
        <w:tc>
          <w:tcPr>
            <w:tcW w:w="1077" w:type="dxa"/>
          </w:tcPr>
          <w:p w:rsidR="0000391F" w:rsidRPr="00457CAE" w:rsidRDefault="0000391F" w:rsidP="008D5589">
            <w:pPr>
              <w:pStyle w:val="TAH"/>
            </w:pPr>
            <w:r w:rsidRPr="00457CAE">
              <w:t>UE speed</w:t>
            </w:r>
          </w:p>
        </w:tc>
        <w:tc>
          <w:tcPr>
            <w:tcW w:w="619" w:type="dxa"/>
          </w:tcPr>
          <w:p w:rsidR="0000391F" w:rsidRPr="00457CAE" w:rsidRDefault="0000391F" w:rsidP="008D5589">
            <w:pPr>
              <w:pStyle w:val="TAH"/>
            </w:pPr>
            <w:r w:rsidRPr="00457CAE">
              <w:t># of UEs</w:t>
            </w:r>
          </w:p>
        </w:tc>
        <w:tc>
          <w:tcPr>
            <w:tcW w:w="1091" w:type="dxa"/>
          </w:tcPr>
          <w:p w:rsidR="0000391F" w:rsidRPr="00457CAE" w:rsidRDefault="0000391F" w:rsidP="008D5589">
            <w:pPr>
              <w:pStyle w:val="TAH"/>
            </w:pPr>
            <w:r w:rsidRPr="00457CAE">
              <w:t>Service area (note</w:t>
            </w:r>
            <w:r w:rsidR="00DA478D">
              <w:t> 1</w:t>
            </w:r>
            <w:r w:rsidRPr="00457CAE">
              <w:t>)</w:t>
            </w:r>
          </w:p>
        </w:tc>
      </w:tr>
      <w:tr w:rsidR="0000391F" w:rsidRPr="00457CAE" w:rsidTr="008D5589">
        <w:trPr>
          <w:cantSplit/>
        </w:trPr>
        <w:tc>
          <w:tcPr>
            <w:tcW w:w="661" w:type="dxa"/>
          </w:tcPr>
          <w:p w:rsidR="0000391F" w:rsidRPr="00457CAE" w:rsidRDefault="0000391F" w:rsidP="008D5589">
            <w:pPr>
              <w:pStyle w:val="TAC"/>
            </w:pPr>
            <w:r w:rsidRPr="00457CAE">
              <w:t>1</w:t>
            </w:r>
          </w:p>
          <w:p w:rsidR="0000391F" w:rsidRPr="00457CAE" w:rsidRDefault="0000391F" w:rsidP="008D5589">
            <w:pPr>
              <w:pStyle w:val="TAC"/>
            </w:pPr>
            <w:r w:rsidRPr="00457CAE">
              <w:t>(note 3)</w:t>
            </w:r>
          </w:p>
        </w:tc>
        <w:tc>
          <w:tcPr>
            <w:tcW w:w="1728" w:type="dxa"/>
            <w:shd w:val="clear" w:color="auto" w:fill="auto"/>
          </w:tcPr>
          <w:p w:rsidR="0000391F" w:rsidRPr="00457CAE" w:rsidRDefault="0000391F" w:rsidP="008D5589">
            <w:pPr>
              <w:pStyle w:val="TAC"/>
            </w:pPr>
            <w:r w:rsidRPr="00457CAE">
              <w:t>99</w:t>
            </w:r>
            <w:r w:rsidR="008A1EDF">
              <w:t>.</w:t>
            </w:r>
            <w:r w:rsidRPr="00457CAE">
              <w:t>999</w:t>
            </w:r>
            <w:r w:rsidR="008A1EDF">
              <w:t> </w:t>
            </w:r>
            <w:r w:rsidRPr="00457CAE">
              <w:t>9 to 99</w:t>
            </w:r>
            <w:r w:rsidR="008A1EDF">
              <w:t>.</w:t>
            </w:r>
            <w:r w:rsidRPr="00457CAE">
              <w:t>999</w:t>
            </w:r>
            <w:r w:rsidR="008A1EDF">
              <w:t> </w:t>
            </w:r>
            <w:r w:rsidRPr="00457CAE">
              <w:t>999</w:t>
            </w:r>
          </w:p>
        </w:tc>
        <w:tc>
          <w:tcPr>
            <w:tcW w:w="1866" w:type="dxa"/>
            <w:shd w:val="clear" w:color="auto" w:fill="auto"/>
          </w:tcPr>
          <w:p w:rsidR="0000391F" w:rsidRPr="00457CAE" w:rsidRDefault="0000391F" w:rsidP="008D5589">
            <w:pPr>
              <w:pStyle w:val="TAC"/>
            </w:pPr>
            <w:r w:rsidRPr="00457CAE">
              <w:t>~ 1 month</w:t>
            </w:r>
          </w:p>
        </w:tc>
        <w:tc>
          <w:tcPr>
            <w:tcW w:w="1210" w:type="dxa"/>
            <w:shd w:val="clear" w:color="auto" w:fill="auto"/>
          </w:tcPr>
          <w:p w:rsidR="0000391F" w:rsidRPr="00457CAE" w:rsidRDefault="0000391F" w:rsidP="008D5589">
            <w:pPr>
              <w:pStyle w:val="TAC"/>
            </w:pPr>
            <w:r w:rsidRPr="00457CAE">
              <w:t>&lt; target transfer interval value</w:t>
            </w:r>
          </w:p>
        </w:tc>
        <w:tc>
          <w:tcPr>
            <w:tcW w:w="1474" w:type="dxa"/>
            <w:shd w:val="clear" w:color="auto" w:fill="auto"/>
          </w:tcPr>
          <w:p w:rsidR="0000391F" w:rsidRPr="00457CAE" w:rsidRDefault="0000391F" w:rsidP="008D5589">
            <w:pPr>
              <w:pStyle w:val="TAC"/>
            </w:pPr>
            <w:r w:rsidRPr="00457CAE">
              <w:t>–</w:t>
            </w:r>
          </w:p>
        </w:tc>
        <w:tc>
          <w:tcPr>
            <w:tcW w:w="1093" w:type="dxa"/>
            <w:shd w:val="clear" w:color="auto" w:fill="auto"/>
          </w:tcPr>
          <w:p w:rsidR="0000391F" w:rsidRPr="00457CAE" w:rsidRDefault="0000391F" w:rsidP="008D5589">
            <w:pPr>
              <w:pStyle w:val="TAC"/>
            </w:pPr>
            <w:r w:rsidRPr="00457CAE">
              <w:t>40 to 250</w:t>
            </w:r>
          </w:p>
        </w:tc>
        <w:tc>
          <w:tcPr>
            <w:tcW w:w="1090" w:type="dxa"/>
          </w:tcPr>
          <w:p w:rsidR="0000391F" w:rsidRPr="00457CAE" w:rsidRDefault="0000391F" w:rsidP="008D5589">
            <w:pPr>
              <w:pStyle w:val="TAC"/>
            </w:pPr>
            <w:r w:rsidRPr="00457CAE">
              <w:t>– &lt; 25 % of target transfer interval value</w:t>
            </w:r>
          </w:p>
        </w:tc>
        <w:tc>
          <w:tcPr>
            <w:tcW w:w="1080" w:type="dxa"/>
          </w:tcPr>
          <w:p w:rsidR="0000391F" w:rsidRPr="00457CAE" w:rsidRDefault="0000391F" w:rsidP="008D5589">
            <w:pPr>
              <w:pStyle w:val="TAC"/>
            </w:pPr>
            <w:r w:rsidRPr="00457CAE">
              <w:t>4 ms to 8 ms</w:t>
            </w:r>
          </w:p>
        </w:tc>
        <w:tc>
          <w:tcPr>
            <w:tcW w:w="1086" w:type="dxa"/>
          </w:tcPr>
          <w:p w:rsidR="0000391F" w:rsidRPr="00457CAE" w:rsidRDefault="0000391F" w:rsidP="008D5589">
            <w:pPr>
              <w:pStyle w:val="TAC"/>
            </w:pPr>
            <w:r w:rsidRPr="00457CAE">
              <w:t>+ 25 % of target transfer interval value</w:t>
            </w:r>
          </w:p>
        </w:tc>
        <w:tc>
          <w:tcPr>
            <w:tcW w:w="995" w:type="dxa"/>
          </w:tcPr>
          <w:p w:rsidR="0000391F" w:rsidRPr="00457CAE" w:rsidRDefault="0000391F" w:rsidP="008D5589">
            <w:pPr>
              <w:pStyle w:val="TAC"/>
            </w:pPr>
            <w:r w:rsidRPr="00457CAE">
              <w:t>target transfer interval value</w:t>
            </w:r>
          </w:p>
        </w:tc>
        <w:tc>
          <w:tcPr>
            <w:tcW w:w="1077" w:type="dxa"/>
          </w:tcPr>
          <w:p w:rsidR="0000391F" w:rsidRPr="00457CAE" w:rsidRDefault="0000391F" w:rsidP="008D5589">
            <w:pPr>
              <w:pStyle w:val="TAC"/>
            </w:pPr>
            <w:r w:rsidRPr="00457CAE">
              <w:t>&lt; 7</w:t>
            </w:r>
            <w:r w:rsidR="008A1EDF">
              <w:t>.</w:t>
            </w:r>
            <w:r w:rsidRPr="00457CAE">
              <w:t>2 km/h</w:t>
            </w:r>
          </w:p>
        </w:tc>
        <w:tc>
          <w:tcPr>
            <w:tcW w:w="619" w:type="dxa"/>
          </w:tcPr>
          <w:p w:rsidR="0000391F" w:rsidRPr="00457CAE" w:rsidRDefault="0000391F" w:rsidP="008D5589">
            <w:pPr>
              <w:pStyle w:val="TAC"/>
            </w:pPr>
            <w:r w:rsidRPr="00457CAE">
              <w:t>TBD</w:t>
            </w:r>
          </w:p>
        </w:tc>
        <w:tc>
          <w:tcPr>
            <w:tcW w:w="1091" w:type="dxa"/>
          </w:tcPr>
          <w:p w:rsidR="0000391F" w:rsidRPr="00457CAE" w:rsidRDefault="0000391F" w:rsidP="008D5589">
            <w:pPr>
              <w:pStyle w:val="TAC"/>
            </w:pPr>
            <w:r w:rsidRPr="00457CAE">
              <w:t>50 m x 10 m x 4 m</w:t>
            </w:r>
          </w:p>
        </w:tc>
      </w:tr>
      <w:tr w:rsidR="0000391F" w:rsidRPr="00457CAE" w:rsidTr="008D5589">
        <w:trPr>
          <w:cantSplit/>
        </w:trPr>
        <w:tc>
          <w:tcPr>
            <w:tcW w:w="661" w:type="dxa"/>
          </w:tcPr>
          <w:p w:rsidR="0000391F" w:rsidRPr="00457CAE" w:rsidRDefault="0000391F" w:rsidP="008D5589">
            <w:pPr>
              <w:pStyle w:val="TAC"/>
            </w:pPr>
            <w:r w:rsidRPr="00457CAE">
              <w:t>2</w:t>
            </w:r>
          </w:p>
          <w:p w:rsidR="0000391F" w:rsidRPr="00457CAE" w:rsidRDefault="0000391F" w:rsidP="008D5589">
            <w:pPr>
              <w:pStyle w:val="TAC"/>
            </w:pPr>
            <w:r w:rsidRPr="00457CAE">
              <w:t>(note 3)</w:t>
            </w:r>
          </w:p>
        </w:tc>
        <w:tc>
          <w:tcPr>
            <w:tcW w:w="1728" w:type="dxa"/>
            <w:shd w:val="clear" w:color="auto" w:fill="auto"/>
          </w:tcPr>
          <w:p w:rsidR="0000391F" w:rsidRPr="00457CAE" w:rsidRDefault="0000391F" w:rsidP="008D5589">
            <w:pPr>
              <w:pStyle w:val="TAC"/>
            </w:pPr>
            <w:r w:rsidRPr="00457CAE">
              <w:t>99</w:t>
            </w:r>
            <w:r w:rsidR="008A1EDF">
              <w:t>.</w:t>
            </w:r>
            <w:r w:rsidRPr="00457CAE">
              <w:t>999</w:t>
            </w:r>
            <w:r w:rsidR="008A1EDF">
              <w:t> </w:t>
            </w:r>
            <w:r w:rsidRPr="00457CAE">
              <w:t>9 to 99</w:t>
            </w:r>
            <w:r w:rsidR="008A1EDF">
              <w:t>.</w:t>
            </w:r>
            <w:r w:rsidRPr="00457CAE">
              <w:t>999</w:t>
            </w:r>
            <w:r w:rsidR="008A1EDF">
              <w:t> </w:t>
            </w:r>
            <w:r w:rsidRPr="00457CAE">
              <w:t>999</w:t>
            </w:r>
          </w:p>
        </w:tc>
        <w:tc>
          <w:tcPr>
            <w:tcW w:w="1866" w:type="dxa"/>
            <w:shd w:val="clear" w:color="auto" w:fill="auto"/>
          </w:tcPr>
          <w:p w:rsidR="0000391F" w:rsidRPr="00457CAE" w:rsidRDefault="0000391F" w:rsidP="008D5589">
            <w:pPr>
              <w:pStyle w:val="TAC"/>
            </w:pPr>
            <w:r w:rsidRPr="00457CAE">
              <w:t>~ 1 month</w:t>
            </w:r>
          </w:p>
        </w:tc>
        <w:tc>
          <w:tcPr>
            <w:tcW w:w="1210" w:type="dxa"/>
            <w:shd w:val="clear" w:color="auto" w:fill="auto"/>
          </w:tcPr>
          <w:p w:rsidR="0000391F" w:rsidRPr="00457CAE" w:rsidRDefault="0000391F" w:rsidP="008D5589">
            <w:pPr>
              <w:pStyle w:val="TAC"/>
            </w:pPr>
            <w:r w:rsidRPr="00457CAE">
              <w:t>&lt; target transfer interval value</w:t>
            </w:r>
          </w:p>
        </w:tc>
        <w:tc>
          <w:tcPr>
            <w:tcW w:w="1474" w:type="dxa"/>
            <w:shd w:val="clear" w:color="auto" w:fill="auto"/>
          </w:tcPr>
          <w:p w:rsidR="0000391F" w:rsidRPr="00457CAE" w:rsidRDefault="0000391F" w:rsidP="008D5589">
            <w:pPr>
              <w:pStyle w:val="TAC"/>
            </w:pPr>
            <w:r w:rsidRPr="00457CAE">
              <w:t>&gt; 5 Mbit/s</w:t>
            </w:r>
          </w:p>
        </w:tc>
        <w:tc>
          <w:tcPr>
            <w:tcW w:w="1093" w:type="dxa"/>
            <w:shd w:val="clear" w:color="auto" w:fill="auto"/>
          </w:tcPr>
          <w:p w:rsidR="0000391F" w:rsidRPr="00457CAE" w:rsidRDefault="0000391F" w:rsidP="008D5589">
            <w:pPr>
              <w:pStyle w:val="TAC"/>
            </w:pPr>
            <w:r w:rsidRPr="00457CAE">
              <w:t>–</w:t>
            </w:r>
          </w:p>
        </w:tc>
        <w:tc>
          <w:tcPr>
            <w:tcW w:w="1090" w:type="dxa"/>
          </w:tcPr>
          <w:p w:rsidR="0000391F" w:rsidRPr="00457CAE" w:rsidRDefault="0000391F" w:rsidP="008D5589">
            <w:pPr>
              <w:pStyle w:val="TAC"/>
            </w:pPr>
            <w:r w:rsidRPr="00457CAE">
              <w:t>– &lt; 25 % of target transfer interval value</w:t>
            </w:r>
          </w:p>
        </w:tc>
        <w:tc>
          <w:tcPr>
            <w:tcW w:w="1080" w:type="dxa"/>
          </w:tcPr>
          <w:p w:rsidR="0000391F" w:rsidRPr="00457CAE" w:rsidRDefault="0000391F" w:rsidP="008D5589">
            <w:pPr>
              <w:pStyle w:val="TAC"/>
            </w:pPr>
            <w:r w:rsidRPr="00457CAE">
              <w:t>&lt; 30 ms</w:t>
            </w:r>
          </w:p>
        </w:tc>
        <w:tc>
          <w:tcPr>
            <w:tcW w:w="1086" w:type="dxa"/>
          </w:tcPr>
          <w:p w:rsidR="0000391F" w:rsidRPr="00457CAE" w:rsidRDefault="0000391F" w:rsidP="008D5589">
            <w:pPr>
              <w:pStyle w:val="TAC"/>
            </w:pPr>
            <w:r w:rsidRPr="00457CAE">
              <w:t>+ 25 % of target transfer interval value</w:t>
            </w:r>
          </w:p>
        </w:tc>
        <w:tc>
          <w:tcPr>
            <w:tcW w:w="995" w:type="dxa"/>
          </w:tcPr>
          <w:p w:rsidR="0000391F" w:rsidRPr="00457CAE" w:rsidRDefault="0000391F" w:rsidP="008D5589">
            <w:pPr>
              <w:pStyle w:val="TAC"/>
            </w:pPr>
            <w:r w:rsidRPr="00457CAE">
              <w:t>TBD</w:t>
            </w:r>
          </w:p>
        </w:tc>
        <w:tc>
          <w:tcPr>
            <w:tcW w:w="1077" w:type="dxa"/>
          </w:tcPr>
          <w:p w:rsidR="0000391F" w:rsidRPr="00457CAE" w:rsidRDefault="0000391F" w:rsidP="008D5589">
            <w:pPr>
              <w:pStyle w:val="TAC"/>
            </w:pPr>
            <w:r w:rsidRPr="00457CAE">
              <w:t>&lt; 7</w:t>
            </w:r>
            <w:r w:rsidR="008A1EDF">
              <w:t>.</w:t>
            </w:r>
            <w:r w:rsidRPr="00457CAE">
              <w:t>2 km/h</w:t>
            </w:r>
          </w:p>
        </w:tc>
        <w:tc>
          <w:tcPr>
            <w:tcW w:w="619" w:type="dxa"/>
          </w:tcPr>
          <w:p w:rsidR="0000391F" w:rsidRPr="00457CAE" w:rsidRDefault="0000391F" w:rsidP="008D5589">
            <w:pPr>
              <w:pStyle w:val="TAC"/>
            </w:pPr>
            <w:r w:rsidRPr="00457CAE">
              <w:t>TBD</w:t>
            </w:r>
          </w:p>
        </w:tc>
        <w:tc>
          <w:tcPr>
            <w:tcW w:w="1091" w:type="dxa"/>
          </w:tcPr>
          <w:p w:rsidR="0000391F" w:rsidRPr="00457CAE" w:rsidRDefault="0000391F" w:rsidP="008D5589">
            <w:pPr>
              <w:pStyle w:val="TAC"/>
            </w:pPr>
            <w:r w:rsidRPr="00457CAE">
              <w:t>TBD</w:t>
            </w:r>
          </w:p>
        </w:tc>
      </w:tr>
      <w:tr w:rsidR="0000391F" w:rsidRPr="00457CAE" w:rsidTr="008D5589">
        <w:trPr>
          <w:cantSplit/>
        </w:trPr>
        <w:tc>
          <w:tcPr>
            <w:tcW w:w="661" w:type="dxa"/>
          </w:tcPr>
          <w:p w:rsidR="0000391F" w:rsidRPr="00457CAE" w:rsidRDefault="0000391F" w:rsidP="008D5589">
            <w:pPr>
              <w:pStyle w:val="TAC"/>
            </w:pPr>
            <w:r w:rsidRPr="00457CAE">
              <w:t>3</w:t>
            </w:r>
          </w:p>
          <w:p w:rsidR="0000391F" w:rsidRPr="00457CAE" w:rsidRDefault="0000391F" w:rsidP="008D5589">
            <w:pPr>
              <w:pStyle w:val="TAC"/>
            </w:pPr>
            <w:r w:rsidRPr="00457CAE">
              <w:t>(note 3)</w:t>
            </w:r>
          </w:p>
        </w:tc>
        <w:tc>
          <w:tcPr>
            <w:tcW w:w="1728" w:type="dxa"/>
            <w:shd w:val="clear" w:color="auto" w:fill="auto"/>
          </w:tcPr>
          <w:p w:rsidR="0000391F" w:rsidRPr="00457CAE" w:rsidRDefault="0000391F" w:rsidP="008D5589">
            <w:pPr>
              <w:pStyle w:val="TAC"/>
            </w:pPr>
            <w:r w:rsidRPr="00457CAE">
              <w:t>99</w:t>
            </w:r>
            <w:r w:rsidR="008A1EDF">
              <w:t>.</w:t>
            </w:r>
            <w:r w:rsidRPr="00457CAE">
              <w:t>999</w:t>
            </w:r>
            <w:r w:rsidR="008A1EDF">
              <w:t> </w:t>
            </w:r>
            <w:r w:rsidRPr="00457CAE">
              <w:t>9 to 99</w:t>
            </w:r>
            <w:r w:rsidR="008A1EDF">
              <w:t>.</w:t>
            </w:r>
            <w:r w:rsidRPr="00457CAE">
              <w:t>999</w:t>
            </w:r>
            <w:r w:rsidR="008A1EDF">
              <w:t> </w:t>
            </w:r>
            <w:r w:rsidRPr="00457CAE">
              <w:t>999</w:t>
            </w:r>
          </w:p>
        </w:tc>
        <w:tc>
          <w:tcPr>
            <w:tcW w:w="1866" w:type="dxa"/>
            <w:shd w:val="clear" w:color="auto" w:fill="auto"/>
          </w:tcPr>
          <w:p w:rsidR="0000391F" w:rsidRPr="00457CAE" w:rsidRDefault="0000391F" w:rsidP="008D5589">
            <w:pPr>
              <w:pStyle w:val="TAC"/>
            </w:pPr>
            <w:r w:rsidRPr="00457CAE">
              <w:t>~ 1 year</w:t>
            </w:r>
          </w:p>
        </w:tc>
        <w:tc>
          <w:tcPr>
            <w:tcW w:w="1210" w:type="dxa"/>
            <w:shd w:val="clear" w:color="auto" w:fill="auto"/>
          </w:tcPr>
          <w:p w:rsidR="0000391F" w:rsidRPr="00457CAE" w:rsidRDefault="0000391F" w:rsidP="008D5589">
            <w:pPr>
              <w:pStyle w:val="TAC"/>
            </w:pPr>
            <w:r w:rsidRPr="00457CAE">
              <w:t>&lt; target transfer interval</w:t>
            </w:r>
          </w:p>
        </w:tc>
        <w:tc>
          <w:tcPr>
            <w:tcW w:w="1474" w:type="dxa"/>
            <w:shd w:val="clear" w:color="auto" w:fill="auto"/>
          </w:tcPr>
          <w:p w:rsidR="0000391F" w:rsidRPr="00457CAE" w:rsidRDefault="0000391F" w:rsidP="008D5589">
            <w:pPr>
              <w:pStyle w:val="TAC"/>
            </w:pPr>
            <w:r w:rsidRPr="00457CAE">
              <w:t>–</w:t>
            </w:r>
          </w:p>
        </w:tc>
        <w:tc>
          <w:tcPr>
            <w:tcW w:w="1093" w:type="dxa"/>
            <w:shd w:val="clear" w:color="auto" w:fill="auto"/>
          </w:tcPr>
          <w:p w:rsidR="0000391F" w:rsidRPr="00457CAE" w:rsidRDefault="0000391F" w:rsidP="008D5589">
            <w:pPr>
              <w:pStyle w:val="TAC"/>
            </w:pPr>
            <w:r w:rsidRPr="00457CAE">
              <w:t>40 to 250</w:t>
            </w:r>
          </w:p>
          <w:p w:rsidR="0000391F" w:rsidRPr="00457CAE" w:rsidRDefault="0000391F" w:rsidP="008D5589">
            <w:pPr>
              <w:pStyle w:val="TAC"/>
            </w:pPr>
          </w:p>
        </w:tc>
        <w:tc>
          <w:tcPr>
            <w:tcW w:w="1090" w:type="dxa"/>
          </w:tcPr>
          <w:p w:rsidR="0000391F" w:rsidRPr="00457CAE" w:rsidRDefault="0000391F" w:rsidP="008D5589">
            <w:pPr>
              <w:pStyle w:val="TAC"/>
            </w:pPr>
            <w:r w:rsidRPr="00457CAE">
              <w:t>– &lt; 25 % of target transfer interval value</w:t>
            </w:r>
          </w:p>
        </w:tc>
        <w:tc>
          <w:tcPr>
            <w:tcW w:w="1080" w:type="dxa"/>
          </w:tcPr>
          <w:p w:rsidR="0000391F" w:rsidRPr="00457CAE" w:rsidRDefault="0000391F" w:rsidP="008D5589">
            <w:pPr>
              <w:pStyle w:val="TAC"/>
            </w:pPr>
            <w:r w:rsidRPr="00457CAE">
              <w:t>&lt; 12 ms</w:t>
            </w:r>
          </w:p>
        </w:tc>
        <w:tc>
          <w:tcPr>
            <w:tcW w:w="1086" w:type="dxa"/>
          </w:tcPr>
          <w:p w:rsidR="0000391F" w:rsidRPr="00457CAE" w:rsidRDefault="0000391F" w:rsidP="008D5589">
            <w:pPr>
              <w:pStyle w:val="TAC"/>
            </w:pPr>
            <w:r w:rsidRPr="00457CAE">
              <w:t>+ 25 % of target transfer interval value</w:t>
            </w:r>
          </w:p>
        </w:tc>
        <w:tc>
          <w:tcPr>
            <w:tcW w:w="995" w:type="dxa"/>
          </w:tcPr>
          <w:p w:rsidR="0000391F" w:rsidRPr="00457CAE" w:rsidRDefault="0000391F" w:rsidP="008D5589">
            <w:pPr>
              <w:pStyle w:val="TAC"/>
            </w:pPr>
            <w:r w:rsidRPr="00457CAE">
              <w:t>12 ms</w:t>
            </w:r>
          </w:p>
        </w:tc>
        <w:tc>
          <w:tcPr>
            <w:tcW w:w="1077" w:type="dxa"/>
          </w:tcPr>
          <w:p w:rsidR="0000391F" w:rsidRPr="00457CAE" w:rsidRDefault="0000391F" w:rsidP="008D5589">
            <w:pPr>
              <w:pStyle w:val="TAC"/>
            </w:pPr>
            <w:r w:rsidRPr="00457CAE">
              <w:t>&lt; 7</w:t>
            </w:r>
            <w:r w:rsidR="008A1EDF">
              <w:t>.</w:t>
            </w:r>
            <w:r w:rsidRPr="00457CAE">
              <w:t>2 km/h</w:t>
            </w:r>
          </w:p>
        </w:tc>
        <w:tc>
          <w:tcPr>
            <w:tcW w:w="619" w:type="dxa"/>
          </w:tcPr>
          <w:p w:rsidR="0000391F" w:rsidRPr="00457CAE" w:rsidRDefault="0000391F" w:rsidP="008D5589">
            <w:pPr>
              <w:pStyle w:val="TAC"/>
            </w:pPr>
            <w:r w:rsidRPr="00457CAE">
              <w:t>TBD</w:t>
            </w:r>
          </w:p>
        </w:tc>
        <w:tc>
          <w:tcPr>
            <w:tcW w:w="1091" w:type="dxa"/>
          </w:tcPr>
          <w:p w:rsidR="0000391F" w:rsidRPr="00457CAE" w:rsidRDefault="0000391F" w:rsidP="008D5589">
            <w:pPr>
              <w:pStyle w:val="TAC"/>
            </w:pPr>
            <w:r w:rsidRPr="00457CAE">
              <w:t>typically 40 m x 60 m; maximum 200 m x 300 m</w:t>
            </w:r>
          </w:p>
        </w:tc>
      </w:tr>
      <w:tr w:rsidR="0000391F" w:rsidRPr="00457CAE" w:rsidTr="008D5589">
        <w:trPr>
          <w:cantSplit/>
        </w:trPr>
        <w:tc>
          <w:tcPr>
            <w:tcW w:w="15075" w:type="dxa"/>
            <w:gridSpan w:val="13"/>
          </w:tcPr>
          <w:p w:rsidR="0000391F" w:rsidRPr="00457CAE" w:rsidRDefault="0000391F" w:rsidP="008D5589">
            <w:pPr>
              <w:pStyle w:val="TAN"/>
            </w:pPr>
            <w:r w:rsidRPr="00457CAE">
              <w:t>NOTE 1:</w:t>
            </w:r>
            <w:r w:rsidRPr="00457CAE">
              <w:tab/>
              <w:t>Length x width (x height).</w:t>
            </w:r>
          </w:p>
          <w:p w:rsidR="0000391F" w:rsidRPr="00457CAE" w:rsidRDefault="0000391F" w:rsidP="008D5589">
            <w:pPr>
              <w:pStyle w:val="TAN"/>
            </w:pPr>
            <w:r w:rsidRPr="00457CAE">
              <w:t>NOTE 2:</w:t>
            </w:r>
            <w:r w:rsidRPr="00457CAE">
              <w:tab/>
              <w:t xml:space="preserve">The transfer interval is not so strictly periodic in these use cases. The transfer interval deviates around its target value within bounds. The mean of the transfer interval is close to the target value. </w:t>
            </w:r>
          </w:p>
          <w:p w:rsidR="0000391F" w:rsidRPr="00457CAE" w:rsidRDefault="0000391F" w:rsidP="008D5589">
            <w:pPr>
              <w:pStyle w:val="TAN"/>
            </w:pPr>
            <w:r w:rsidRPr="00457CAE">
              <w:t xml:space="preserve">NOTE 3: </w:t>
            </w:r>
            <w:r w:rsidRPr="00457CAE">
              <w:tab/>
              <w:t>Communication may include two wireless links (UE to UE)</w:t>
            </w:r>
          </w:p>
        </w:tc>
      </w:tr>
    </w:tbl>
    <w:p w:rsidR="00A6531E" w:rsidRPr="00457CAE" w:rsidRDefault="00A6531E" w:rsidP="00A6531E">
      <w:pPr>
        <w:rPr>
          <w:lang w:eastAsia="en-US"/>
        </w:rPr>
      </w:pPr>
    </w:p>
    <w:p w:rsidR="00A6531E" w:rsidRPr="00457CAE" w:rsidRDefault="00A6531E" w:rsidP="006A7014">
      <w:pPr>
        <w:keepNext/>
        <w:rPr>
          <w:i/>
          <w:lang w:eastAsia="en-US"/>
        </w:rPr>
      </w:pPr>
      <w:r w:rsidRPr="00457CAE">
        <w:rPr>
          <w:i/>
          <w:lang w:eastAsia="en-US"/>
        </w:rPr>
        <w:t>Use case one</w:t>
      </w:r>
    </w:p>
    <w:p w:rsidR="00A6531E" w:rsidRPr="00457CAE" w:rsidRDefault="00A6531E" w:rsidP="00A6531E">
      <w:pPr>
        <w:rPr>
          <w:lang w:eastAsia="en-US"/>
        </w:rPr>
      </w:pPr>
      <w:r w:rsidRPr="00457CAE">
        <w:rPr>
          <w:lang w:eastAsia="en-US"/>
        </w:rPr>
        <w:t>Periodic, bi-directional communication for remote control. Examples for controlled units: assembly robots; milling machines.</w:t>
      </w:r>
    </w:p>
    <w:p w:rsidR="00A6531E" w:rsidRPr="00457CAE" w:rsidRDefault="00A6531E" w:rsidP="00A6531E">
      <w:pPr>
        <w:rPr>
          <w:i/>
          <w:lang w:eastAsia="en-US"/>
        </w:rPr>
      </w:pPr>
      <w:r w:rsidRPr="00457CAE">
        <w:rPr>
          <w:i/>
          <w:lang w:eastAsia="en-US"/>
        </w:rPr>
        <w:t>Use case two</w:t>
      </w:r>
    </w:p>
    <w:p w:rsidR="00A6531E" w:rsidRPr="00457CAE" w:rsidRDefault="00A6531E" w:rsidP="00A6531E">
      <w:pPr>
        <w:rPr>
          <w:lang w:eastAsia="en-US"/>
        </w:rPr>
      </w:pPr>
      <w:r w:rsidRPr="00457CAE">
        <w:rPr>
          <w:lang w:eastAsia="en-US"/>
        </w:rPr>
        <w:t>Aperiodic data transmission in parallel to remote control (use case one).</w:t>
      </w:r>
    </w:p>
    <w:p w:rsidR="00A6531E" w:rsidRPr="00457CAE" w:rsidRDefault="00A6531E" w:rsidP="00A6531E">
      <w:pPr>
        <w:rPr>
          <w:i/>
          <w:lang w:eastAsia="en-US"/>
        </w:rPr>
      </w:pPr>
      <w:r w:rsidRPr="00457CAE">
        <w:rPr>
          <w:i/>
          <w:lang w:eastAsia="en-US"/>
        </w:rPr>
        <w:t>Use case three</w:t>
      </w:r>
    </w:p>
    <w:p w:rsidR="00A6531E" w:rsidRPr="00457CAE" w:rsidRDefault="00A6531E" w:rsidP="00A6531E">
      <w:pPr>
        <w:rPr>
          <w:lang w:eastAsia="en-US"/>
        </w:rPr>
      </w:pPr>
      <w:r w:rsidRPr="00457CAE">
        <w:rPr>
          <w:lang w:eastAsia="en-US"/>
        </w:rPr>
        <w:t>Periodic, bi-directional communication for remote control. Examples for controlled units: mobile cranes, mobile pumps, fixed portal cranes.</w:t>
      </w:r>
    </w:p>
    <w:p w:rsidR="007D32D9" w:rsidRDefault="007D32D9" w:rsidP="00DF3B60">
      <w:pPr>
        <w:pStyle w:val="Heading3"/>
        <w:rPr>
          <w:lang w:eastAsia="en-US"/>
        </w:rPr>
      </w:pPr>
    </w:p>
    <w:p w:rsidR="007B585F" w:rsidRPr="00457CAE" w:rsidRDefault="007B585F" w:rsidP="00DF3B60">
      <w:pPr>
        <w:pStyle w:val="Heading3"/>
      </w:pPr>
      <w:bookmarkStart w:id="155" w:name="_Toc45387374"/>
      <w:bookmarkStart w:id="156" w:name="_Toc91260326"/>
      <w:r w:rsidRPr="00457CAE">
        <w:t>A.2.4.1</w:t>
      </w:r>
      <w:r>
        <w:t>A</w:t>
      </w:r>
      <w:r w:rsidRPr="00457CAE">
        <w:tab/>
        <w:t xml:space="preserve">Mobile </w:t>
      </w:r>
      <w:r>
        <w:t>operation</w:t>
      </w:r>
      <w:r w:rsidRPr="00457CAE">
        <w:t xml:space="preserve"> panels</w:t>
      </w:r>
      <w:bookmarkEnd w:id="155"/>
      <w:bookmarkEnd w:id="156"/>
    </w:p>
    <w:p w:rsidR="007B585F" w:rsidRPr="00781F42" w:rsidRDefault="007B585F" w:rsidP="007B585F">
      <w:r w:rsidRPr="00781F42">
        <w:t xml:space="preserve">Operation </w:t>
      </w:r>
      <w:r>
        <w:t xml:space="preserve">and monitoring </w:t>
      </w:r>
      <w:r w:rsidRPr="00781F42">
        <w:t>of machines</w:t>
      </w:r>
      <w:r>
        <w:t>, mobile robots,</w:t>
      </w:r>
      <w:r w:rsidRPr="00781F42">
        <w:t xml:space="preserve"> or production unit</w:t>
      </w:r>
      <w:r>
        <w:t>s</w:t>
      </w:r>
      <w:r w:rsidRPr="00781F42">
        <w:t xml:space="preserve"> via a mobile </w:t>
      </w:r>
      <w:r>
        <w:t>operation</w:t>
      </w:r>
      <w:r w:rsidRPr="00781F42">
        <w:t xml:space="preserve"> panel provides higher flexibility and comfort for human operators</w:t>
      </w:r>
      <w:r>
        <w:t>. A</w:t>
      </w:r>
      <w:r w:rsidRPr="00781F42">
        <w:t xml:space="preserve"> single mobile operation panel can be used to manage more than one production system due to its mobility in the factory. The </w:t>
      </w:r>
      <w:r>
        <w:t xml:space="preserve">mobile </w:t>
      </w:r>
      <w:r w:rsidRPr="00781F42">
        <w:t xml:space="preserve">operation panel provides relevant information for configuration, control of industrial machines as well as monitoring of relevant data generated during the construction of a product. The monitoring data is generally considered to be less time-critical subsequently requiring non-real-time communication. On the other hand, the </w:t>
      </w:r>
      <w:r>
        <w:t xml:space="preserve">mobile operation </w:t>
      </w:r>
      <w:r w:rsidRPr="00781F42">
        <w:t>panel supports safety-critical functions such as emergency stops or enabling or changing the position of robots and other machines. These functions are generally considered to have strict ultra-low latencies and reliable transmission requirements that must follow strict safety standards making them time</w:t>
      </w:r>
      <w:r w:rsidRPr="00781F42">
        <w:rPr>
          <w:lang w:val="en-US"/>
        </w:rPr>
        <w:t>-critical (</w:t>
      </w:r>
      <w:r w:rsidRPr="00781F42">
        <w:t>real-time communication).</w:t>
      </w:r>
    </w:p>
    <w:p w:rsidR="007B585F" w:rsidRPr="00457CAE" w:rsidRDefault="007B585F" w:rsidP="007B585F">
      <w:pPr>
        <w:pStyle w:val="TH"/>
        <w:rPr>
          <w:rFonts w:eastAsia="SimSun"/>
        </w:rPr>
      </w:pPr>
      <w:r w:rsidRPr="00457CAE">
        <w:rPr>
          <w:rFonts w:eastAsia="SimSun"/>
        </w:rPr>
        <w:t>Table A</w:t>
      </w:r>
      <w:r w:rsidRPr="00457CAE">
        <w:rPr>
          <w:rFonts w:eastAsia="SimSun"/>
          <w:b w:val="0"/>
        </w:rPr>
        <w:t>.</w:t>
      </w:r>
      <w:r w:rsidRPr="00457CAE">
        <w:rPr>
          <w:rFonts w:eastAsia="SimSun"/>
        </w:rPr>
        <w:t>2.4.1</w:t>
      </w:r>
      <w:r>
        <w:rPr>
          <w:rFonts w:eastAsia="SimSun"/>
        </w:rPr>
        <w:t>A</w:t>
      </w:r>
      <w:r w:rsidRPr="00457CAE">
        <w:rPr>
          <w:rFonts w:eastAsia="SimSun"/>
        </w:rPr>
        <w:t xml:space="preserve">-1: Service performance requirements for mobile </w:t>
      </w:r>
      <w:r>
        <w:rPr>
          <w:rFonts w:eastAsia="SimSun"/>
        </w:rPr>
        <w:t xml:space="preserve">operation </w:t>
      </w:r>
      <w:r w:rsidRPr="00457CAE">
        <w:rPr>
          <w:rFonts w:eastAsia="SimSun"/>
        </w:rPr>
        <w:t>panels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728"/>
        <w:gridCol w:w="1866"/>
        <w:gridCol w:w="1210"/>
        <w:gridCol w:w="1474"/>
        <w:gridCol w:w="1020"/>
        <w:gridCol w:w="1134"/>
        <w:gridCol w:w="1247"/>
        <w:gridCol w:w="964"/>
        <w:gridCol w:w="1134"/>
        <w:gridCol w:w="964"/>
        <w:gridCol w:w="1590"/>
      </w:tblGrid>
      <w:tr w:rsidR="007B585F" w:rsidRPr="00457CAE" w:rsidTr="00916CBF">
        <w:trPr>
          <w:cantSplit/>
          <w:tblHeader/>
        </w:trPr>
        <w:tc>
          <w:tcPr>
            <w:tcW w:w="661" w:type="dxa"/>
          </w:tcPr>
          <w:p w:rsidR="007B585F" w:rsidRPr="00457CAE" w:rsidRDefault="007B585F" w:rsidP="00916CBF">
            <w:pPr>
              <w:pStyle w:val="TAH"/>
            </w:pPr>
            <w:r w:rsidRPr="00457CAE">
              <w:t>Use case #</w:t>
            </w:r>
          </w:p>
        </w:tc>
        <w:tc>
          <w:tcPr>
            <w:tcW w:w="6278" w:type="dxa"/>
            <w:gridSpan w:val="4"/>
            <w:shd w:val="clear" w:color="auto" w:fill="auto"/>
          </w:tcPr>
          <w:p w:rsidR="007B585F" w:rsidRPr="00457CAE" w:rsidRDefault="007B585F" w:rsidP="00916CBF">
            <w:pPr>
              <w:pStyle w:val="TAH"/>
            </w:pPr>
            <w:r w:rsidRPr="00457CAE">
              <w:t>Characteristic parameter</w:t>
            </w:r>
          </w:p>
        </w:tc>
        <w:tc>
          <w:tcPr>
            <w:tcW w:w="8053" w:type="dxa"/>
            <w:gridSpan w:val="7"/>
          </w:tcPr>
          <w:p w:rsidR="007B585F" w:rsidRPr="00457CAE" w:rsidRDefault="007B585F" w:rsidP="00916CBF">
            <w:pPr>
              <w:pStyle w:val="TAH"/>
            </w:pPr>
            <w:r w:rsidRPr="00457CAE">
              <w:t>Influence quantity</w:t>
            </w:r>
          </w:p>
        </w:tc>
      </w:tr>
      <w:tr w:rsidR="007B585F" w:rsidRPr="00457CAE" w:rsidTr="00916CBF">
        <w:trPr>
          <w:cantSplit/>
          <w:tblHeader/>
        </w:trPr>
        <w:tc>
          <w:tcPr>
            <w:tcW w:w="661" w:type="dxa"/>
          </w:tcPr>
          <w:p w:rsidR="007B585F" w:rsidRPr="00457CAE" w:rsidRDefault="007B585F" w:rsidP="00916CBF">
            <w:pPr>
              <w:pStyle w:val="TAH"/>
            </w:pPr>
          </w:p>
        </w:tc>
        <w:tc>
          <w:tcPr>
            <w:tcW w:w="1728" w:type="dxa"/>
            <w:shd w:val="clear" w:color="auto" w:fill="auto"/>
          </w:tcPr>
          <w:p w:rsidR="007B585F" w:rsidRPr="00457CAE" w:rsidRDefault="007B585F" w:rsidP="00916CBF">
            <w:pPr>
              <w:pStyle w:val="TAH"/>
            </w:pPr>
            <w:r w:rsidRPr="00457CAE">
              <w:t xml:space="preserve">Communication service availability: target value </w:t>
            </w:r>
            <w:r w:rsidR="008A1EDF">
              <w:t>[%]</w:t>
            </w:r>
          </w:p>
        </w:tc>
        <w:tc>
          <w:tcPr>
            <w:tcW w:w="1866" w:type="dxa"/>
            <w:shd w:val="clear" w:color="auto" w:fill="auto"/>
          </w:tcPr>
          <w:p w:rsidR="007B585F" w:rsidRPr="00457CAE" w:rsidRDefault="007B585F" w:rsidP="00916CBF">
            <w:pPr>
              <w:pStyle w:val="TAH"/>
            </w:pPr>
            <w:r w:rsidRPr="00457CAE">
              <w:t>Communication service reliability: mean time between failures</w:t>
            </w:r>
          </w:p>
        </w:tc>
        <w:tc>
          <w:tcPr>
            <w:tcW w:w="1210" w:type="dxa"/>
            <w:shd w:val="clear" w:color="auto" w:fill="auto"/>
          </w:tcPr>
          <w:p w:rsidR="007B585F" w:rsidRPr="00457CAE" w:rsidRDefault="007B585F" w:rsidP="00916CBF">
            <w:pPr>
              <w:pStyle w:val="TAH"/>
            </w:pPr>
            <w:r w:rsidRPr="00457CAE">
              <w:t>End-to-end latency: maximum</w:t>
            </w:r>
          </w:p>
        </w:tc>
        <w:tc>
          <w:tcPr>
            <w:tcW w:w="1474" w:type="dxa"/>
            <w:shd w:val="clear" w:color="auto" w:fill="auto"/>
          </w:tcPr>
          <w:p w:rsidR="007B585F" w:rsidRPr="00457CAE" w:rsidRDefault="007B585F" w:rsidP="00916CBF">
            <w:pPr>
              <w:pStyle w:val="TAH"/>
            </w:pPr>
            <w:r w:rsidRPr="00457CAE">
              <w:t>Service bitrate: user experienced data rate</w:t>
            </w:r>
          </w:p>
        </w:tc>
        <w:tc>
          <w:tcPr>
            <w:tcW w:w="1020" w:type="dxa"/>
            <w:shd w:val="clear" w:color="auto" w:fill="auto"/>
          </w:tcPr>
          <w:p w:rsidR="007B585F" w:rsidRDefault="007B585F" w:rsidP="00916CBF">
            <w:pPr>
              <w:pStyle w:val="TAH"/>
            </w:pPr>
            <w:r>
              <w:t>Direction</w:t>
            </w:r>
          </w:p>
          <w:p w:rsidR="007B585F" w:rsidRPr="00457CAE" w:rsidRDefault="007B585F" w:rsidP="00916CBF">
            <w:pPr>
              <w:pStyle w:val="TAH"/>
            </w:pPr>
            <w:r>
              <w:t>(note 2)</w:t>
            </w:r>
          </w:p>
        </w:tc>
        <w:tc>
          <w:tcPr>
            <w:tcW w:w="1134" w:type="dxa"/>
          </w:tcPr>
          <w:p w:rsidR="007B585F" w:rsidRPr="00457CAE" w:rsidRDefault="007B585F" w:rsidP="00916CBF">
            <w:pPr>
              <w:pStyle w:val="TAH"/>
            </w:pPr>
            <w:r w:rsidRPr="00457CAE">
              <w:t>Message size [byte]</w:t>
            </w:r>
          </w:p>
        </w:tc>
        <w:tc>
          <w:tcPr>
            <w:tcW w:w="1247" w:type="dxa"/>
          </w:tcPr>
          <w:p w:rsidR="007B585F" w:rsidRPr="00457CAE" w:rsidRDefault="007B585F" w:rsidP="00916CBF">
            <w:pPr>
              <w:pStyle w:val="TAH"/>
            </w:pPr>
            <w:r w:rsidRPr="00457CAE">
              <w:t>Transfer interval: target value</w:t>
            </w:r>
          </w:p>
        </w:tc>
        <w:tc>
          <w:tcPr>
            <w:tcW w:w="964" w:type="dxa"/>
          </w:tcPr>
          <w:p w:rsidR="007B585F" w:rsidRPr="00457CAE" w:rsidRDefault="007B585F" w:rsidP="00916CBF">
            <w:pPr>
              <w:pStyle w:val="TAH"/>
            </w:pPr>
            <w:r w:rsidRPr="00457CAE">
              <w:t>Survival time</w:t>
            </w:r>
          </w:p>
        </w:tc>
        <w:tc>
          <w:tcPr>
            <w:tcW w:w="1134" w:type="dxa"/>
          </w:tcPr>
          <w:p w:rsidR="007B585F" w:rsidRPr="00457CAE" w:rsidRDefault="007B585F" w:rsidP="00916CBF">
            <w:pPr>
              <w:pStyle w:val="TAH"/>
            </w:pPr>
            <w:r w:rsidRPr="00457CAE">
              <w:t>UE speed</w:t>
            </w:r>
          </w:p>
        </w:tc>
        <w:tc>
          <w:tcPr>
            <w:tcW w:w="964" w:type="dxa"/>
          </w:tcPr>
          <w:p w:rsidR="007B585F" w:rsidRPr="00457CAE" w:rsidRDefault="007B585F" w:rsidP="00916CBF">
            <w:pPr>
              <w:pStyle w:val="TAH"/>
            </w:pPr>
            <w:r w:rsidRPr="00457CAE">
              <w:t># of UEs</w:t>
            </w:r>
          </w:p>
        </w:tc>
        <w:tc>
          <w:tcPr>
            <w:tcW w:w="1590" w:type="dxa"/>
          </w:tcPr>
          <w:p w:rsidR="007B585F" w:rsidRPr="00457CAE" w:rsidRDefault="007B585F" w:rsidP="00916CBF">
            <w:pPr>
              <w:pStyle w:val="TAH"/>
            </w:pPr>
            <w:r w:rsidRPr="00457CAE">
              <w:t>Service area (note</w:t>
            </w:r>
            <w:r>
              <w:t> 1</w:t>
            </w:r>
            <w:r w:rsidRPr="00457CAE">
              <w:t>)</w:t>
            </w:r>
          </w:p>
        </w:tc>
      </w:tr>
      <w:tr w:rsidR="007B585F" w:rsidRPr="00457CAE" w:rsidTr="00916CBF">
        <w:trPr>
          <w:cantSplit/>
        </w:trPr>
        <w:tc>
          <w:tcPr>
            <w:tcW w:w="661" w:type="dxa"/>
          </w:tcPr>
          <w:p w:rsidR="007B585F" w:rsidRPr="00457CAE" w:rsidRDefault="007B585F" w:rsidP="00916CBF">
            <w:pPr>
              <w:pStyle w:val="TAC"/>
            </w:pPr>
            <w:r w:rsidRPr="00457CAE">
              <w:t>1</w:t>
            </w:r>
          </w:p>
        </w:tc>
        <w:tc>
          <w:tcPr>
            <w:tcW w:w="1728" w:type="dxa"/>
            <w:shd w:val="clear" w:color="auto" w:fill="auto"/>
          </w:tcPr>
          <w:p w:rsidR="007B585F" w:rsidRPr="00457CAE" w:rsidRDefault="007B585F" w:rsidP="00916CBF">
            <w:pPr>
              <w:pStyle w:val="TAC"/>
            </w:pPr>
            <w:r w:rsidRPr="00457CAE">
              <w:t>99</w:t>
            </w:r>
            <w:r w:rsidR="008A1EDF">
              <w:t>.</w:t>
            </w:r>
            <w:r w:rsidRPr="00457CAE">
              <w:t>999</w:t>
            </w:r>
            <w:r w:rsidR="008A1EDF">
              <w:t> </w:t>
            </w:r>
            <w:r w:rsidRPr="00457CAE">
              <w:t>999</w:t>
            </w:r>
          </w:p>
        </w:tc>
        <w:tc>
          <w:tcPr>
            <w:tcW w:w="1866" w:type="dxa"/>
            <w:shd w:val="clear" w:color="auto" w:fill="auto"/>
          </w:tcPr>
          <w:p w:rsidR="007B585F" w:rsidRPr="00457CAE" w:rsidRDefault="007B585F" w:rsidP="00916CBF">
            <w:pPr>
              <w:pStyle w:val="TAC"/>
            </w:pPr>
            <w:r>
              <w:t>1 day</w:t>
            </w:r>
          </w:p>
        </w:tc>
        <w:tc>
          <w:tcPr>
            <w:tcW w:w="1210" w:type="dxa"/>
            <w:shd w:val="clear" w:color="auto" w:fill="auto"/>
          </w:tcPr>
          <w:p w:rsidR="007B585F" w:rsidRPr="00457CAE" w:rsidRDefault="007B585F" w:rsidP="00916CBF">
            <w:pPr>
              <w:pStyle w:val="TAC"/>
            </w:pPr>
            <w:r w:rsidRPr="00E673D7">
              <w:t>&lt;</w:t>
            </w:r>
            <w:r w:rsidR="008A1EDF">
              <w:t> </w:t>
            </w:r>
            <w:r w:rsidRPr="00E673D7">
              <w:t>8 ms</w:t>
            </w:r>
          </w:p>
        </w:tc>
        <w:tc>
          <w:tcPr>
            <w:tcW w:w="1474" w:type="dxa"/>
            <w:shd w:val="clear" w:color="auto" w:fill="auto"/>
          </w:tcPr>
          <w:p w:rsidR="007B585F" w:rsidRPr="00457CAE" w:rsidRDefault="007B585F" w:rsidP="00916CBF">
            <w:pPr>
              <w:pStyle w:val="TAC"/>
            </w:pPr>
            <w:r w:rsidRPr="00E673D7">
              <w:t>250 k</w:t>
            </w:r>
            <w:r>
              <w:t>bit/s</w:t>
            </w:r>
          </w:p>
        </w:tc>
        <w:tc>
          <w:tcPr>
            <w:tcW w:w="1020" w:type="dxa"/>
            <w:shd w:val="clear" w:color="auto" w:fill="auto"/>
          </w:tcPr>
          <w:p w:rsidR="007B585F" w:rsidRPr="00E673D7" w:rsidRDefault="007B585F" w:rsidP="00916CBF">
            <w:pPr>
              <w:pStyle w:val="TAC"/>
            </w:pPr>
            <w:r w:rsidRPr="00E673D7">
              <w:t>Uplink</w:t>
            </w:r>
          </w:p>
          <w:p w:rsidR="007B585F" w:rsidRPr="00457CAE" w:rsidRDefault="007B585F" w:rsidP="00916CBF">
            <w:pPr>
              <w:pStyle w:val="TAC"/>
            </w:pPr>
            <w:r w:rsidRPr="00E673D7">
              <w:t>Downlink</w:t>
            </w:r>
          </w:p>
        </w:tc>
        <w:tc>
          <w:tcPr>
            <w:tcW w:w="1134" w:type="dxa"/>
          </w:tcPr>
          <w:p w:rsidR="007B585F" w:rsidRPr="00457CAE" w:rsidRDefault="007B585F" w:rsidP="00916CBF">
            <w:pPr>
              <w:pStyle w:val="TAC"/>
            </w:pPr>
            <w:r w:rsidRPr="00457CAE">
              <w:t>40 to 250</w:t>
            </w:r>
          </w:p>
        </w:tc>
        <w:tc>
          <w:tcPr>
            <w:tcW w:w="1247" w:type="dxa"/>
          </w:tcPr>
          <w:p w:rsidR="007B585F" w:rsidRPr="00457CAE" w:rsidRDefault="007B585F" w:rsidP="00916CBF">
            <w:pPr>
              <w:pStyle w:val="TAC"/>
            </w:pPr>
            <w:r w:rsidRPr="00457CAE">
              <w:t>8 ms</w:t>
            </w:r>
          </w:p>
        </w:tc>
        <w:tc>
          <w:tcPr>
            <w:tcW w:w="964" w:type="dxa"/>
          </w:tcPr>
          <w:p w:rsidR="007B585F" w:rsidRPr="006F5A3D" w:rsidRDefault="007B585F" w:rsidP="00916CBF">
            <w:pPr>
              <w:pStyle w:val="TAC"/>
            </w:pPr>
            <w:r>
              <w:t>16 </w:t>
            </w:r>
            <w:r>
              <w:rPr>
                <w:lang w:val="en-US"/>
              </w:rPr>
              <w:t>ms</w:t>
            </w:r>
          </w:p>
        </w:tc>
        <w:tc>
          <w:tcPr>
            <w:tcW w:w="1134" w:type="dxa"/>
          </w:tcPr>
          <w:p w:rsidR="007B585F" w:rsidRPr="00457CAE" w:rsidRDefault="007B585F" w:rsidP="00916CBF">
            <w:pPr>
              <w:pStyle w:val="TAC"/>
            </w:pPr>
            <w:r w:rsidRPr="00E673D7">
              <w:t>quasi-static; up to 10 km/h</w:t>
            </w:r>
          </w:p>
        </w:tc>
        <w:tc>
          <w:tcPr>
            <w:tcW w:w="964" w:type="dxa"/>
          </w:tcPr>
          <w:p w:rsidR="007B585F" w:rsidRPr="00457CAE" w:rsidRDefault="007B585F" w:rsidP="00916CBF">
            <w:pPr>
              <w:pStyle w:val="TAC"/>
            </w:pPr>
            <w:r w:rsidRPr="00E673D7">
              <w:t>2 or more</w:t>
            </w:r>
          </w:p>
        </w:tc>
        <w:tc>
          <w:tcPr>
            <w:tcW w:w="1590" w:type="dxa"/>
          </w:tcPr>
          <w:p w:rsidR="007B585F" w:rsidRPr="00457CAE" w:rsidRDefault="007B585F" w:rsidP="00916CBF">
            <w:pPr>
              <w:pStyle w:val="TAC"/>
            </w:pPr>
            <w:r w:rsidRPr="00E673D7">
              <w:t>30</w:t>
            </w:r>
            <w:r>
              <w:t> m</w:t>
            </w:r>
            <w:r w:rsidRPr="00E673D7">
              <w:t xml:space="preserve"> x 30</w:t>
            </w:r>
            <w:r>
              <w:t> m</w:t>
            </w:r>
          </w:p>
        </w:tc>
      </w:tr>
      <w:tr w:rsidR="007B585F" w:rsidRPr="00457CAE" w:rsidTr="00916CBF">
        <w:trPr>
          <w:cantSplit/>
        </w:trPr>
        <w:tc>
          <w:tcPr>
            <w:tcW w:w="661" w:type="dxa"/>
          </w:tcPr>
          <w:p w:rsidR="007B585F" w:rsidRPr="00457CAE" w:rsidRDefault="007B585F" w:rsidP="00916CBF">
            <w:pPr>
              <w:pStyle w:val="TAC"/>
            </w:pPr>
            <w:r w:rsidRPr="00457CAE">
              <w:t>2</w:t>
            </w:r>
          </w:p>
        </w:tc>
        <w:tc>
          <w:tcPr>
            <w:tcW w:w="1728" w:type="dxa"/>
            <w:shd w:val="clear" w:color="auto" w:fill="auto"/>
          </w:tcPr>
          <w:p w:rsidR="007B585F" w:rsidRPr="00457CAE" w:rsidRDefault="007B585F" w:rsidP="00916CBF">
            <w:pPr>
              <w:pStyle w:val="TAC"/>
            </w:pPr>
            <w:r w:rsidRPr="00457CAE">
              <w:t>99</w:t>
            </w:r>
            <w:r w:rsidR="008A1EDF">
              <w:t>.</w:t>
            </w:r>
            <w:r w:rsidRPr="00457CAE">
              <w:t>999</w:t>
            </w:r>
            <w:r w:rsidR="008A1EDF">
              <w:t> </w:t>
            </w:r>
            <w:r w:rsidRPr="00457CAE">
              <w:t>99</w:t>
            </w:r>
          </w:p>
        </w:tc>
        <w:tc>
          <w:tcPr>
            <w:tcW w:w="1866" w:type="dxa"/>
            <w:shd w:val="clear" w:color="auto" w:fill="auto"/>
          </w:tcPr>
          <w:p w:rsidR="007B585F" w:rsidRPr="00457CAE" w:rsidRDefault="007B585F" w:rsidP="00916CBF">
            <w:pPr>
              <w:pStyle w:val="TAC"/>
            </w:pPr>
            <w:r w:rsidRPr="00E673D7">
              <w:t>1 day</w:t>
            </w:r>
          </w:p>
        </w:tc>
        <w:tc>
          <w:tcPr>
            <w:tcW w:w="1210" w:type="dxa"/>
            <w:shd w:val="clear" w:color="auto" w:fill="auto"/>
          </w:tcPr>
          <w:p w:rsidR="007B585F" w:rsidRPr="00457CAE" w:rsidRDefault="007B585F" w:rsidP="00916CBF">
            <w:pPr>
              <w:pStyle w:val="TAC"/>
            </w:pPr>
            <w:r w:rsidRPr="00E673D7">
              <w:t>&lt;</w:t>
            </w:r>
            <w:r w:rsidR="008A1EDF">
              <w:t> </w:t>
            </w:r>
            <w:r w:rsidRPr="00E673D7">
              <w:t>10 ms</w:t>
            </w:r>
          </w:p>
        </w:tc>
        <w:tc>
          <w:tcPr>
            <w:tcW w:w="1474" w:type="dxa"/>
            <w:shd w:val="clear" w:color="auto" w:fill="auto"/>
          </w:tcPr>
          <w:p w:rsidR="007B585F" w:rsidRPr="00457CAE" w:rsidRDefault="007B585F" w:rsidP="00916CBF">
            <w:pPr>
              <w:pStyle w:val="TAC"/>
            </w:pPr>
            <w:r w:rsidRPr="00E673D7">
              <w:t>&lt; 1 M</w:t>
            </w:r>
            <w:r>
              <w:t>bit/s</w:t>
            </w:r>
          </w:p>
        </w:tc>
        <w:tc>
          <w:tcPr>
            <w:tcW w:w="1020" w:type="dxa"/>
            <w:shd w:val="clear" w:color="auto" w:fill="auto"/>
          </w:tcPr>
          <w:p w:rsidR="007B585F" w:rsidRPr="00457CAE" w:rsidRDefault="007B585F" w:rsidP="00916CBF">
            <w:pPr>
              <w:pStyle w:val="TAC"/>
            </w:pPr>
            <w:r w:rsidRPr="00E673D7">
              <w:t>Uplink</w:t>
            </w:r>
          </w:p>
        </w:tc>
        <w:tc>
          <w:tcPr>
            <w:tcW w:w="1134" w:type="dxa"/>
          </w:tcPr>
          <w:p w:rsidR="007B585F" w:rsidRPr="00457CAE" w:rsidRDefault="007B585F" w:rsidP="00916CBF">
            <w:pPr>
              <w:pStyle w:val="TAC"/>
            </w:pPr>
            <w:r w:rsidRPr="00E673D7">
              <w:t>&lt;</w:t>
            </w:r>
            <w:r w:rsidR="00A550D1">
              <w:t> </w:t>
            </w:r>
            <w:r w:rsidRPr="00E673D7">
              <w:t>1</w:t>
            </w:r>
            <w:r w:rsidR="00A550D1">
              <w:t>,</w:t>
            </w:r>
            <w:r>
              <w:t>024</w:t>
            </w:r>
          </w:p>
        </w:tc>
        <w:tc>
          <w:tcPr>
            <w:tcW w:w="1247" w:type="dxa"/>
          </w:tcPr>
          <w:p w:rsidR="007B585F" w:rsidRPr="00457CAE" w:rsidRDefault="007B585F" w:rsidP="00916CBF">
            <w:pPr>
              <w:pStyle w:val="TAC"/>
            </w:pPr>
            <w:r w:rsidRPr="00E673D7">
              <w:t>10 ms</w:t>
            </w:r>
          </w:p>
        </w:tc>
        <w:tc>
          <w:tcPr>
            <w:tcW w:w="964" w:type="dxa"/>
          </w:tcPr>
          <w:p w:rsidR="007B585F" w:rsidRPr="00457CAE" w:rsidRDefault="007B585F" w:rsidP="00916CBF">
            <w:pPr>
              <w:pStyle w:val="TAC"/>
            </w:pPr>
            <w:r w:rsidRPr="00E673D7">
              <w:t>~1</w:t>
            </w:r>
            <w:r>
              <w:t>0</w:t>
            </w:r>
            <w:r w:rsidRPr="00E673D7">
              <w:t xml:space="preserve"> ms</w:t>
            </w:r>
          </w:p>
        </w:tc>
        <w:tc>
          <w:tcPr>
            <w:tcW w:w="1134" w:type="dxa"/>
          </w:tcPr>
          <w:p w:rsidR="007B585F" w:rsidRPr="00457CAE" w:rsidRDefault="007B585F" w:rsidP="00916CBF">
            <w:pPr>
              <w:pStyle w:val="TAC"/>
            </w:pPr>
            <w:r w:rsidRPr="00E673D7">
              <w:t>quasi-static; up to 10 km/h</w:t>
            </w:r>
          </w:p>
        </w:tc>
        <w:tc>
          <w:tcPr>
            <w:tcW w:w="964" w:type="dxa"/>
          </w:tcPr>
          <w:p w:rsidR="007B585F" w:rsidRPr="00457CAE" w:rsidRDefault="007B585F" w:rsidP="00916CBF">
            <w:pPr>
              <w:pStyle w:val="TAC"/>
            </w:pPr>
            <w:r w:rsidRPr="00E673D7">
              <w:t>2 or more</w:t>
            </w:r>
          </w:p>
        </w:tc>
        <w:tc>
          <w:tcPr>
            <w:tcW w:w="1590" w:type="dxa"/>
          </w:tcPr>
          <w:p w:rsidR="007B585F" w:rsidRPr="00457CAE" w:rsidRDefault="007B585F" w:rsidP="00916CBF">
            <w:pPr>
              <w:pStyle w:val="TAC"/>
            </w:pPr>
            <w:r w:rsidRPr="00E673D7">
              <w:t>30</w:t>
            </w:r>
            <w:r>
              <w:t> m</w:t>
            </w:r>
            <w:r w:rsidRPr="00E673D7">
              <w:t xml:space="preserve"> x 30</w:t>
            </w:r>
            <w:r>
              <w:t> m</w:t>
            </w:r>
          </w:p>
        </w:tc>
      </w:tr>
      <w:tr w:rsidR="007B585F" w:rsidRPr="00457CAE" w:rsidTr="00916CBF">
        <w:trPr>
          <w:cantSplit/>
        </w:trPr>
        <w:tc>
          <w:tcPr>
            <w:tcW w:w="661" w:type="dxa"/>
          </w:tcPr>
          <w:p w:rsidR="007B585F" w:rsidRPr="00457CAE" w:rsidRDefault="007B585F" w:rsidP="00916CBF">
            <w:pPr>
              <w:pStyle w:val="TAC"/>
            </w:pPr>
            <w:r w:rsidRPr="00457CAE">
              <w:t>3</w:t>
            </w:r>
          </w:p>
        </w:tc>
        <w:tc>
          <w:tcPr>
            <w:tcW w:w="1728" w:type="dxa"/>
            <w:shd w:val="clear" w:color="auto" w:fill="auto"/>
          </w:tcPr>
          <w:p w:rsidR="007B585F" w:rsidRPr="00457CAE" w:rsidRDefault="007B585F" w:rsidP="00916CBF">
            <w:pPr>
              <w:pStyle w:val="TAC"/>
            </w:pPr>
            <w:r w:rsidRPr="00E673D7">
              <w:rPr>
                <w:rFonts w:eastAsia="SimSun" w:cs="Arial"/>
                <w:szCs w:val="18"/>
              </w:rPr>
              <w:t>99</w:t>
            </w:r>
            <w:r w:rsidR="008A1EDF">
              <w:rPr>
                <w:rFonts w:eastAsia="SimSun" w:cs="Arial"/>
                <w:szCs w:val="18"/>
              </w:rPr>
              <w:t>.</w:t>
            </w:r>
            <w:r w:rsidRPr="00E673D7">
              <w:rPr>
                <w:rFonts w:eastAsia="SimSun" w:cs="Arial"/>
                <w:szCs w:val="18"/>
              </w:rPr>
              <w:t>999</w:t>
            </w:r>
            <w:r w:rsidR="008A1EDF">
              <w:rPr>
                <w:rFonts w:eastAsia="SimSun" w:cs="Arial"/>
                <w:szCs w:val="18"/>
              </w:rPr>
              <w:t> </w:t>
            </w:r>
            <w:r w:rsidRPr="00E673D7">
              <w:rPr>
                <w:rFonts w:eastAsia="SimSun" w:cs="Arial"/>
                <w:szCs w:val="18"/>
              </w:rPr>
              <w:t>999</w:t>
            </w:r>
          </w:p>
        </w:tc>
        <w:tc>
          <w:tcPr>
            <w:tcW w:w="1866" w:type="dxa"/>
            <w:shd w:val="clear" w:color="auto" w:fill="auto"/>
          </w:tcPr>
          <w:p w:rsidR="007B585F" w:rsidRPr="00457CAE" w:rsidRDefault="007B585F" w:rsidP="00916CBF">
            <w:pPr>
              <w:pStyle w:val="TAC"/>
            </w:pPr>
            <w:r w:rsidRPr="00E673D7">
              <w:t>1 day</w:t>
            </w:r>
          </w:p>
        </w:tc>
        <w:tc>
          <w:tcPr>
            <w:tcW w:w="1210" w:type="dxa"/>
            <w:shd w:val="clear" w:color="auto" w:fill="auto"/>
          </w:tcPr>
          <w:p w:rsidR="007B585F" w:rsidRPr="00457CAE" w:rsidRDefault="007B585F" w:rsidP="00916CBF">
            <w:pPr>
              <w:pStyle w:val="TAC"/>
            </w:pPr>
            <w:r w:rsidRPr="00E673D7">
              <w:t>10</w:t>
            </w:r>
            <w:r w:rsidR="008A1EDF">
              <w:t> ms to</w:t>
            </w:r>
            <w:r w:rsidR="00674A78">
              <w:t xml:space="preserve"> </w:t>
            </w:r>
            <w:r w:rsidRPr="00E673D7">
              <w:t>100 ms</w:t>
            </w:r>
          </w:p>
        </w:tc>
        <w:tc>
          <w:tcPr>
            <w:tcW w:w="1474" w:type="dxa"/>
            <w:shd w:val="clear" w:color="auto" w:fill="auto"/>
          </w:tcPr>
          <w:p w:rsidR="007B585F" w:rsidRPr="00457CAE" w:rsidRDefault="007B585F" w:rsidP="00916CBF">
            <w:pPr>
              <w:pStyle w:val="TAC"/>
            </w:pPr>
            <w:r w:rsidRPr="00E673D7">
              <w:t>10 k</w:t>
            </w:r>
            <w:r>
              <w:t>bit/s</w:t>
            </w:r>
          </w:p>
        </w:tc>
        <w:tc>
          <w:tcPr>
            <w:tcW w:w="1020" w:type="dxa"/>
            <w:shd w:val="clear" w:color="auto" w:fill="auto"/>
          </w:tcPr>
          <w:p w:rsidR="007B585F" w:rsidRPr="00E673D7" w:rsidRDefault="007B585F" w:rsidP="00916CBF">
            <w:pPr>
              <w:pStyle w:val="TAC"/>
            </w:pPr>
            <w:r w:rsidRPr="00E673D7">
              <w:t>Uplink</w:t>
            </w:r>
          </w:p>
          <w:p w:rsidR="007B585F" w:rsidRPr="00457CAE" w:rsidRDefault="007B585F" w:rsidP="00916CBF">
            <w:pPr>
              <w:pStyle w:val="TAC"/>
            </w:pPr>
            <w:r w:rsidRPr="00E673D7">
              <w:t>Downlink</w:t>
            </w:r>
          </w:p>
        </w:tc>
        <w:tc>
          <w:tcPr>
            <w:tcW w:w="1134" w:type="dxa"/>
          </w:tcPr>
          <w:p w:rsidR="007B585F" w:rsidRPr="00457CAE" w:rsidRDefault="007B585F" w:rsidP="00916CBF">
            <w:pPr>
              <w:pStyle w:val="TAC"/>
            </w:pPr>
            <w:r w:rsidRPr="00E673D7">
              <w:t>10-100</w:t>
            </w:r>
          </w:p>
        </w:tc>
        <w:tc>
          <w:tcPr>
            <w:tcW w:w="1247" w:type="dxa"/>
          </w:tcPr>
          <w:p w:rsidR="007B585F" w:rsidRPr="00457CAE" w:rsidRDefault="007B585F" w:rsidP="00916CBF">
            <w:pPr>
              <w:pStyle w:val="TAC"/>
            </w:pPr>
            <w:r w:rsidRPr="00E673D7">
              <w:t>10-100 ms</w:t>
            </w:r>
          </w:p>
        </w:tc>
        <w:tc>
          <w:tcPr>
            <w:tcW w:w="964" w:type="dxa"/>
          </w:tcPr>
          <w:p w:rsidR="007B585F" w:rsidRPr="00457CAE" w:rsidRDefault="007B585F" w:rsidP="00916CBF">
            <w:pPr>
              <w:pStyle w:val="TAC"/>
            </w:pPr>
            <w:r>
              <w:t>transfer interval</w:t>
            </w:r>
          </w:p>
        </w:tc>
        <w:tc>
          <w:tcPr>
            <w:tcW w:w="1134" w:type="dxa"/>
          </w:tcPr>
          <w:p w:rsidR="007B585F" w:rsidRPr="00457CAE" w:rsidRDefault="007B585F" w:rsidP="00916CBF">
            <w:pPr>
              <w:pStyle w:val="TAC"/>
            </w:pPr>
            <w:r w:rsidRPr="00E673D7">
              <w:t>stationary</w:t>
            </w:r>
          </w:p>
        </w:tc>
        <w:tc>
          <w:tcPr>
            <w:tcW w:w="964" w:type="dxa"/>
          </w:tcPr>
          <w:p w:rsidR="007B585F" w:rsidRPr="00457CAE" w:rsidRDefault="007B585F" w:rsidP="00916CBF">
            <w:pPr>
              <w:pStyle w:val="TAC"/>
            </w:pPr>
            <w:r w:rsidRPr="00E673D7">
              <w:t>2 or more</w:t>
            </w:r>
          </w:p>
        </w:tc>
        <w:tc>
          <w:tcPr>
            <w:tcW w:w="1590" w:type="dxa"/>
          </w:tcPr>
          <w:p w:rsidR="007B585F" w:rsidRPr="00457CAE" w:rsidRDefault="007B585F" w:rsidP="00916CBF">
            <w:pPr>
              <w:pStyle w:val="TAC"/>
            </w:pPr>
            <w:r w:rsidRPr="00E673D7">
              <w:t>100</w:t>
            </w:r>
            <w:r w:rsidR="008A1EDF">
              <w:t xml:space="preserve"> m² to </w:t>
            </w:r>
            <w:r w:rsidRPr="00E673D7">
              <w:t>2</w:t>
            </w:r>
            <w:r w:rsidR="00674A78">
              <w:t>,</w:t>
            </w:r>
            <w:r w:rsidRPr="00E673D7">
              <w:t>000</w:t>
            </w:r>
            <w:r>
              <w:t> m²</w:t>
            </w:r>
          </w:p>
        </w:tc>
      </w:tr>
      <w:tr w:rsidR="007B585F" w:rsidRPr="00457CAE" w:rsidTr="00916CBF">
        <w:trPr>
          <w:cantSplit/>
        </w:trPr>
        <w:tc>
          <w:tcPr>
            <w:tcW w:w="661" w:type="dxa"/>
          </w:tcPr>
          <w:p w:rsidR="007B585F" w:rsidRPr="00457CAE" w:rsidRDefault="007B585F" w:rsidP="00916CBF">
            <w:pPr>
              <w:pStyle w:val="TAC"/>
            </w:pPr>
            <w:r>
              <w:t>4</w:t>
            </w:r>
          </w:p>
        </w:tc>
        <w:tc>
          <w:tcPr>
            <w:tcW w:w="1728" w:type="dxa"/>
            <w:shd w:val="clear" w:color="auto" w:fill="auto"/>
          </w:tcPr>
          <w:p w:rsidR="007B585F" w:rsidRPr="00457CAE" w:rsidRDefault="007B585F" w:rsidP="00916CBF">
            <w:pPr>
              <w:pStyle w:val="TAC"/>
            </w:pPr>
            <w:r w:rsidRPr="00E673D7">
              <w:rPr>
                <w:rFonts w:eastAsia="SimSun" w:cs="Arial"/>
                <w:szCs w:val="18"/>
              </w:rPr>
              <w:t>99</w:t>
            </w:r>
            <w:r w:rsidR="008A1EDF">
              <w:rPr>
                <w:rFonts w:eastAsia="SimSun" w:cs="Arial"/>
                <w:szCs w:val="18"/>
              </w:rPr>
              <w:t>.</w:t>
            </w:r>
            <w:r w:rsidRPr="00E673D7">
              <w:rPr>
                <w:rFonts w:eastAsia="SimSun" w:cs="Arial"/>
                <w:szCs w:val="18"/>
              </w:rPr>
              <w:t>999</w:t>
            </w:r>
            <w:r w:rsidR="008A1EDF">
              <w:rPr>
                <w:rFonts w:eastAsia="SimSun" w:cs="Arial"/>
                <w:szCs w:val="18"/>
              </w:rPr>
              <w:t> </w:t>
            </w:r>
            <w:r w:rsidRPr="00E673D7">
              <w:rPr>
                <w:rFonts w:eastAsia="SimSun" w:cs="Arial"/>
                <w:szCs w:val="18"/>
              </w:rPr>
              <w:t>999</w:t>
            </w:r>
          </w:p>
        </w:tc>
        <w:tc>
          <w:tcPr>
            <w:tcW w:w="1866" w:type="dxa"/>
            <w:shd w:val="clear" w:color="auto" w:fill="auto"/>
          </w:tcPr>
          <w:p w:rsidR="007B585F" w:rsidRPr="00457CAE" w:rsidRDefault="007B585F" w:rsidP="00916CBF">
            <w:pPr>
              <w:pStyle w:val="TAC"/>
            </w:pPr>
            <w:r w:rsidRPr="00E673D7">
              <w:t>1 day</w:t>
            </w:r>
          </w:p>
        </w:tc>
        <w:tc>
          <w:tcPr>
            <w:tcW w:w="1210" w:type="dxa"/>
            <w:shd w:val="clear" w:color="auto" w:fill="auto"/>
          </w:tcPr>
          <w:p w:rsidR="007B585F" w:rsidRPr="00457CAE" w:rsidRDefault="007B585F" w:rsidP="00916CBF">
            <w:pPr>
              <w:pStyle w:val="TAC"/>
            </w:pPr>
            <w:r w:rsidRPr="00E673D7">
              <w:t>&lt;</w:t>
            </w:r>
            <w:r w:rsidR="008A1EDF">
              <w:t> </w:t>
            </w:r>
            <w:r w:rsidRPr="00E673D7">
              <w:t>1 ms</w:t>
            </w:r>
          </w:p>
        </w:tc>
        <w:tc>
          <w:tcPr>
            <w:tcW w:w="1474" w:type="dxa"/>
            <w:shd w:val="clear" w:color="auto" w:fill="auto"/>
          </w:tcPr>
          <w:p w:rsidR="007B585F" w:rsidRPr="00457CAE" w:rsidRDefault="007B585F" w:rsidP="00916CBF">
            <w:pPr>
              <w:pStyle w:val="TAC"/>
            </w:pPr>
            <w:r w:rsidRPr="00E673D7">
              <w:t>12</w:t>
            </w:r>
            <w:r w:rsidR="008A1EDF">
              <w:t xml:space="preserve"> Mbit/s to </w:t>
            </w:r>
            <w:r w:rsidRPr="00E673D7">
              <w:t>16 M</w:t>
            </w:r>
            <w:r>
              <w:t>bit/s</w:t>
            </w:r>
          </w:p>
        </w:tc>
        <w:tc>
          <w:tcPr>
            <w:tcW w:w="1020" w:type="dxa"/>
            <w:shd w:val="clear" w:color="auto" w:fill="auto"/>
          </w:tcPr>
          <w:p w:rsidR="007B585F" w:rsidRPr="00457CAE" w:rsidRDefault="007B585F" w:rsidP="00916CBF">
            <w:pPr>
              <w:pStyle w:val="TAC"/>
            </w:pPr>
            <w:r w:rsidRPr="00E673D7">
              <w:t>Downlink</w:t>
            </w:r>
          </w:p>
        </w:tc>
        <w:tc>
          <w:tcPr>
            <w:tcW w:w="1134" w:type="dxa"/>
          </w:tcPr>
          <w:p w:rsidR="007B585F" w:rsidRPr="00457CAE" w:rsidRDefault="007B585F" w:rsidP="00916CBF">
            <w:pPr>
              <w:pStyle w:val="TAC"/>
            </w:pPr>
            <w:r w:rsidRPr="00E673D7">
              <w:t>10-100</w:t>
            </w:r>
          </w:p>
        </w:tc>
        <w:tc>
          <w:tcPr>
            <w:tcW w:w="1247" w:type="dxa"/>
          </w:tcPr>
          <w:p w:rsidR="007B585F" w:rsidRPr="00457CAE" w:rsidRDefault="007B585F" w:rsidP="00916CBF">
            <w:pPr>
              <w:pStyle w:val="TAC"/>
            </w:pPr>
            <w:r w:rsidRPr="00E673D7">
              <w:t>1 ms</w:t>
            </w:r>
          </w:p>
        </w:tc>
        <w:tc>
          <w:tcPr>
            <w:tcW w:w="964" w:type="dxa"/>
          </w:tcPr>
          <w:p w:rsidR="007B585F" w:rsidRPr="00457CAE" w:rsidRDefault="007B585F" w:rsidP="00916CBF">
            <w:pPr>
              <w:pStyle w:val="TAC"/>
            </w:pPr>
            <w:r w:rsidRPr="00E673D7">
              <w:t>~1 ms</w:t>
            </w:r>
          </w:p>
        </w:tc>
        <w:tc>
          <w:tcPr>
            <w:tcW w:w="1134" w:type="dxa"/>
          </w:tcPr>
          <w:p w:rsidR="007B585F" w:rsidRPr="00457CAE" w:rsidRDefault="007B585F" w:rsidP="00916CBF">
            <w:pPr>
              <w:pStyle w:val="TAC"/>
            </w:pPr>
            <w:r w:rsidRPr="00E673D7">
              <w:t>stationary</w:t>
            </w:r>
          </w:p>
        </w:tc>
        <w:tc>
          <w:tcPr>
            <w:tcW w:w="964" w:type="dxa"/>
          </w:tcPr>
          <w:p w:rsidR="007B585F" w:rsidRPr="00457CAE" w:rsidRDefault="007B585F" w:rsidP="00916CBF">
            <w:pPr>
              <w:pStyle w:val="TAC"/>
            </w:pPr>
            <w:r w:rsidRPr="00E673D7">
              <w:t>2 or more</w:t>
            </w:r>
          </w:p>
        </w:tc>
        <w:tc>
          <w:tcPr>
            <w:tcW w:w="1590" w:type="dxa"/>
          </w:tcPr>
          <w:p w:rsidR="007B585F" w:rsidRPr="00457CAE" w:rsidRDefault="007B585F" w:rsidP="00916CBF">
            <w:pPr>
              <w:pStyle w:val="TAC"/>
            </w:pPr>
            <w:r w:rsidRPr="00E673D7">
              <w:t>100</w:t>
            </w:r>
            <w:r>
              <w:t> m²</w:t>
            </w:r>
          </w:p>
        </w:tc>
      </w:tr>
      <w:tr w:rsidR="007B585F" w:rsidRPr="00457CAE" w:rsidTr="00916CBF">
        <w:trPr>
          <w:cantSplit/>
        </w:trPr>
        <w:tc>
          <w:tcPr>
            <w:tcW w:w="661" w:type="dxa"/>
          </w:tcPr>
          <w:p w:rsidR="007B585F" w:rsidRPr="00457CAE" w:rsidRDefault="007B585F" w:rsidP="00916CBF">
            <w:pPr>
              <w:pStyle w:val="TAC"/>
            </w:pPr>
            <w:r>
              <w:t>5</w:t>
            </w:r>
          </w:p>
        </w:tc>
        <w:tc>
          <w:tcPr>
            <w:tcW w:w="1728" w:type="dxa"/>
            <w:shd w:val="clear" w:color="auto" w:fill="auto"/>
          </w:tcPr>
          <w:p w:rsidR="007B585F" w:rsidRPr="00457CAE" w:rsidRDefault="007B585F" w:rsidP="00916CBF">
            <w:pPr>
              <w:pStyle w:val="TAC"/>
            </w:pPr>
            <w:r w:rsidRPr="00E673D7">
              <w:rPr>
                <w:rFonts w:eastAsia="SimSun" w:cs="Arial"/>
                <w:szCs w:val="18"/>
              </w:rPr>
              <w:t>99</w:t>
            </w:r>
            <w:r w:rsidR="008A1EDF">
              <w:rPr>
                <w:rFonts w:eastAsia="SimSun" w:cs="Arial"/>
                <w:szCs w:val="18"/>
              </w:rPr>
              <w:t>.</w:t>
            </w:r>
            <w:r w:rsidRPr="00E673D7">
              <w:rPr>
                <w:rFonts w:eastAsia="SimSun" w:cs="Arial"/>
                <w:szCs w:val="18"/>
              </w:rPr>
              <w:t>999</w:t>
            </w:r>
            <w:r w:rsidR="008A1EDF">
              <w:rPr>
                <w:rFonts w:eastAsia="SimSun" w:cs="Arial"/>
                <w:szCs w:val="18"/>
              </w:rPr>
              <w:t> </w:t>
            </w:r>
            <w:r w:rsidRPr="00E673D7">
              <w:rPr>
                <w:rFonts w:eastAsia="SimSun" w:cs="Arial"/>
                <w:szCs w:val="18"/>
              </w:rPr>
              <w:t>999</w:t>
            </w:r>
          </w:p>
        </w:tc>
        <w:tc>
          <w:tcPr>
            <w:tcW w:w="1866" w:type="dxa"/>
            <w:shd w:val="clear" w:color="auto" w:fill="auto"/>
          </w:tcPr>
          <w:p w:rsidR="007B585F" w:rsidRPr="00457CAE" w:rsidRDefault="007B585F" w:rsidP="00916CBF">
            <w:pPr>
              <w:pStyle w:val="TAC"/>
            </w:pPr>
            <w:r w:rsidRPr="00E673D7">
              <w:t>1 day</w:t>
            </w:r>
          </w:p>
        </w:tc>
        <w:tc>
          <w:tcPr>
            <w:tcW w:w="1210" w:type="dxa"/>
            <w:shd w:val="clear" w:color="auto" w:fill="auto"/>
          </w:tcPr>
          <w:p w:rsidR="007B585F" w:rsidRPr="00457CAE" w:rsidRDefault="007B585F" w:rsidP="00916CBF">
            <w:pPr>
              <w:pStyle w:val="TAC"/>
            </w:pPr>
            <w:r w:rsidRPr="00E673D7">
              <w:t>&lt;</w:t>
            </w:r>
            <w:r w:rsidR="008A1EDF">
              <w:t> </w:t>
            </w:r>
            <w:r w:rsidRPr="00E673D7">
              <w:t>2 ms</w:t>
            </w:r>
          </w:p>
        </w:tc>
        <w:tc>
          <w:tcPr>
            <w:tcW w:w="1474" w:type="dxa"/>
            <w:shd w:val="clear" w:color="auto" w:fill="auto"/>
          </w:tcPr>
          <w:p w:rsidR="007B585F" w:rsidRDefault="007B585F" w:rsidP="00916CBF">
            <w:pPr>
              <w:pStyle w:val="TAC"/>
            </w:pPr>
            <w:r w:rsidRPr="00E673D7">
              <w:t>16 k</w:t>
            </w:r>
            <w:r>
              <w:t>bit/s</w:t>
            </w:r>
            <w:r w:rsidRPr="00E673D7">
              <w:t xml:space="preserve"> (UL)</w:t>
            </w:r>
          </w:p>
          <w:p w:rsidR="007B585F" w:rsidRPr="00457CAE" w:rsidRDefault="007B585F" w:rsidP="00916CBF">
            <w:pPr>
              <w:pStyle w:val="TAC"/>
            </w:pPr>
            <w:r w:rsidRPr="00E673D7">
              <w:t>2 M</w:t>
            </w:r>
            <w:r>
              <w:t>bit/s</w:t>
            </w:r>
            <w:r w:rsidRPr="00E673D7">
              <w:t xml:space="preserve"> (DL)</w:t>
            </w:r>
          </w:p>
        </w:tc>
        <w:tc>
          <w:tcPr>
            <w:tcW w:w="1020" w:type="dxa"/>
            <w:shd w:val="clear" w:color="auto" w:fill="auto"/>
          </w:tcPr>
          <w:p w:rsidR="007B585F" w:rsidRDefault="007B585F" w:rsidP="00916CBF">
            <w:pPr>
              <w:pStyle w:val="TAC"/>
            </w:pPr>
            <w:r w:rsidRPr="00E673D7">
              <w:t>Uplink</w:t>
            </w:r>
          </w:p>
          <w:p w:rsidR="007B585F" w:rsidRPr="00457CAE" w:rsidRDefault="007B585F" w:rsidP="00916CBF">
            <w:pPr>
              <w:pStyle w:val="TAC"/>
            </w:pPr>
            <w:r w:rsidRPr="00E673D7">
              <w:t>Downlink</w:t>
            </w:r>
          </w:p>
        </w:tc>
        <w:tc>
          <w:tcPr>
            <w:tcW w:w="1134" w:type="dxa"/>
          </w:tcPr>
          <w:p w:rsidR="007B585F" w:rsidRPr="00457CAE" w:rsidRDefault="007B585F" w:rsidP="00916CBF">
            <w:pPr>
              <w:pStyle w:val="TAC"/>
            </w:pPr>
            <w:r w:rsidRPr="00E673D7">
              <w:t>50</w:t>
            </w:r>
          </w:p>
        </w:tc>
        <w:tc>
          <w:tcPr>
            <w:tcW w:w="1247" w:type="dxa"/>
          </w:tcPr>
          <w:p w:rsidR="007B585F" w:rsidRPr="00457CAE" w:rsidRDefault="007B585F" w:rsidP="00916CBF">
            <w:pPr>
              <w:pStyle w:val="TAC"/>
            </w:pPr>
            <w:r w:rsidRPr="00E673D7">
              <w:t>2 ms</w:t>
            </w:r>
          </w:p>
        </w:tc>
        <w:tc>
          <w:tcPr>
            <w:tcW w:w="964" w:type="dxa"/>
          </w:tcPr>
          <w:p w:rsidR="007B585F" w:rsidRPr="00457CAE" w:rsidRDefault="007B585F" w:rsidP="00916CBF">
            <w:pPr>
              <w:pStyle w:val="TAC"/>
            </w:pPr>
            <w:r w:rsidRPr="00E673D7">
              <w:t>~</w:t>
            </w:r>
            <w:r>
              <w:t>2</w:t>
            </w:r>
            <w:r w:rsidRPr="00E673D7">
              <w:t xml:space="preserve"> ms</w:t>
            </w:r>
          </w:p>
        </w:tc>
        <w:tc>
          <w:tcPr>
            <w:tcW w:w="1134" w:type="dxa"/>
          </w:tcPr>
          <w:p w:rsidR="007B585F" w:rsidRPr="00457CAE" w:rsidRDefault="007B585F" w:rsidP="00916CBF">
            <w:pPr>
              <w:pStyle w:val="TAC"/>
            </w:pPr>
            <w:r w:rsidRPr="00E673D7">
              <w:t>stationary</w:t>
            </w:r>
          </w:p>
        </w:tc>
        <w:tc>
          <w:tcPr>
            <w:tcW w:w="964" w:type="dxa"/>
          </w:tcPr>
          <w:p w:rsidR="007B585F" w:rsidRPr="00457CAE" w:rsidRDefault="007B585F" w:rsidP="00916CBF">
            <w:pPr>
              <w:pStyle w:val="TAC"/>
            </w:pPr>
            <w:r w:rsidRPr="00E673D7">
              <w:t>2 or more</w:t>
            </w:r>
          </w:p>
        </w:tc>
        <w:tc>
          <w:tcPr>
            <w:tcW w:w="1590" w:type="dxa"/>
          </w:tcPr>
          <w:p w:rsidR="007B585F" w:rsidRPr="00457CAE" w:rsidRDefault="007B585F" w:rsidP="00916CBF">
            <w:pPr>
              <w:pStyle w:val="TAC"/>
            </w:pPr>
            <w:r w:rsidRPr="00E673D7">
              <w:t>100</w:t>
            </w:r>
            <w:r>
              <w:t> m²</w:t>
            </w:r>
          </w:p>
        </w:tc>
      </w:tr>
      <w:tr w:rsidR="007B585F" w:rsidRPr="00457CAE" w:rsidTr="00916CBF">
        <w:trPr>
          <w:cantSplit/>
        </w:trPr>
        <w:tc>
          <w:tcPr>
            <w:tcW w:w="661" w:type="dxa"/>
          </w:tcPr>
          <w:p w:rsidR="007B585F" w:rsidRPr="00457CAE" w:rsidRDefault="007B585F" w:rsidP="00916CBF">
            <w:pPr>
              <w:pStyle w:val="TAC"/>
            </w:pPr>
            <w:r>
              <w:t>6</w:t>
            </w:r>
          </w:p>
        </w:tc>
        <w:tc>
          <w:tcPr>
            <w:tcW w:w="1728" w:type="dxa"/>
            <w:shd w:val="clear" w:color="auto" w:fill="auto"/>
          </w:tcPr>
          <w:p w:rsidR="007B585F" w:rsidRPr="00457CAE" w:rsidRDefault="007B585F" w:rsidP="00916CBF">
            <w:pPr>
              <w:pStyle w:val="TAC"/>
            </w:pPr>
            <w:r>
              <w:t>99</w:t>
            </w:r>
            <w:r w:rsidR="008A1EDF">
              <w:t>.</w:t>
            </w:r>
            <w:r>
              <w:t>999</w:t>
            </w:r>
            <w:r w:rsidR="008A1EDF">
              <w:t> </w:t>
            </w:r>
            <w:r>
              <w:t xml:space="preserve">9 to </w:t>
            </w:r>
            <w:r w:rsidRPr="003347C1">
              <w:t>99</w:t>
            </w:r>
            <w:r w:rsidR="008A1EDF">
              <w:t>.</w:t>
            </w:r>
            <w:r w:rsidRPr="00E85AFA">
              <w:t>999</w:t>
            </w:r>
            <w:r w:rsidR="008A1EDF">
              <w:t> </w:t>
            </w:r>
            <w:r w:rsidRPr="00E85AFA">
              <w:t>99</w:t>
            </w:r>
          </w:p>
        </w:tc>
        <w:tc>
          <w:tcPr>
            <w:tcW w:w="1866" w:type="dxa"/>
            <w:shd w:val="clear" w:color="auto" w:fill="auto"/>
          </w:tcPr>
          <w:p w:rsidR="007B585F" w:rsidRPr="00457CAE" w:rsidRDefault="007B585F" w:rsidP="00916CBF">
            <w:pPr>
              <w:pStyle w:val="TAC"/>
            </w:pPr>
            <w:r w:rsidRPr="00E85AFA">
              <w:t>1 day</w:t>
            </w:r>
          </w:p>
        </w:tc>
        <w:tc>
          <w:tcPr>
            <w:tcW w:w="1210" w:type="dxa"/>
            <w:shd w:val="clear" w:color="auto" w:fill="auto"/>
          </w:tcPr>
          <w:p w:rsidR="007B585F" w:rsidRPr="00457CAE" w:rsidRDefault="007B585F" w:rsidP="00916CBF">
            <w:pPr>
              <w:pStyle w:val="TAC"/>
            </w:pPr>
            <w:r>
              <w:t>up to [x]</w:t>
            </w:r>
          </w:p>
        </w:tc>
        <w:tc>
          <w:tcPr>
            <w:tcW w:w="1474" w:type="dxa"/>
            <w:shd w:val="clear" w:color="auto" w:fill="auto"/>
          </w:tcPr>
          <w:p w:rsidR="007B585F" w:rsidRPr="00457CAE" w:rsidRDefault="007B585F" w:rsidP="00916CBF">
            <w:pPr>
              <w:pStyle w:val="TAC"/>
            </w:pPr>
            <w:r w:rsidRPr="00E85AFA">
              <w:t>12</w:t>
            </w:r>
            <w:r>
              <w:t> </w:t>
            </w:r>
            <w:r w:rsidRPr="00E85AFA">
              <w:t>M</w:t>
            </w:r>
            <w:r>
              <w:t>bit/s</w:t>
            </w:r>
          </w:p>
        </w:tc>
        <w:tc>
          <w:tcPr>
            <w:tcW w:w="1020" w:type="dxa"/>
            <w:shd w:val="clear" w:color="auto" w:fill="auto"/>
          </w:tcPr>
          <w:p w:rsidR="007B585F" w:rsidRDefault="007B585F" w:rsidP="00916CBF">
            <w:pPr>
              <w:pStyle w:val="TAC"/>
            </w:pPr>
            <w:r w:rsidRPr="00E85AFA">
              <w:t>Uplink</w:t>
            </w:r>
          </w:p>
          <w:p w:rsidR="007B585F" w:rsidRPr="00457CAE" w:rsidRDefault="007B585F" w:rsidP="00916CBF">
            <w:pPr>
              <w:pStyle w:val="TAC"/>
            </w:pPr>
            <w:r>
              <w:t>Downlink</w:t>
            </w:r>
          </w:p>
        </w:tc>
        <w:tc>
          <w:tcPr>
            <w:tcW w:w="1134" w:type="dxa"/>
          </w:tcPr>
          <w:p w:rsidR="007B585F" w:rsidRPr="00457CAE" w:rsidRDefault="007B585F" w:rsidP="00916CBF">
            <w:pPr>
              <w:pStyle w:val="TAC"/>
            </w:pPr>
            <w:r>
              <w:t>250</w:t>
            </w:r>
            <w:r w:rsidR="008A1EDF">
              <w:t xml:space="preserve"> to </w:t>
            </w:r>
            <w:r>
              <w:t>1</w:t>
            </w:r>
            <w:r w:rsidR="00674A78">
              <w:t>,</w:t>
            </w:r>
            <w:r>
              <w:t>500</w:t>
            </w:r>
          </w:p>
        </w:tc>
        <w:tc>
          <w:tcPr>
            <w:tcW w:w="1247" w:type="dxa"/>
          </w:tcPr>
          <w:p w:rsidR="007B585F" w:rsidRPr="00457CAE" w:rsidRDefault="007B585F" w:rsidP="00916CBF">
            <w:pPr>
              <w:pStyle w:val="TAC"/>
            </w:pPr>
          </w:p>
        </w:tc>
        <w:tc>
          <w:tcPr>
            <w:tcW w:w="964" w:type="dxa"/>
          </w:tcPr>
          <w:p w:rsidR="007B585F" w:rsidRPr="00457CAE" w:rsidRDefault="007B585F" w:rsidP="00916CBF">
            <w:pPr>
              <w:pStyle w:val="TAC"/>
            </w:pPr>
          </w:p>
        </w:tc>
        <w:tc>
          <w:tcPr>
            <w:tcW w:w="1134" w:type="dxa"/>
          </w:tcPr>
          <w:p w:rsidR="007B585F" w:rsidRPr="00457CAE" w:rsidRDefault="007B585F" w:rsidP="00916CBF">
            <w:pPr>
              <w:pStyle w:val="TAC"/>
            </w:pPr>
            <w:r>
              <w:t>quasi-static; up to 10 km/h</w:t>
            </w:r>
          </w:p>
        </w:tc>
        <w:tc>
          <w:tcPr>
            <w:tcW w:w="964" w:type="dxa"/>
          </w:tcPr>
          <w:p w:rsidR="007B585F" w:rsidRPr="00457CAE" w:rsidRDefault="007B585F" w:rsidP="00916CBF">
            <w:pPr>
              <w:pStyle w:val="TAC"/>
            </w:pPr>
            <w:r>
              <w:t>2 or more</w:t>
            </w:r>
          </w:p>
        </w:tc>
        <w:tc>
          <w:tcPr>
            <w:tcW w:w="1590" w:type="dxa"/>
          </w:tcPr>
          <w:p w:rsidR="007B585F" w:rsidRPr="00457CAE" w:rsidRDefault="007B585F" w:rsidP="00916CBF">
            <w:pPr>
              <w:pStyle w:val="TAC"/>
            </w:pPr>
            <w:r>
              <w:t>30 m x 30 m</w:t>
            </w:r>
          </w:p>
        </w:tc>
      </w:tr>
      <w:tr w:rsidR="007B585F" w:rsidRPr="00457CAE" w:rsidTr="00916CBF">
        <w:trPr>
          <w:cantSplit/>
        </w:trPr>
        <w:tc>
          <w:tcPr>
            <w:tcW w:w="14992" w:type="dxa"/>
            <w:gridSpan w:val="12"/>
          </w:tcPr>
          <w:p w:rsidR="007B585F" w:rsidRPr="00457CAE" w:rsidRDefault="007B585F" w:rsidP="00916CBF">
            <w:pPr>
              <w:pStyle w:val="TAN"/>
            </w:pPr>
            <w:r w:rsidRPr="00457CAE">
              <w:t>NOTE 1:</w:t>
            </w:r>
            <w:r w:rsidRPr="00457CAE">
              <w:tab/>
              <w:t>Length x width.</w:t>
            </w:r>
          </w:p>
          <w:p w:rsidR="007B585F" w:rsidRPr="00457CAE" w:rsidRDefault="007B585F" w:rsidP="00916CBF">
            <w:pPr>
              <w:pStyle w:val="TAN"/>
            </w:pPr>
            <w:r w:rsidRPr="00457CAE">
              <w:t xml:space="preserve">NOTE </w:t>
            </w:r>
            <w:r>
              <w:t>2</w:t>
            </w:r>
            <w:r w:rsidRPr="00457CAE">
              <w:t xml:space="preserve">: </w:t>
            </w:r>
            <w:r w:rsidRPr="00457CAE">
              <w:tab/>
            </w:r>
            <w:r w:rsidRPr="00973244">
              <w:t>The mobile operation panel is connected wirelessly to the 5G system. If the mobile robot/production line is also connected wirelessly to the 5G system, the communication includes two wireless links.</w:t>
            </w:r>
          </w:p>
        </w:tc>
      </w:tr>
    </w:tbl>
    <w:p w:rsidR="007B585F" w:rsidRPr="00457CAE" w:rsidRDefault="007B585F" w:rsidP="007B585F"/>
    <w:p w:rsidR="007B585F" w:rsidRPr="00457CAE" w:rsidRDefault="007B585F" w:rsidP="007B585F">
      <w:pPr>
        <w:keepNext/>
        <w:rPr>
          <w:i/>
        </w:rPr>
      </w:pPr>
      <w:r w:rsidRPr="00457CAE">
        <w:rPr>
          <w:i/>
        </w:rPr>
        <w:t>Use case one</w:t>
      </w:r>
    </w:p>
    <w:p w:rsidR="007B585F" w:rsidRDefault="007B585F" w:rsidP="007B585F">
      <w:r>
        <w:t>Emergency Stop with periodic-deterministic communication for connectivity availability and aperiodic-deterministic communication for emergency stop events.</w:t>
      </w:r>
    </w:p>
    <w:p w:rsidR="007B585F" w:rsidRPr="00457CAE" w:rsidRDefault="007B585F" w:rsidP="007B585F">
      <w:pPr>
        <w:rPr>
          <w:i/>
        </w:rPr>
      </w:pPr>
      <w:r w:rsidRPr="00457CAE">
        <w:rPr>
          <w:i/>
        </w:rPr>
        <w:t>Use case two</w:t>
      </w:r>
    </w:p>
    <w:p w:rsidR="007B585F" w:rsidRPr="00672505" w:rsidRDefault="007B585F" w:rsidP="007B585F">
      <w:r>
        <w:t>Safety data stream with periodic deterministic communication.</w:t>
      </w:r>
    </w:p>
    <w:p w:rsidR="007B585F" w:rsidRPr="00457CAE" w:rsidRDefault="007B585F" w:rsidP="007B585F">
      <w:pPr>
        <w:rPr>
          <w:i/>
        </w:rPr>
      </w:pPr>
      <w:r w:rsidRPr="00457CAE">
        <w:rPr>
          <w:i/>
        </w:rPr>
        <w:t>Use case three</w:t>
      </w:r>
    </w:p>
    <w:p w:rsidR="007B585F" w:rsidRDefault="007B585F" w:rsidP="007B585F">
      <w:r>
        <w:t>Visualization of Control with periodic deterministic communication.</w:t>
      </w:r>
    </w:p>
    <w:p w:rsidR="007B585F" w:rsidRPr="00680596" w:rsidRDefault="007B585F" w:rsidP="007B585F">
      <w:pPr>
        <w:rPr>
          <w:i/>
          <w:iCs/>
        </w:rPr>
      </w:pPr>
      <w:r w:rsidRPr="00680596">
        <w:rPr>
          <w:i/>
          <w:iCs/>
        </w:rPr>
        <w:t>Use case four</w:t>
      </w:r>
    </w:p>
    <w:p w:rsidR="007B585F" w:rsidRDefault="007B585F" w:rsidP="007B585F">
      <w:r>
        <w:t>Motion Control with periodic deterministic communication.</w:t>
      </w:r>
    </w:p>
    <w:p w:rsidR="007B585F" w:rsidRPr="004C5602" w:rsidRDefault="007B585F" w:rsidP="007B585F">
      <w:pPr>
        <w:rPr>
          <w:i/>
          <w:iCs/>
        </w:rPr>
      </w:pPr>
      <w:r w:rsidRPr="004C5602">
        <w:rPr>
          <w:i/>
          <w:iCs/>
        </w:rPr>
        <w:t>Use case five</w:t>
      </w:r>
    </w:p>
    <w:p w:rsidR="007B585F" w:rsidRDefault="007B585F" w:rsidP="007B585F">
      <w:r>
        <w:t>Haptic feedback data stream with periodic deterministic communication.</w:t>
      </w:r>
    </w:p>
    <w:p w:rsidR="007B585F" w:rsidRPr="004C5602" w:rsidRDefault="007B585F" w:rsidP="007B585F">
      <w:pPr>
        <w:rPr>
          <w:i/>
          <w:iCs/>
        </w:rPr>
      </w:pPr>
      <w:r w:rsidRPr="004C5602">
        <w:rPr>
          <w:i/>
          <w:iCs/>
        </w:rPr>
        <w:t>Use case six</w:t>
      </w:r>
    </w:p>
    <w:p w:rsidR="007B585F" w:rsidRDefault="007B585F" w:rsidP="007B585F">
      <w:r>
        <w:t>Manufacturing data stream with mixed traffic.</w:t>
      </w:r>
    </w:p>
    <w:p w:rsidR="007B585F" w:rsidRPr="007B585F" w:rsidRDefault="007B585F" w:rsidP="007B585F">
      <w:pPr>
        <w:rPr>
          <w:lang w:eastAsia="en-US"/>
        </w:rPr>
        <w:sectPr w:rsidR="007B585F" w:rsidRPr="007B585F" w:rsidSect="007D32D9">
          <w:footnotePr>
            <w:numRestart w:val="eachSect"/>
          </w:footnotePr>
          <w:pgSz w:w="16840" w:h="11907" w:orient="landscape" w:code="9"/>
          <w:pgMar w:top="1191" w:right="1418" w:bottom="1134" w:left="1134" w:header="851" w:footer="340" w:gutter="0"/>
          <w:cols w:space="720"/>
          <w:formProt w:val="0"/>
          <w:docGrid w:linePitch="272"/>
        </w:sectPr>
      </w:pPr>
    </w:p>
    <w:p w:rsidR="00A6531E" w:rsidRPr="00457CAE" w:rsidRDefault="00A6531E" w:rsidP="00DF3B60">
      <w:pPr>
        <w:pStyle w:val="Heading3"/>
        <w:rPr>
          <w:lang w:eastAsia="en-US"/>
        </w:rPr>
      </w:pPr>
      <w:bookmarkStart w:id="157" w:name="_Toc45387375"/>
      <w:bookmarkStart w:id="158" w:name="_Toc91260327"/>
      <w:r w:rsidRPr="00457CAE">
        <w:rPr>
          <w:lang w:eastAsia="en-US"/>
        </w:rPr>
        <w:t>A</w:t>
      </w:r>
      <w:r w:rsidR="001C613D" w:rsidRPr="00457CAE">
        <w:t>.</w:t>
      </w:r>
      <w:r w:rsidRPr="00457CAE">
        <w:rPr>
          <w:lang w:eastAsia="en-US"/>
        </w:rPr>
        <w:t>2.4.2</w:t>
      </w:r>
      <w:r w:rsidRPr="00457CAE">
        <w:rPr>
          <w:lang w:eastAsia="en-US"/>
        </w:rPr>
        <w:tab/>
        <w:t>Augmented reality</w:t>
      </w:r>
      <w:bookmarkEnd w:id="157"/>
      <w:bookmarkEnd w:id="158"/>
    </w:p>
    <w:p w:rsidR="00A6531E" w:rsidRPr="00457CAE" w:rsidRDefault="00A6531E" w:rsidP="00A6531E">
      <w:pPr>
        <w:rPr>
          <w:rFonts w:eastAsia="SimSun"/>
          <w:lang w:eastAsia="en-US"/>
        </w:rPr>
      </w:pPr>
      <w:r w:rsidRPr="00457CAE">
        <w:rPr>
          <w:rFonts w:eastAsia="SimSun"/>
          <w:lang w:eastAsia="en-US"/>
        </w:rPr>
        <w:t>It is envisioned that in future smart factories and production facilities, people will continue to play an important and substantial role. However, due to the envisaged high flexibility and versatility of the Factories of the Future, shop floor workers should be optimally supported in getting quickly prepared for new tasks and activities and in ensuring smooth operations in an efficient and ergonomic manner. To this end, augmented reality may play a crucial role, for example for the following applications:</w:t>
      </w:r>
    </w:p>
    <w:p w:rsidR="00A6531E" w:rsidRPr="00457CAE" w:rsidRDefault="006A7014" w:rsidP="006A7014">
      <w:pPr>
        <w:pStyle w:val="B1"/>
        <w:rPr>
          <w:rFonts w:eastAsia="SimSun"/>
          <w:lang w:eastAsia="en-US"/>
        </w:rPr>
      </w:pPr>
      <w:r w:rsidRPr="00457CAE">
        <w:rPr>
          <w:rFonts w:eastAsia="SimSun"/>
          <w:lang w:eastAsia="en-US"/>
        </w:rPr>
        <w:t>-</w:t>
      </w:r>
      <w:r w:rsidRPr="00457CAE">
        <w:rPr>
          <w:rFonts w:eastAsia="SimSun"/>
          <w:lang w:eastAsia="en-US"/>
        </w:rPr>
        <w:tab/>
      </w:r>
      <w:r w:rsidR="00A6531E" w:rsidRPr="00457CAE">
        <w:rPr>
          <w:rFonts w:eastAsia="SimSun"/>
          <w:lang w:eastAsia="en-US"/>
        </w:rPr>
        <w:t>monitoring of processes and production flows;</w:t>
      </w:r>
    </w:p>
    <w:p w:rsidR="00A6531E" w:rsidRPr="00457CAE" w:rsidRDefault="006A7014" w:rsidP="006A7014">
      <w:pPr>
        <w:pStyle w:val="B1"/>
        <w:rPr>
          <w:rFonts w:eastAsia="SimSun"/>
          <w:lang w:eastAsia="en-US"/>
        </w:rPr>
      </w:pPr>
      <w:r w:rsidRPr="00457CAE">
        <w:rPr>
          <w:rFonts w:eastAsia="SimSun"/>
          <w:lang w:eastAsia="en-US"/>
        </w:rPr>
        <w:t>-</w:t>
      </w:r>
      <w:r w:rsidRPr="00457CAE">
        <w:rPr>
          <w:rFonts w:eastAsia="SimSun"/>
          <w:lang w:eastAsia="en-US"/>
        </w:rPr>
        <w:tab/>
      </w:r>
      <w:r w:rsidR="00A6531E" w:rsidRPr="00457CAE">
        <w:rPr>
          <w:rFonts w:eastAsia="SimSun"/>
          <w:lang w:eastAsia="en-US"/>
        </w:rPr>
        <w:t>step-by-step instructions for specific tasks, for example in manual assembly workplaces;</w:t>
      </w:r>
    </w:p>
    <w:p w:rsidR="00A6531E" w:rsidRPr="00457CAE" w:rsidRDefault="006A7014" w:rsidP="006A7014">
      <w:pPr>
        <w:pStyle w:val="B1"/>
        <w:rPr>
          <w:rFonts w:eastAsia="SimSun"/>
          <w:lang w:eastAsia="en-US"/>
        </w:rPr>
      </w:pPr>
      <w:r w:rsidRPr="00457CAE">
        <w:rPr>
          <w:rFonts w:eastAsia="SimSun"/>
          <w:lang w:eastAsia="en-US"/>
        </w:rPr>
        <w:t>-</w:t>
      </w:r>
      <w:r w:rsidRPr="00457CAE">
        <w:rPr>
          <w:rFonts w:eastAsia="SimSun"/>
          <w:lang w:eastAsia="en-US"/>
        </w:rPr>
        <w:tab/>
        <w:t>a</w:t>
      </w:r>
      <w:r w:rsidR="00A6531E" w:rsidRPr="00457CAE">
        <w:rPr>
          <w:rFonts w:eastAsia="SimSun"/>
          <w:lang w:eastAsia="en-US"/>
        </w:rPr>
        <w:t>d hoc support from a remote expert, for example for maintenance or service tasks.</w:t>
      </w:r>
    </w:p>
    <w:p w:rsidR="00A6531E" w:rsidRPr="00457CAE" w:rsidRDefault="00A6531E" w:rsidP="00A6531E">
      <w:pPr>
        <w:rPr>
          <w:rFonts w:eastAsia="SimSun"/>
          <w:lang w:eastAsia="en-US"/>
        </w:rPr>
      </w:pPr>
      <w:r w:rsidRPr="00457CAE">
        <w:rPr>
          <w:rFonts w:eastAsia="SimSun"/>
          <w:lang w:eastAsia="en-US"/>
        </w:rPr>
        <w:t xml:space="preserve">In this respect, especially head-mounted augmented-reality devices with see-through display are very attractive since they allow for a maximum degree of ergonomics, flexibility and mobility and leave the hands of workers free for other tasks. However, if such augmented-reality devices are worn for a longer period (e.g., one work shift), these devices have to be lightweight and highly energy-efficient while at the same time they should not become very warm. A very promising approach is to offload complex (e.g., video) processing tasks to the network (e.g., an edge cloud) and to reduce the augmented-reality head-mounted device’s functionality. This has the additional benefit that the augmented-reality application may have easy access to different context information (e.g., information about the environment, production machinery, the current link state, etc.) if executed in the network. </w:t>
      </w:r>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2.4.2-1</w:t>
      </w:r>
      <w:r w:rsidR="005256C2" w:rsidRPr="00457CAE">
        <w:rPr>
          <w:rFonts w:eastAsia="SimSun"/>
          <w:lang w:eastAsia="en-US"/>
        </w:rPr>
        <w:t>:</w:t>
      </w:r>
      <w:r w:rsidRPr="00457CAE">
        <w:rPr>
          <w:rFonts w:eastAsia="SimSun"/>
          <w:lang w:eastAsia="en-US"/>
        </w:rPr>
        <w:t xml:space="preserve"> Service performance requirements for augmented reality in human-machine interfaces</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752"/>
        <w:gridCol w:w="3260"/>
        <w:gridCol w:w="1559"/>
        <w:gridCol w:w="1039"/>
        <w:gridCol w:w="992"/>
        <w:gridCol w:w="9"/>
      </w:tblGrid>
      <w:tr w:rsidR="007D32D9" w:rsidRPr="00457CAE" w:rsidTr="003C6565">
        <w:trPr>
          <w:cantSplit/>
          <w:tblHeader/>
        </w:trPr>
        <w:tc>
          <w:tcPr>
            <w:tcW w:w="617" w:type="dxa"/>
          </w:tcPr>
          <w:p w:rsidR="00A6531E" w:rsidRPr="00457CAE" w:rsidRDefault="00A6531E" w:rsidP="0023489E">
            <w:pPr>
              <w:pStyle w:val="TAH"/>
            </w:pPr>
            <w:r w:rsidRPr="00457CAE">
              <w:t>Use case #</w:t>
            </w:r>
          </w:p>
        </w:tc>
        <w:tc>
          <w:tcPr>
            <w:tcW w:w="7571" w:type="dxa"/>
            <w:gridSpan w:val="3"/>
            <w:shd w:val="clear" w:color="auto" w:fill="auto"/>
          </w:tcPr>
          <w:p w:rsidR="00A6531E" w:rsidRPr="00457CAE" w:rsidRDefault="00A6531E" w:rsidP="0023489E">
            <w:pPr>
              <w:pStyle w:val="TAH"/>
            </w:pPr>
            <w:r w:rsidRPr="00457CAE">
              <w:t>Characteristic parameter</w:t>
            </w:r>
          </w:p>
        </w:tc>
        <w:tc>
          <w:tcPr>
            <w:tcW w:w="2040" w:type="dxa"/>
            <w:gridSpan w:val="3"/>
          </w:tcPr>
          <w:p w:rsidR="00A6531E" w:rsidRPr="00457CAE" w:rsidRDefault="00A6531E" w:rsidP="0023489E">
            <w:pPr>
              <w:pStyle w:val="TAH"/>
            </w:pPr>
            <w:r w:rsidRPr="00457CAE">
              <w:t>Influence quantity</w:t>
            </w:r>
          </w:p>
        </w:tc>
      </w:tr>
      <w:tr w:rsidR="007D32D9" w:rsidRPr="00457CAE" w:rsidTr="003C6565">
        <w:trPr>
          <w:gridAfter w:val="1"/>
          <w:wAfter w:w="9" w:type="dxa"/>
          <w:cantSplit/>
          <w:tblHeader/>
        </w:trPr>
        <w:tc>
          <w:tcPr>
            <w:tcW w:w="617" w:type="dxa"/>
          </w:tcPr>
          <w:p w:rsidR="00A6531E" w:rsidRPr="00457CAE" w:rsidRDefault="00A6531E" w:rsidP="0023489E">
            <w:pPr>
              <w:pStyle w:val="TAH"/>
            </w:pPr>
          </w:p>
        </w:tc>
        <w:tc>
          <w:tcPr>
            <w:tcW w:w="2752" w:type="dxa"/>
            <w:shd w:val="clear" w:color="auto" w:fill="auto"/>
          </w:tcPr>
          <w:p w:rsidR="00A6531E" w:rsidRPr="00457CAE" w:rsidRDefault="00A6531E" w:rsidP="0023489E">
            <w:pPr>
              <w:pStyle w:val="TAH"/>
            </w:pPr>
            <w:r w:rsidRPr="00457CAE">
              <w:t xml:space="preserve">Communication service availability: target value </w:t>
            </w:r>
            <w:r w:rsidR="008A1EDF">
              <w:t>[%]</w:t>
            </w:r>
          </w:p>
        </w:tc>
        <w:tc>
          <w:tcPr>
            <w:tcW w:w="3260" w:type="dxa"/>
            <w:shd w:val="clear" w:color="auto" w:fill="auto"/>
          </w:tcPr>
          <w:p w:rsidR="00A6531E" w:rsidRPr="00457CAE" w:rsidRDefault="00A6531E" w:rsidP="0023489E">
            <w:pPr>
              <w:pStyle w:val="TAH"/>
            </w:pPr>
            <w:r w:rsidRPr="00457CAE">
              <w:t>Communication service reliability: mean time between failures</w:t>
            </w:r>
          </w:p>
        </w:tc>
        <w:tc>
          <w:tcPr>
            <w:tcW w:w="1559" w:type="dxa"/>
            <w:shd w:val="clear" w:color="auto" w:fill="auto"/>
          </w:tcPr>
          <w:p w:rsidR="00A6531E" w:rsidRPr="00457CAE" w:rsidRDefault="00A6531E" w:rsidP="0023489E">
            <w:pPr>
              <w:pStyle w:val="TAH"/>
            </w:pPr>
            <w:r w:rsidRPr="00457CAE">
              <w:t>End-to-end latency: maximum</w:t>
            </w:r>
          </w:p>
        </w:tc>
        <w:tc>
          <w:tcPr>
            <w:tcW w:w="1039" w:type="dxa"/>
          </w:tcPr>
          <w:p w:rsidR="00A6531E" w:rsidRPr="00457CAE" w:rsidRDefault="00A6531E" w:rsidP="0023489E">
            <w:pPr>
              <w:pStyle w:val="TAH"/>
            </w:pPr>
            <w:r w:rsidRPr="00457CAE">
              <w:t xml:space="preserve">UE </w:t>
            </w:r>
            <w:r w:rsidR="003C6565" w:rsidRPr="00457CAE">
              <w:br/>
            </w:r>
            <w:r w:rsidRPr="00457CAE">
              <w:t>speed</w:t>
            </w:r>
          </w:p>
        </w:tc>
        <w:tc>
          <w:tcPr>
            <w:tcW w:w="992" w:type="dxa"/>
          </w:tcPr>
          <w:p w:rsidR="00A6531E" w:rsidRPr="00457CAE" w:rsidRDefault="00A6531E" w:rsidP="0023489E">
            <w:pPr>
              <w:pStyle w:val="TAH"/>
            </w:pPr>
            <w:r w:rsidRPr="00457CAE">
              <w:t>Service area (note)</w:t>
            </w:r>
          </w:p>
        </w:tc>
      </w:tr>
      <w:tr w:rsidR="007D32D9" w:rsidRPr="00457CAE" w:rsidTr="003C6565">
        <w:trPr>
          <w:gridAfter w:val="1"/>
          <w:wAfter w:w="9" w:type="dxa"/>
          <w:cantSplit/>
        </w:trPr>
        <w:tc>
          <w:tcPr>
            <w:tcW w:w="617" w:type="dxa"/>
          </w:tcPr>
          <w:p w:rsidR="00A6531E" w:rsidRPr="00457CAE" w:rsidRDefault="00A6531E" w:rsidP="0023489E">
            <w:pPr>
              <w:pStyle w:val="TAC"/>
            </w:pPr>
            <w:r w:rsidRPr="00457CAE">
              <w:t>1</w:t>
            </w:r>
          </w:p>
        </w:tc>
        <w:tc>
          <w:tcPr>
            <w:tcW w:w="2752" w:type="dxa"/>
            <w:shd w:val="clear" w:color="auto" w:fill="auto"/>
          </w:tcPr>
          <w:p w:rsidR="00A6531E" w:rsidRPr="00457CAE" w:rsidRDefault="00A6531E" w:rsidP="0023489E">
            <w:pPr>
              <w:pStyle w:val="TAC"/>
            </w:pPr>
            <w:r w:rsidRPr="00457CAE">
              <w:t>&gt; 99</w:t>
            </w:r>
            <w:r w:rsidR="008A1EDF">
              <w:t>.</w:t>
            </w:r>
            <w:r w:rsidRPr="00457CAE">
              <w:t>9</w:t>
            </w:r>
          </w:p>
        </w:tc>
        <w:tc>
          <w:tcPr>
            <w:tcW w:w="3260" w:type="dxa"/>
            <w:shd w:val="clear" w:color="auto" w:fill="auto"/>
          </w:tcPr>
          <w:p w:rsidR="00A6531E" w:rsidRPr="00457CAE" w:rsidRDefault="00A6531E" w:rsidP="0023489E">
            <w:pPr>
              <w:pStyle w:val="TAC"/>
            </w:pPr>
            <w:r w:rsidRPr="00457CAE">
              <w:t>~ 1 month</w:t>
            </w:r>
          </w:p>
        </w:tc>
        <w:tc>
          <w:tcPr>
            <w:tcW w:w="1559" w:type="dxa"/>
            <w:shd w:val="clear" w:color="auto" w:fill="auto"/>
          </w:tcPr>
          <w:p w:rsidR="00A6531E" w:rsidRPr="00457CAE" w:rsidRDefault="00A6531E" w:rsidP="0023489E">
            <w:pPr>
              <w:pStyle w:val="TAC"/>
              <w:rPr>
                <w:lang w:eastAsia="en-US"/>
              </w:rPr>
            </w:pPr>
            <w:r w:rsidRPr="00457CAE">
              <w:rPr>
                <w:lang w:eastAsia="en-US"/>
              </w:rPr>
              <w:t>&lt; 10 ms</w:t>
            </w:r>
          </w:p>
        </w:tc>
        <w:tc>
          <w:tcPr>
            <w:tcW w:w="1039" w:type="dxa"/>
          </w:tcPr>
          <w:p w:rsidR="00A6531E" w:rsidRPr="00457CAE" w:rsidRDefault="00A6531E" w:rsidP="0023489E">
            <w:pPr>
              <w:pStyle w:val="TAC"/>
            </w:pPr>
            <w:r w:rsidRPr="00457CAE">
              <w:t>&lt; 8 km/h</w:t>
            </w:r>
          </w:p>
        </w:tc>
        <w:tc>
          <w:tcPr>
            <w:tcW w:w="992" w:type="dxa"/>
          </w:tcPr>
          <w:p w:rsidR="00A6531E" w:rsidRPr="00457CAE" w:rsidRDefault="00A6531E" w:rsidP="0023489E">
            <w:pPr>
              <w:pStyle w:val="TAC"/>
            </w:pPr>
            <w:r w:rsidRPr="00457CAE">
              <w:t>20 m x 20 m x 4</w:t>
            </w:r>
            <w:r w:rsidR="003C6565" w:rsidRPr="00457CAE">
              <w:t> </w:t>
            </w:r>
            <w:r w:rsidRPr="00457CAE">
              <w:t>m</w:t>
            </w:r>
          </w:p>
        </w:tc>
      </w:tr>
      <w:tr w:rsidR="006A7014" w:rsidRPr="00457CAE" w:rsidTr="003C6565">
        <w:trPr>
          <w:cantSplit/>
        </w:trPr>
        <w:tc>
          <w:tcPr>
            <w:tcW w:w="10228" w:type="dxa"/>
            <w:gridSpan w:val="7"/>
          </w:tcPr>
          <w:p w:rsidR="006A7014" w:rsidRPr="00457CAE" w:rsidRDefault="006A7014" w:rsidP="00C55525">
            <w:pPr>
              <w:pStyle w:val="TAN"/>
            </w:pPr>
            <w:r w:rsidRPr="00457CAE">
              <w:t>NOTE:</w:t>
            </w:r>
            <w:r w:rsidRPr="00457CAE">
              <w:tab/>
              <w:t>Length x width x height.</w:t>
            </w:r>
          </w:p>
        </w:tc>
      </w:tr>
    </w:tbl>
    <w:p w:rsidR="00A6531E" w:rsidRPr="00457CAE" w:rsidRDefault="00A6531E" w:rsidP="00A6531E">
      <w:pPr>
        <w:rPr>
          <w:lang w:eastAsia="en-US"/>
        </w:rPr>
      </w:pPr>
    </w:p>
    <w:p w:rsidR="00A6531E" w:rsidRPr="00457CAE" w:rsidRDefault="00A6531E" w:rsidP="00A6531E">
      <w:pPr>
        <w:rPr>
          <w:i/>
          <w:lang w:eastAsia="en-US"/>
        </w:rPr>
      </w:pPr>
      <w:r w:rsidRPr="00457CAE">
        <w:rPr>
          <w:i/>
          <w:lang w:eastAsia="en-US"/>
        </w:rPr>
        <w:t>Use case one</w:t>
      </w:r>
    </w:p>
    <w:p w:rsidR="00A6531E" w:rsidRPr="00457CAE" w:rsidRDefault="00A6531E" w:rsidP="00A6531E">
      <w:pPr>
        <w:rPr>
          <w:lang w:eastAsia="en-US"/>
        </w:rPr>
      </w:pPr>
      <w:r w:rsidRPr="00457CAE">
        <w:rPr>
          <w:lang w:eastAsia="en-US"/>
        </w:rPr>
        <w:t>Bi-directional message transmission between an augmented-reality device and an image processing server.</w:t>
      </w:r>
    </w:p>
    <w:p w:rsidR="00A6531E" w:rsidRPr="00457CAE" w:rsidRDefault="00A6531E" w:rsidP="00DF3B60">
      <w:pPr>
        <w:pStyle w:val="Heading2"/>
        <w:rPr>
          <w:lang w:eastAsia="en-US"/>
        </w:rPr>
      </w:pPr>
      <w:bookmarkStart w:id="159" w:name="_Toc45387376"/>
      <w:bookmarkStart w:id="160" w:name="_Toc91260328"/>
      <w:r w:rsidRPr="00457CAE">
        <w:rPr>
          <w:lang w:eastAsia="en-US"/>
        </w:rPr>
        <w:t>A</w:t>
      </w:r>
      <w:r w:rsidR="001C613D" w:rsidRPr="00457CAE">
        <w:t>.</w:t>
      </w:r>
      <w:r w:rsidRPr="00457CAE">
        <w:rPr>
          <w:lang w:eastAsia="en-US"/>
        </w:rPr>
        <w:t>2.5</w:t>
      </w:r>
      <w:r w:rsidRPr="00457CAE">
        <w:rPr>
          <w:lang w:eastAsia="en-US"/>
        </w:rPr>
        <w:tab/>
        <w:t>Monitoring and maintenance</w:t>
      </w:r>
      <w:bookmarkEnd w:id="159"/>
      <w:bookmarkEnd w:id="160"/>
    </w:p>
    <w:p w:rsidR="00A6531E" w:rsidRPr="00457CAE" w:rsidRDefault="00A6531E" w:rsidP="00DF3B60">
      <w:pPr>
        <w:pStyle w:val="Heading3"/>
        <w:rPr>
          <w:lang w:eastAsia="en-US"/>
        </w:rPr>
      </w:pPr>
      <w:bookmarkStart w:id="161" w:name="_Toc45387377"/>
      <w:bookmarkStart w:id="162" w:name="_Toc91260329"/>
      <w:r w:rsidRPr="00457CAE">
        <w:rPr>
          <w:lang w:eastAsia="en-US"/>
        </w:rPr>
        <w:t>A</w:t>
      </w:r>
      <w:r w:rsidR="001C613D" w:rsidRPr="00457CAE">
        <w:t>.</w:t>
      </w:r>
      <w:r w:rsidRPr="00457CAE">
        <w:rPr>
          <w:lang w:eastAsia="en-US"/>
        </w:rPr>
        <w:t>2.5.1</w:t>
      </w:r>
      <w:r w:rsidRPr="00457CAE">
        <w:rPr>
          <w:lang w:eastAsia="en-US"/>
        </w:rPr>
        <w:tab/>
        <w:t>Remote access and maintenance</w:t>
      </w:r>
      <w:bookmarkEnd w:id="161"/>
      <w:bookmarkEnd w:id="162"/>
    </w:p>
    <w:p w:rsidR="00A6531E" w:rsidRPr="00457CAE" w:rsidRDefault="00A6531E" w:rsidP="00C55525">
      <w:pPr>
        <w:rPr>
          <w:lang w:eastAsia="en-US"/>
        </w:rPr>
      </w:pPr>
      <w:r w:rsidRPr="00457CAE">
        <w:rPr>
          <w:rFonts w:eastAsia="SimSun"/>
          <w:lang w:eastAsia="en-US"/>
        </w:rPr>
        <w:t xml:space="preserve">In factories of the future, there are needs to perform remote access and maintenance to devices and entities, for instance, by remote control centres. The devices and entities might be installed at geographically distributed locations. These devices typically have firmware/software which needs to be updated occasionally. Maintenance information also needs to be collected and distributed from/to these devices periodically. The devices can be both stationary and mobile. Device maintenance may happen in parallel to the actual production process and other communication services performed at the device side without any negative impact on these production communication services. </w:t>
      </w:r>
    </w:p>
    <w:p w:rsidR="003F3494" w:rsidRPr="00457CAE" w:rsidRDefault="003F3494" w:rsidP="00C55525">
      <w:pPr>
        <w:pStyle w:val="TH"/>
        <w:rPr>
          <w:rFonts w:eastAsia="SimSun"/>
          <w:lang w:eastAsia="en-US"/>
        </w:rPr>
        <w:sectPr w:rsidR="003F3494" w:rsidRPr="00457CAE" w:rsidSect="007D32D9">
          <w:footnotePr>
            <w:numRestart w:val="eachSect"/>
          </w:footnotePr>
          <w:pgSz w:w="11907" w:h="16840" w:code="9"/>
          <w:pgMar w:top="1418" w:right="1134" w:bottom="1134" w:left="1191" w:header="851" w:footer="340" w:gutter="0"/>
          <w:cols w:space="720"/>
          <w:formProt w:val="0"/>
          <w:docGrid w:linePitch="272"/>
        </w:sectPr>
      </w:pPr>
    </w:p>
    <w:p w:rsidR="00A6531E" w:rsidRPr="00674A78" w:rsidRDefault="00A6531E" w:rsidP="00674A78">
      <w:pPr>
        <w:pStyle w:val="TH"/>
        <w:rPr>
          <w:rFonts w:eastAsia="SimSun"/>
        </w:rPr>
      </w:pPr>
      <w:r w:rsidRPr="00674A78">
        <w:rPr>
          <w:rFonts w:eastAsia="SimSun"/>
        </w:rPr>
        <w:t xml:space="preserve">Table </w:t>
      </w:r>
      <w:r w:rsidR="00822F9B" w:rsidRPr="00674A78">
        <w:rPr>
          <w:rFonts w:eastAsia="SimSun"/>
        </w:rPr>
        <w:t>A</w:t>
      </w:r>
      <w:r w:rsidR="001C613D" w:rsidRPr="00674A78">
        <w:rPr>
          <w:rFonts w:eastAsia="SimSun"/>
        </w:rPr>
        <w:t>.</w:t>
      </w:r>
      <w:r w:rsidRPr="00674A78">
        <w:rPr>
          <w:rFonts w:eastAsia="SimSun"/>
        </w:rPr>
        <w:t>2.</w:t>
      </w:r>
      <w:r w:rsidR="001C613D" w:rsidRPr="00674A78">
        <w:rPr>
          <w:rFonts w:eastAsia="SimSun"/>
        </w:rPr>
        <w:t>5</w:t>
      </w:r>
      <w:r w:rsidRPr="00674A78">
        <w:rPr>
          <w:rFonts w:eastAsia="SimSun"/>
        </w:rPr>
        <w:t>.1-1</w:t>
      </w:r>
      <w:r w:rsidR="005256C2" w:rsidRPr="00674A78">
        <w:rPr>
          <w:rFonts w:eastAsia="SimSun"/>
        </w:rPr>
        <w:t>:</w:t>
      </w:r>
      <w:r w:rsidRPr="00674A78">
        <w:rPr>
          <w:rFonts w:eastAsia="SimSun"/>
        </w:rPr>
        <w:t xml:space="preserve"> Service performance requirements for remote access and maintenance</w:t>
      </w:r>
    </w:p>
    <w:tbl>
      <w:tblPr>
        <w:tblW w:w="1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970"/>
        <w:gridCol w:w="2031"/>
        <w:gridCol w:w="1282"/>
        <w:gridCol w:w="1581"/>
        <w:gridCol w:w="1132"/>
        <w:gridCol w:w="1160"/>
        <w:gridCol w:w="1162"/>
        <w:gridCol w:w="1027"/>
        <w:gridCol w:w="1020"/>
        <w:gridCol w:w="680"/>
        <w:gridCol w:w="1005"/>
      </w:tblGrid>
      <w:tr w:rsidR="006A7014" w:rsidRPr="00457CAE" w:rsidTr="00C55525">
        <w:trPr>
          <w:cantSplit/>
          <w:tblHeader/>
        </w:trPr>
        <w:tc>
          <w:tcPr>
            <w:tcW w:w="702" w:type="dxa"/>
          </w:tcPr>
          <w:p w:rsidR="00A6531E" w:rsidRPr="00457CAE" w:rsidRDefault="00A6531E" w:rsidP="0023489E">
            <w:pPr>
              <w:pStyle w:val="TAH"/>
            </w:pPr>
            <w:r w:rsidRPr="00457CAE">
              <w:t>Use case #</w:t>
            </w:r>
          </w:p>
        </w:tc>
        <w:tc>
          <w:tcPr>
            <w:tcW w:w="6864" w:type="dxa"/>
            <w:gridSpan w:val="4"/>
            <w:shd w:val="clear" w:color="auto" w:fill="auto"/>
          </w:tcPr>
          <w:p w:rsidR="00A6531E" w:rsidRPr="00457CAE" w:rsidRDefault="00A6531E" w:rsidP="0023489E">
            <w:pPr>
              <w:pStyle w:val="TAH"/>
            </w:pPr>
            <w:r w:rsidRPr="00457CAE">
              <w:t>Characteristic parameter</w:t>
            </w:r>
          </w:p>
        </w:tc>
        <w:tc>
          <w:tcPr>
            <w:tcW w:w="7186" w:type="dxa"/>
            <w:gridSpan w:val="7"/>
            <w:shd w:val="clear" w:color="auto" w:fill="auto"/>
          </w:tcPr>
          <w:p w:rsidR="00A6531E" w:rsidRPr="00457CAE" w:rsidRDefault="00A6531E" w:rsidP="0023489E">
            <w:pPr>
              <w:pStyle w:val="TAH"/>
            </w:pPr>
            <w:r w:rsidRPr="00457CAE">
              <w:t>Influence quantity</w:t>
            </w:r>
          </w:p>
        </w:tc>
      </w:tr>
      <w:tr w:rsidR="006A7014" w:rsidRPr="00457CAE" w:rsidTr="00C55525">
        <w:trPr>
          <w:cantSplit/>
          <w:tblHeader/>
        </w:trPr>
        <w:tc>
          <w:tcPr>
            <w:tcW w:w="702" w:type="dxa"/>
          </w:tcPr>
          <w:p w:rsidR="00A6531E" w:rsidRPr="00457CAE" w:rsidRDefault="00A6531E" w:rsidP="0023489E">
            <w:pPr>
              <w:pStyle w:val="TAH"/>
            </w:pPr>
          </w:p>
        </w:tc>
        <w:tc>
          <w:tcPr>
            <w:tcW w:w="1970" w:type="dxa"/>
            <w:shd w:val="clear" w:color="auto" w:fill="auto"/>
          </w:tcPr>
          <w:p w:rsidR="00A6531E" w:rsidRPr="00457CAE" w:rsidRDefault="00A6531E" w:rsidP="0023489E">
            <w:pPr>
              <w:pStyle w:val="TAH"/>
            </w:pPr>
            <w:r w:rsidRPr="00457CAE">
              <w:t xml:space="preserve">Communication service availability: target value </w:t>
            </w:r>
            <w:r w:rsidR="008A1EDF">
              <w:t>[%]</w:t>
            </w:r>
          </w:p>
        </w:tc>
        <w:tc>
          <w:tcPr>
            <w:tcW w:w="2031" w:type="dxa"/>
            <w:shd w:val="clear" w:color="auto" w:fill="auto"/>
          </w:tcPr>
          <w:p w:rsidR="00A6531E" w:rsidRPr="00457CAE" w:rsidRDefault="00A6531E" w:rsidP="0023489E">
            <w:pPr>
              <w:pStyle w:val="TAH"/>
            </w:pPr>
            <w:r w:rsidRPr="00457CAE">
              <w:t>Communication service reliability: mean time between failures</w:t>
            </w:r>
          </w:p>
        </w:tc>
        <w:tc>
          <w:tcPr>
            <w:tcW w:w="1282" w:type="dxa"/>
            <w:shd w:val="clear" w:color="auto" w:fill="auto"/>
          </w:tcPr>
          <w:p w:rsidR="00A6531E" w:rsidRPr="00457CAE" w:rsidRDefault="00A6531E" w:rsidP="0023489E">
            <w:pPr>
              <w:pStyle w:val="TAH"/>
            </w:pPr>
            <w:r w:rsidRPr="00457CAE">
              <w:t>End-to-end latency: maximum</w:t>
            </w:r>
          </w:p>
        </w:tc>
        <w:tc>
          <w:tcPr>
            <w:tcW w:w="1581" w:type="dxa"/>
            <w:shd w:val="clear" w:color="auto" w:fill="auto"/>
          </w:tcPr>
          <w:p w:rsidR="00A6531E" w:rsidRPr="00457CAE" w:rsidRDefault="00A6531E" w:rsidP="0023489E">
            <w:pPr>
              <w:pStyle w:val="TAH"/>
            </w:pPr>
            <w:r w:rsidRPr="00457CAE">
              <w:t>Service bitrate: user experienced data rate</w:t>
            </w:r>
          </w:p>
        </w:tc>
        <w:tc>
          <w:tcPr>
            <w:tcW w:w="1132" w:type="dxa"/>
            <w:shd w:val="clear" w:color="auto" w:fill="auto"/>
          </w:tcPr>
          <w:p w:rsidR="00A6531E" w:rsidRPr="00457CAE" w:rsidRDefault="00A6531E" w:rsidP="0023489E">
            <w:pPr>
              <w:pStyle w:val="TAH"/>
            </w:pPr>
            <w:r w:rsidRPr="00457CAE">
              <w:t>Message size [byte]</w:t>
            </w:r>
          </w:p>
        </w:tc>
        <w:tc>
          <w:tcPr>
            <w:tcW w:w="1160" w:type="dxa"/>
          </w:tcPr>
          <w:p w:rsidR="00A6531E" w:rsidRPr="00457CAE" w:rsidRDefault="00A6531E" w:rsidP="0023489E">
            <w:pPr>
              <w:pStyle w:val="TAH"/>
            </w:pPr>
            <w:r w:rsidRPr="00457CAE">
              <w:t>Transfer interval: lower bound</w:t>
            </w:r>
          </w:p>
        </w:tc>
        <w:tc>
          <w:tcPr>
            <w:tcW w:w="1162" w:type="dxa"/>
          </w:tcPr>
          <w:p w:rsidR="00A6531E" w:rsidRPr="00457CAE" w:rsidRDefault="00A6531E" w:rsidP="0023489E">
            <w:pPr>
              <w:pStyle w:val="TAH"/>
            </w:pPr>
            <w:r w:rsidRPr="00457CAE">
              <w:t>Transfer interval: upper bound</w:t>
            </w:r>
          </w:p>
        </w:tc>
        <w:tc>
          <w:tcPr>
            <w:tcW w:w="1027" w:type="dxa"/>
          </w:tcPr>
          <w:p w:rsidR="00A6531E" w:rsidRPr="00457CAE" w:rsidRDefault="00A6531E" w:rsidP="0023489E">
            <w:pPr>
              <w:pStyle w:val="TAH"/>
            </w:pPr>
            <w:r w:rsidRPr="00457CAE">
              <w:t>Survival time</w:t>
            </w:r>
          </w:p>
        </w:tc>
        <w:tc>
          <w:tcPr>
            <w:tcW w:w="1020" w:type="dxa"/>
          </w:tcPr>
          <w:p w:rsidR="00A6531E" w:rsidRPr="00457CAE" w:rsidRDefault="00A6531E" w:rsidP="0023489E">
            <w:pPr>
              <w:pStyle w:val="TAH"/>
            </w:pPr>
            <w:r w:rsidRPr="00457CAE">
              <w:t>UE speed</w:t>
            </w:r>
          </w:p>
        </w:tc>
        <w:tc>
          <w:tcPr>
            <w:tcW w:w="680" w:type="dxa"/>
          </w:tcPr>
          <w:p w:rsidR="00A6531E" w:rsidRPr="00457CAE" w:rsidRDefault="00A6531E" w:rsidP="0023489E">
            <w:pPr>
              <w:pStyle w:val="TAH"/>
            </w:pPr>
            <w:r w:rsidRPr="00457CAE">
              <w:t># of UEs</w:t>
            </w:r>
          </w:p>
        </w:tc>
        <w:tc>
          <w:tcPr>
            <w:tcW w:w="1005" w:type="dxa"/>
          </w:tcPr>
          <w:p w:rsidR="00A6531E" w:rsidRPr="00457CAE" w:rsidRDefault="00A6531E" w:rsidP="0023489E">
            <w:pPr>
              <w:pStyle w:val="TAH"/>
            </w:pPr>
            <w:r w:rsidRPr="00457CAE">
              <w:t>Service area (note)</w:t>
            </w:r>
          </w:p>
        </w:tc>
      </w:tr>
      <w:tr w:rsidR="006A7014" w:rsidRPr="00457CAE" w:rsidTr="00C55525">
        <w:trPr>
          <w:cantSplit/>
        </w:trPr>
        <w:tc>
          <w:tcPr>
            <w:tcW w:w="702" w:type="dxa"/>
          </w:tcPr>
          <w:p w:rsidR="00A6531E" w:rsidRPr="00457CAE" w:rsidRDefault="00A6531E" w:rsidP="0023489E">
            <w:pPr>
              <w:pStyle w:val="TAC"/>
            </w:pPr>
            <w:r w:rsidRPr="00457CAE">
              <w:t>1</w:t>
            </w:r>
          </w:p>
        </w:tc>
        <w:tc>
          <w:tcPr>
            <w:tcW w:w="1970" w:type="dxa"/>
            <w:shd w:val="clear" w:color="auto" w:fill="auto"/>
          </w:tcPr>
          <w:p w:rsidR="00A6531E" w:rsidRPr="00457CAE" w:rsidRDefault="00A6531E" w:rsidP="0023489E">
            <w:pPr>
              <w:pStyle w:val="TAC"/>
            </w:pPr>
            <w:r w:rsidRPr="00457CAE">
              <w:t>–</w:t>
            </w:r>
          </w:p>
        </w:tc>
        <w:tc>
          <w:tcPr>
            <w:tcW w:w="2031" w:type="dxa"/>
            <w:shd w:val="clear" w:color="auto" w:fill="auto"/>
          </w:tcPr>
          <w:p w:rsidR="00A6531E" w:rsidRPr="00457CAE" w:rsidRDefault="00A6531E" w:rsidP="0023489E">
            <w:pPr>
              <w:pStyle w:val="TAC"/>
            </w:pPr>
            <w:r w:rsidRPr="00457CAE">
              <w:t>~ 1 month</w:t>
            </w:r>
          </w:p>
        </w:tc>
        <w:tc>
          <w:tcPr>
            <w:tcW w:w="1282" w:type="dxa"/>
            <w:shd w:val="clear" w:color="auto" w:fill="auto"/>
          </w:tcPr>
          <w:p w:rsidR="00A6531E" w:rsidRPr="00457CAE" w:rsidRDefault="00A6531E" w:rsidP="0023489E">
            <w:pPr>
              <w:pStyle w:val="TAC"/>
              <w:rPr>
                <w:lang w:eastAsia="en-US"/>
              </w:rPr>
            </w:pPr>
            <w:r w:rsidRPr="00457CAE">
              <w:rPr>
                <w:lang w:eastAsia="en-US"/>
              </w:rPr>
              <w:t>–</w:t>
            </w:r>
          </w:p>
        </w:tc>
        <w:tc>
          <w:tcPr>
            <w:tcW w:w="1581" w:type="dxa"/>
            <w:shd w:val="clear" w:color="auto" w:fill="auto"/>
          </w:tcPr>
          <w:p w:rsidR="00A6531E" w:rsidRPr="00457CAE" w:rsidRDefault="00A6531E" w:rsidP="0023489E">
            <w:pPr>
              <w:pStyle w:val="TAC"/>
            </w:pPr>
            <w:r w:rsidRPr="00457CAE">
              <w:t>≥ 1 Mbit/s</w:t>
            </w:r>
          </w:p>
        </w:tc>
        <w:tc>
          <w:tcPr>
            <w:tcW w:w="1132" w:type="dxa"/>
            <w:shd w:val="clear" w:color="auto" w:fill="auto"/>
          </w:tcPr>
          <w:p w:rsidR="00A6531E" w:rsidRPr="00457CAE" w:rsidRDefault="00A6531E" w:rsidP="0023489E">
            <w:pPr>
              <w:pStyle w:val="TAC"/>
              <w:rPr>
                <w:rFonts w:ascii="Calibri" w:hAnsi="Calibri"/>
                <w:color w:val="000000"/>
                <w:sz w:val="22"/>
                <w:szCs w:val="22"/>
                <w:lang w:eastAsia="en-US"/>
              </w:rPr>
            </w:pPr>
            <w:r w:rsidRPr="00457CAE">
              <w:rPr>
                <w:rFonts w:ascii="Calibri" w:hAnsi="Calibri"/>
                <w:color w:val="000000"/>
                <w:sz w:val="22"/>
                <w:szCs w:val="22"/>
                <w:lang w:eastAsia="en-US"/>
              </w:rPr>
              <w:t>–</w:t>
            </w:r>
          </w:p>
        </w:tc>
        <w:tc>
          <w:tcPr>
            <w:tcW w:w="1160" w:type="dxa"/>
          </w:tcPr>
          <w:p w:rsidR="00A6531E" w:rsidRPr="00457CAE" w:rsidRDefault="00A6531E" w:rsidP="0023489E">
            <w:pPr>
              <w:pStyle w:val="TAC"/>
            </w:pPr>
            <w:r w:rsidRPr="00457CAE">
              <w:t>–</w:t>
            </w:r>
          </w:p>
        </w:tc>
        <w:tc>
          <w:tcPr>
            <w:tcW w:w="1162" w:type="dxa"/>
          </w:tcPr>
          <w:p w:rsidR="00A6531E" w:rsidRPr="00457CAE" w:rsidRDefault="00A6531E" w:rsidP="0023489E">
            <w:pPr>
              <w:pStyle w:val="TAC"/>
            </w:pPr>
            <w:r w:rsidRPr="00457CAE">
              <w:t>–</w:t>
            </w:r>
          </w:p>
        </w:tc>
        <w:tc>
          <w:tcPr>
            <w:tcW w:w="1027" w:type="dxa"/>
          </w:tcPr>
          <w:p w:rsidR="00A6531E" w:rsidRPr="00457CAE" w:rsidRDefault="00A6531E" w:rsidP="0023489E">
            <w:pPr>
              <w:pStyle w:val="TAC"/>
            </w:pPr>
            <w:r w:rsidRPr="00457CAE">
              <w:t>–</w:t>
            </w:r>
          </w:p>
        </w:tc>
        <w:tc>
          <w:tcPr>
            <w:tcW w:w="1020" w:type="dxa"/>
          </w:tcPr>
          <w:p w:rsidR="00A6531E" w:rsidRPr="00457CAE" w:rsidRDefault="00A6531E" w:rsidP="0023489E">
            <w:pPr>
              <w:pStyle w:val="TAC"/>
            </w:pPr>
            <w:r w:rsidRPr="00457CAE">
              <w:t>≤ 72 km/h</w:t>
            </w:r>
          </w:p>
        </w:tc>
        <w:tc>
          <w:tcPr>
            <w:tcW w:w="680" w:type="dxa"/>
          </w:tcPr>
          <w:p w:rsidR="00A6531E" w:rsidRPr="00457CAE" w:rsidRDefault="00A6531E" w:rsidP="0023489E">
            <w:pPr>
              <w:pStyle w:val="TAC"/>
            </w:pPr>
            <w:r w:rsidRPr="00457CAE">
              <w:t>≤ 100</w:t>
            </w:r>
          </w:p>
        </w:tc>
        <w:tc>
          <w:tcPr>
            <w:tcW w:w="1005" w:type="dxa"/>
          </w:tcPr>
          <w:p w:rsidR="00A6531E" w:rsidRPr="00457CAE" w:rsidRDefault="00A6531E" w:rsidP="0023489E">
            <w:pPr>
              <w:pStyle w:val="TAC"/>
            </w:pPr>
            <w:r w:rsidRPr="00457CAE">
              <w:t>50 m x 10 m x 10 m</w:t>
            </w:r>
          </w:p>
        </w:tc>
      </w:tr>
      <w:tr w:rsidR="006A7014" w:rsidRPr="00457CAE" w:rsidTr="00557CF5">
        <w:trPr>
          <w:cantSplit/>
        </w:trPr>
        <w:tc>
          <w:tcPr>
            <w:tcW w:w="14752" w:type="dxa"/>
            <w:gridSpan w:val="12"/>
          </w:tcPr>
          <w:p w:rsidR="006A7014" w:rsidRPr="00457CAE" w:rsidRDefault="006A7014" w:rsidP="00C55525">
            <w:pPr>
              <w:pStyle w:val="TAN"/>
            </w:pPr>
            <w:r w:rsidRPr="00457CAE">
              <w:t>NOTE:</w:t>
            </w:r>
            <w:r w:rsidRPr="00457CAE">
              <w:tab/>
              <w:t>Length x width x height.</w:t>
            </w:r>
          </w:p>
        </w:tc>
      </w:tr>
    </w:tbl>
    <w:p w:rsidR="00A6531E" w:rsidRPr="00457CAE" w:rsidRDefault="00A6531E" w:rsidP="00A6531E">
      <w:pPr>
        <w:rPr>
          <w:i/>
          <w:lang w:eastAsia="en-US"/>
        </w:rPr>
      </w:pPr>
    </w:p>
    <w:p w:rsidR="003F3494" w:rsidRPr="00457CAE" w:rsidRDefault="003F3494" w:rsidP="00A6531E">
      <w:pPr>
        <w:rPr>
          <w:i/>
          <w:lang w:eastAsia="en-US"/>
        </w:rPr>
        <w:sectPr w:rsidR="003F3494" w:rsidRPr="00457CAE" w:rsidSect="003F3494">
          <w:footnotePr>
            <w:numRestart w:val="eachSect"/>
          </w:footnotePr>
          <w:pgSz w:w="16840" w:h="11907" w:orient="landscape" w:code="9"/>
          <w:pgMar w:top="1191" w:right="1418" w:bottom="1134" w:left="1134" w:header="851" w:footer="340" w:gutter="0"/>
          <w:cols w:space="720"/>
          <w:formProt w:val="0"/>
          <w:docGrid w:linePitch="272"/>
        </w:sectPr>
      </w:pPr>
    </w:p>
    <w:p w:rsidR="00A6531E" w:rsidRPr="00457CAE" w:rsidRDefault="00A6531E" w:rsidP="00A6531E">
      <w:pPr>
        <w:rPr>
          <w:i/>
          <w:lang w:eastAsia="en-US"/>
        </w:rPr>
      </w:pPr>
      <w:r w:rsidRPr="00457CAE">
        <w:rPr>
          <w:i/>
          <w:lang w:eastAsia="en-US"/>
        </w:rPr>
        <w:t>Use case one</w:t>
      </w:r>
    </w:p>
    <w:p w:rsidR="00A6531E" w:rsidRPr="00457CAE" w:rsidRDefault="00A6531E" w:rsidP="00A6531E">
      <w:pPr>
        <w:rPr>
          <w:lang w:eastAsia="en-US"/>
        </w:rPr>
      </w:pPr>
      <w:r w:rsidRPr="00457CAE">
        <w:rPr>
          <w:lang w:eastAsia="en-US"/>
        </w:rPr>
        <w:t>Transmission of non-deterministic messages in parallel to other interactions. Example applications: software/firmware updates and exchange of maintenance information.</w:t>
      </w:r>
    </w:p>
    <w:p w:rsidR="00A6531E" w:rsidRPr="00457CAE" w:rsidRDefault="00A6531E" w:rsidP="00DF3B60">
      <w:pPr>
        <w:pStyle w:val="Heading1"/>
      </w:pPr>
      <w:bookmarkStart w:id="163" w:name="_Toc45387378"/>
      <w:bookmarkStart w:id="164" w:name="_Toc91260330"/>
      <w:r w:rsidRPr="00457CAE">
        <w:t>A</w:t>
      </w:r>
      <w:r w:rsidR="001C613D" w:rsidRPr="00457CAE">
        <w:t>.</w:t>
      </w:r>
      <w:r w:rsidRPr="00457CAE">
        <w:t>3</w:t>
      </w:r>
      <w:r w:rsidR="00AC4D96" w:rsidRPr="00457CAE">
        <w:tab/>
      </w:r>
      <w:r w:rsidR="003F3494" w:rsidRPr="00457CAE">
        <w:t>(</w:t>
      </w:r>
      <w:r w:rsidR="00610E85" w:rsidRPr="00457CAE">
        <w:t>v</w:t>
      </w:r>
      <w:r w:rsidR="00AC4D96" w:rsidRPr="00457CAE">
        <w:t>oid</w:t>
      </w:r>
      <w:r w:rsidR="003F3494" w:rsidRPr="00457CAE">
        <w:t>)</w:t>
      </w:r>
      <w:bookmarkEnd w:id="163"/>
      <w:bookmarkEnd w:id="164"/>
    </w:p>
    <w:p w:rsidR="0062784E" w:rsidRPr="00457CAE" w:rsidRDefault="0062784E" w:rsidP="00A6531E"/>
    <w:p w:rsidR="00A6531E" w:rsidRPr="00457CAE" w:rsidRDefault="00A6531E" w:rsidP="00DF3B60">
      <w:pPr>
        <w:pStyle w:val="Heading1"/>
      </w:pPr>
      <w:bookmarkStart w:id="165" w:name="_Toc45387379"/>
      <w:bookmarkStart w:id="166" w:name="_Toc91260331"/>
      <w:r w:rsidRPr="00457CAE">
        <w:t>A</w:t>
      </w:r>
      <w:r w:rsidR="001C613D" w:rsidRPr="00457CAE">
        <w:t>.</w:t>
      </w:r>
      <w:r w:rsidRPr="00457CAE">
        <w:t>4</w:t>
      </w:r>
      <w:r w:rsidRPr="00457CAE">
        <w:tab/>
        <w:t>Electric-power distribution</w:t>
      </w:r>
      <w:bookmarkStart w:id="167" w:name="_Hlk83140257"/>
      <w:bookmarkEnd w:id="165"/>
      <w:r w:rsidR="00CF11D5">
        <w:rPr>
          <w:bCs/>
          <w:kern w:val="36"/>
        </w:rPr>
        <w:t xml:space="preserve"> and </w:t>
      </w:r>
      <w:bookmarkStart w:id="168" w:name="_Hlk83140259"/>
      <w:bookmarkEnd w:id="167"/>
      <w:r w:rsidR="00CF11D5">
        <w:rPr>
          <w:bCs/>
          <w:kern w:val="36"/>
        </w:rPr>
        <w:t>Smart Grid</w:t>
      </w:r>
      <w:bookmarkEnd w:id="166"/>
      <w:bookmarkEnd w:id="168"/>
    </w:p>
    <w:p w:rsidR="00A6531E" w:rsidRPr="00457CAE" w:rsidRDefault="00A6531E" w:rsidP="00DF3B60">
      <w:pPr>
        <w:pStyle w:val="Heading2"/>
      </w:pPr>
      <w:bookmarkStart w:id="169" w:name="_Toc45387380"/>
      <w:bookmarkStart w:id="170" w:name="_Toc91260332"/>
      <w:r w:rsidRPr="00457CAE">
        <w:t>A</w:t>
      </w:r>
      <w:r w:rsidR="001C613D" w:rsidRPr="00457CAE">
        <w:t>.</w:t>
      </w:r>
      <w:r w:rsidRPr="00457CAE">
        <w:t>4.1</w:t>
      </w:r>
      <w:r w:rsidRPr="00457CAE">
        <w:tab/>
        <w:t>Overview</w:t>
      </w:r>
      <w:bookmarkEnd w:id="169"/>
      <w:bookmarkEnd w:id="170"/>
    </w:p>
    <w:p w:rsidR="00A6531E" w:rsidRPr="00457CAE" w:rsidRDefault="00A6531E" w:rsidP="00A6531E">
      <w:pPr>
        <w:rPr>
          <w:rFonts w:eastAsia="SimSun"/>
          <w:lang w:eastAsia="en-US"/>
        </w:rPr>
      </w:pPr>
      <w:r w:rsidRPr="00457CAE">
        <w:rPr>
          <w:rFonts w:eastAsia="SimSun"/>
          <w:lang w:eastAsia="en-US"/>
        </w:rPr>
        <w:t xml:space="preserve">The energy sector is currently subject to a fundamental change, which is caused by the evolution towards renewable energy, i.e. an increasing number of power plants based on solar and wind power. These changes lead to bi-directional electricity flows and increased dynamics of the power system. New sensors and actuators are being deployed in the power system to efficiently monitor and control the volatile conditions of the grid, requiring real-time information exchange </w:t>
      </w:r>
      <w:r w:rsidR="00D8592D" w:rsidRPr="00457CAE">
        <w:rPr>
          <w:rFonts w:eastAsia="SimSun"/>
          <w:lang w:eastAsia="en-US"/>
        </w:rPr>
        <w:t>[11][12]</w:t>
      </w:r>
      <w:r w:rsidRPr="00457CAE">
        <w:rPr>
          <w:rFonts w:eastAsia="SimSun"/>
          <w:lang w:eastAsia="en-US"/>
        </w:rPr>
        <w:t xml:space="preserve">. </w:t>
      </w:r>
    </w:p>
    <w:p w:rsidR="00A6531E" w:rsidRPr="00457CAE" w:rsidRDefault="00A6531E" w:rsidP="00A6531E">
      <w:pPr>
        <w:rPr>
          <w:rFonts w:eastAsia="SimSun"/>
        </w:rPr>
      </w:pPr>
      <w:r w:rsidRPr="00457CAE">
        <w:rPr>
          <w:rFonts w:eastAsia="SimSun"/>
        </w:rPr>
        <w:t>The emerging electric-power distribution grid is also referred to as Smart Grid. The smartness enhances insight into both the grid as a power network and the grid as a system of systems. Enhanced insight improves controllability and predictability, both of which drive improved operation and economic performance and both of which are prerequisites for the sustainable and scalable integration of renewables into the grid and the potential transition to new grid architectures. Smart Grid benefits spread across a broad spectrum but generally include improvements in: power reliability and quality; grid resiliency; power usage optimisation; operational insights; renewable integration; insight into energy usage; and safety and security.</w:t>
      </w:r>
    </w:p>
    <w:p w:rsidR="00A6531E" w:rsidRPr="00457CAE" w:rsidRDefault="00A6531E" w:rsidP="00A6531E">
      <w:pPr>
        <w:rPr>
          <w:rFonts w:eastAsia="SimSun"/>
          <w:lang w:eastAsia="en-US"/>
        </w:rPr>
      </w:pPr>
      <w:r w:rsidRPr="00457CAE">
        <w:rPr>
          <w:rFonts w:eastAsia="SimSun"/>
          <w:lang w:eastAsia="en-US"/>
        </w:rPr>
        <w:t xml:space="preserve">Overviews of (future) electric-power distribution can be found elsewhere in the literature </w:t>
      </w:r>
      <w:r w:rsidR="00D8592D" w:rsidRPr="00457CAE">
        <w:rPr>
          <w:rFonts w:eastAsia="SimSun"/>
          <w:lang w:eastAsia="en-US"/>
        </w:rPr>
        <w:t>[13][14]</w:t>
      </w:r>
      <w:r w:rsidRPr="00457CAE">
        <w:rPr>
          <w:rFonts w:eastAsia="SimSun"/>
          <w:lang w:eastAsia="en-US"/>
        </w:rPr>
        <w:t>.</w:t>
      </w:r>
    </w:p>
    <w:p w:rsidR="00A6531E" w:rsidRPr="00457CAE" w:rsidRDefault="00A6531E" w:rsidP="00DF3B60">
      <w:pPr>
        <w:pStyle w:val="Heading2"/>
      </w:pPr>
      <w:bookmarkStart w:id="171" w:name="_Toc45387381"/>
      <w:bookmarkStart w:id="172" w:name="_Toc91260333"/>
      <w:r w:rsidRPr="00457CAE">
        <w:t>A</w:t>
      </w:r>
      <w:r w:rsidR="001C613D" w:rsidRPr="00457CAE">
        <w:t>.</w:t>
      </w:r>
      <w:r w:rsidRPr="00457CAE">
        <w:t>4.2</w:t>
      </w:r>
      <w:r w:rsidRPr="00457CAE">
        <w:tab/>
        <w:t>Primary frequency control</w:t>
      </w:r>
      <w:bookmarkEnd w:id="171"/>
      <w:bookmarkEnd w:id="172"/>
    </w:p>
    <w:p w:rsidR="00A6531E" w:rsidRPr="00457CAE" w:rsidRDefault="00A6531E" w:rsidP="00A6531E">
      <w:pPr>
        <w:rPr>
          <w:rFonts w:eastAsia="SimSun"/>
          <w:lang w:eastAsia="en-US"/>
        </w:rPr>
      </w:pPr>
      <w:r w:rsidRPr="00457CAE">
        <w:rPr>
          <w:rFonts w:eastAsia="SimSun"/>
          <w:lang w:eastAsia="en-US"/>
        </w:rPr>
        <w:t>Primary frequency control is among the most challenging and demanding control applications in the utility sector. A primary frequency control system is responsible for controlling the energy supply injected and withheld to ensure that the frequency is not deviating more than 0</w:t>
      </w:r>
      <w:r w:rsidR="008A1EDF">
        <w:rPr>
          <w:rFonts w:eastAsia="SimSun"/>
        </w:rPr>
        <w:t>.</w:t>
      </w:r>
      <w:r w:rsidRPr="00457CAE">
        <w:rPr>
          <w:rFonts w:eastAsia="SimSun"/>
          <w:lang w:eastAsia="en-US"/>
        </w:rPr>
        <w:t>02</w:t>
      </w:r>
      <w:r w:rsidR="002A3085" w:rsidRPr="00457CAE">
        <w:t> </w:t>
      </w:r>
      <w:r w:rsidRPr="00457CAE">
        <w:rPr>
          <w:rFonts w:eastAsia="SimSun"/>
          <w:lang w:eastAsia="en-US"/>
        </w:rPr>
        <w:t xml:space="preserve">% from the nominal value (e.g., 50 Hz in Europe). Frequency control is based on having sensors for measuring the features in all parts of the network at all points where energy generation or storage units are connected to the grid. At these points, electronic power converters, also known as inverters, are equipped with communication units to send measurement values to other points in the grid such as a frequency control unit, or receive control commands to inject more, or less, energy into the local network. </w:t>
      </w:r>
    </w:p>
    <w:p w:rsidR="00A6531E" w:rsidRPr="00457CAE" w:rsidRDefault="00A6531E" w:rsidP="00A6531E">
      <w:pPr>
        <w:rPr>
          <w:rFonts w:eastAsia="SimSun"/>
          <w:lang w:eastAsia="en-US"/>
        </w:rPr>
      </w:pPr>
      <w:r w:rsidRPr="00457CAE">
        <w:rPr>
          <w:rFonts w:eastAsia="SimSun"/>
          <w:lang w:eastAsia="en-US"/>
        </w:rPr>
        <w:t xml:space="preserve">With the widespread deployment of local generation units, i.e. solar power units, or wind turbines, hundreds of thousands of such units, and their inverters, may have to be connected in a larger power distribution network. </w:t>
      </w:r>
    </w:p>
    <w:p w:rsidR="00A6531E" w:rsidRPr="00457CAE" w:rsidRDefault="00A6531E" w:rsidP="00A6531E">
      <w:pPr>
        <w:rPr>
          <w:rFonts w:eastAsia="SimSun"/>
          <w:lang w:eastAsia="en-US"/>
        </w:rPr>
      </w:pPr>
      <w:r w:rsidRPr="00457CAE">
        <w:rPr>
          <w:rFonts w:eastAsia="SimSun"/>
          <w:lang w:eastAsia="en-US"/>
        </w:rPr>
        <w:t xml:space="preserve">Primary frequency control is carried out in one of three ways: </w:t>
      </w:r>
    </w:p>
    <w:p w:rsidR="00A6531E" w:rsidRPr="00457CAE" w:rsidRDefault="00A6531E" w:rsidP="00C55525">
      <w:pPr>
        <w:pStyle w:val="B1"/>
        <w:rPr>
          <w:rFonts w:eastAsia="SimSun"/>
          <w:lang w:eastAsia="en-US"/>
        </w:rPr>
      </w:pPr>
      <w:r w:rsidRPr="00457CAE">
        <w:rPr>
          <w:rFonts w:eastAsia="SimSun"/>
          <w:lang w:eastAsia="en-US"/>
        </w:rPr>
        <w:t>1)</w:t>
      </w:r>
      <w:r w:rsidRPr="00457CAE">
        <w:rPr>
          <w:rFonts w:eastAsia="SimSun"/>
          <w:lang w:eastAsia="en-US"/>
        </w:rPr>
        <w:tab/>
        <w:t>Centralised control, all data analysis and corrective actions are determined by a central frequency control unit.</w:t>
      </w:r>
    </w:p>
    <w:p w:rsidR="00A6531E" w:rsidRPr="00457CAE" w:rsidRDefault="00A6531E" w:rsidP="00C55525">
      <w:pPr>
        <w:pStyle w:val="B1"/>
        <w:rPr>
          <w:rFonts w:eastAsia="SimSun"/>
          <w:lang w:eastAsia="en-US"/>
        </w:rPr>
      </w:pPr>
      <w:r w:rsidRPr="00457CAE">
        <w:rPr>
          <w:rFonts w:eastAsia="SimSun"/>
          <w:lang w:eastAsia="en-US"/>
        </w:rPr>
        <w:t>2)</w:t>
      </w:r>
      <w:r w:rsidRPr="00457CAE">
        <w:rPr>
          <w:rFonts w:eastAsia="SimSun"/>
          <w:lang w:eastAsia="en-US"/>
        </w:rPr>
        <w:tab/>
        <w:t xml:space="preserve">Decentralised control, the automatic routine frequency control is performed by the individual local inverter based on local frequency values. Statistics and other information is communicated to the central frequency control unit. </w:t>
      </w:r>
    </w:p>
    <w:p w:rsidR="00A6531E" w:rsidRPr="00457CAE" w:rsidRDefault="00A6531E" w:rsidP="00C55525">
      <w:pPr>
        <w:pStyle w:val="B1"/>
        <w:rPr>
          <w:rFonts w:eastAsia="SimSun"/>
          <w:lang w:eastAsia="en-US"/>
        </w:rPr>
      </w:pPr>
      <w:r w:rsidRPr="00457CAE">
        <w:rPr>
          <w:rFonts w:eastAsia="SimSun"/>
          <w:lang w:eastAsia="en-US"/>
        </w:rPr>
        <w:t>3)</w:t>
      </w:r>
      <w:r w:rsidRPr="00457CAE">
        <w:rPr>
          <w:rFonts w:eastAsia="SimSun"/>
          <w:lang w:eastAsia="en-US"/>
        </w:rPr>
        <w:tab/>
        <w:t xml:space="preserve">Distributed control, the automatic routine frequency control is performed by the individual local inverter based on local and neighbouring frequency values. Statistics and other information are communicated to the central frequency control unit. </w:t>
      </w:r>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4.2-1</w:t>
      </w:r>
      <w:r w:rsidR="005256C2" w:rsidRPr="00457CAE">
        <w:rPr>
          <w:rFonts w:eastAsia="SimSun"/>
          <w:lang w:eastAsia="en-US"/>
        </w:rPr>
        <w:t>:</w:t>
      </w:r>
      <w:r w:rsidRPr="00457CAE">
        <w:rPr>
          <w:rFonts w:eastAsia="SimSun"/>
          <w:lang w:eastAsia="en-US"/>
        </w:rPr>
        <w:t xml:space="preserve"> Service performance requirements for primary frequency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577"/>
        <w:gridCol w:w="1577"/>
        <w:gridCol w:w="1057"/>
        <w:gridCol w:w="977"/>
        <w:gridCol w:w="937"/>
        <w:gridCol w:w="917"/>
        <w:gridCol w:w="1016"/>
        <w:gridCol w:w="1224"/>
      </w:tblGrid>
      <w:tr w:rsidR="00A6531E" w:rsidRPr="00457CAE" w:rsidTr="00557CF5">
        <w:trPr>
          <w:cantSplit/>
          <w:tblHeader/>
        </w:trPr>
        <w:tc>
          <w:tcPr>
            <w:tcW w:w="828" w:type="dxa"/>
          </w:tcPr>
          <w:p w:rsidR="00A6531E" w:rsidRPr="00457CAE" w:rsidRDefault="00A6531E" w:rsidP="0023489E">
            <w:pPr>
              <w:pStyle w:val="TAH"/>
            </w:pPr>
            <w:r w:rsidRPr="00457CAE">
              <w:t>Use case #</w:t>
            </w:r>
          </w:p>
        </w:tc>
        <w:tc>
          <w:tcPr>
            <w:tcW w:w="6926" w:type="dxa"/>
            <w:gridSpan w:val="3"/>
            <w:shd w:val="clear" w:color="auto" w:fill="auto"/>
          </w:tcPr>
          <w:p w:rsidR="00A6531E" w:rsidRPr="00457CAE" w:rsidRDefault="00A6531E" w:rsidP="0023489E">
            <w:pPr>
              <w:pStyle w:val="TAH"/>
            </w:pPr>
            <w:r w:rsidRPr="00457CAE">
              <w:t>Characteristic parameter</w:t>
            </w:r>
          </w:p>
        </w:tc>
        <w:tc>
          <w:tcPr>
            <w:tcW w:w="0" w:type="auto"/>
            <w:gridSpan w:val="5"/>
            <w:shd w:val="clear" w:color="auto" w:fill="auto"/>
          </w:tcPr>
          <w:p w:rsidR="00A6531E" w:rsidRPr="00457CAE" w:rsidRDefault="00A6531E" w:rsidP="0023489E">
            <w:pPr>
              <w:pStyle w:val="TAH"/>
            </w:pPr>
            <w:r w:rsidRPr="00457CAE">
              <w:t>Influence quantity</w:t>
            </w:r>
          </w:p>
        </w:tc>
      </w:tr>
      <w:tr w:rsidR="0062784E" w:rsidRPr="00457CAE" w:rsidTr="00557CF5">
        <w:trPr>
          <w:cantSplit/>
          <w:tblHeader/>
        </w:trPr>
        <w:tc>
          <w:tcPr>
            <w:tcW w:w="828" w:type="dxa"/>
          </w:tcPr>
          <w:p w:rsidR="00A6531E" w:rsidRPr="00457CAE" w:rsidRDefault="00A6531E" w:rsidP="0023489E">
            <w:pPr>
              <w:pStyle w:val="TAH"/>
            </w:pPr>
          </w:p>
        </w:tc>
        <w:tc>
          <w:tcPr>
            <w:tcW w:w="2170" w:type="dxa"/>
            <w:shd w:val="clear" w:color="auto" w:fill="auto"/>
          </w:tcPr>
          <w:p w:rsidR="00A6531E" w:rsidRPr="00457CAE" w:rsidRDefault="00A6531E" w:rsidP="0023489E">
            <w:pPr>
              <w:pStyle w:val="TAH"/>
            </w:pPr>
            <w:r w:rsidRPr="00457CAE">
              <w:t xml:space="preserve">Communication service availability: target value </w:t>
            </w:r>
            <w:r w:rsidR="008A1EDF">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 target value</w:t>
            </w:r>
          </w:p>
        </w:tc>
        <w:tc>
          <w:tcPr>
            <w:tcW w:w="0" w:type="auto"/>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w:t>
            </w:r>
          </w:p>
        </w:tc>
      </w:tr>
      <w:tr w:rsidR="0062784E" w:rsidRPr="00457CAE" w:rsidTr="00557CF5">
        <w:trPr>
          <w:cantSplit/>
        </w:trPr>
        <w:tc>
          <w:tcPr>
            <w:tcW w:w="828" w:type="dxa"/>
          </w:tcPr>
          <w:p w:rsidR="00A6531E" w:rsidRPr="00457CAE" w:rsidRDefault="00A6531E" w:rsidP="0023489E">
            <w:pPr>
              <w:pStyle w:val="TAC"/>
            </w:pPr>
            <w:r w:rsidRPr="00457CAE">
              <w:t>1</w:t>
            </w:r>
          </w:p>
        </w:tc>
        <w:tc>
          <w:tcPr>
            <w:tcW w:w="2170" w:type="dxa"/>
            <w:shd w:val="clear" w:color="auto" w:fill="auto"/>
          </w:tcPr>
          <w:p w:rsidR="00A6531E" w:rsidRPr="00457CAE" w:rsidRDefault="00A6531E" w:rsidP="0023489E">
            <w:pPr>
              <w:pStyle w:val="TAC"/>
            </w:pPr>
            <w:r w:rsidRPr="00457CAE">
              <w:t>99</w:t>
            </w:r>
            <w:r w:rsidR="008A1EDF">
              <w:t>.</w:t>
            </w:r>
            <w:r w:rsidRPr="00457CAE">
              <w:t>999</w:t>
            </w:r>
          </w:p>
        </w:tc>
        <w:tc>
          <w:tcPr>
            <w:tcW w:w="0" w:type="auto"/>
            <w:shd w:val="clear" w:color="auto" w:fill="auto"/>
          </w:tcPr>
          <w:p w:rsidR="00A6531E" w:rsidRPr="00457CAE" w:rsidRDefault="00A6531E" w:rsidP="0023489E">
            <w:pPr>
              <w:pStyle w:val="TAC"/>
            </w:pPr>
            <w:r w:rsidRPr="00457CAE">
              <w:t>TB</w:t>
            </w:r>
            <w:r w:rsidR="000B0F98" w:rsidRPr="00457CAE">
              <w:t>D</w:t>
            </w:r>
          </w:p>
        </w:tc>
        <w:tc>
          <w:tcPr>
            <w:tcW w:w="0" w:type="auto"/>
            <w:shd w:val="clear" w:color="auto" w:fill="auto"/>
          </w:tcPr>
          <w:p w:rsidR="00A6531E" w:rsidRPr="00457CAE" w:rsidRDefault="00A6531E" w:rsidP="0023489E">
            <w:pPr>
              <w:pStyle w:val="TAC"/>
              <w:rPr>
                <w:lang w:eastAsia="en-US"/>
              </w:rPr>
            </w:pPr>
            <w:r w:rsidRPr="00457CAE">
              <w:rPr>
                <w:lang w:eastAsia="en-US"/>
              </w:rPr>
              <w:t>~ 50 ms</w:t>
            </w:r>
            <w:r w:rsidR="00322142">
              <w:rPr>
                <w:lang w:eastAsia="en-US"/>
              </w:rPr>
              <w:t xml:space="preserve"> </w:t>
            </w:r>
          </w:p>
        </w:tc>
        <w:tc>
          <w:tcPr>
            <w:tcW w:w="0" w:type="auto"/>
            <w:shd w:val="clear" w:color="auto" w:fill="auto"/>
          </w:tcPr>
          <w:p w:rsidR="00A6531E" w:rsidRPr="00457CAE" w:rsidRDefault="00A6531E" w:rsidP="0023489E">
            <w:pPr>
              <w:pStyle w:val="TAC"/>
              <w:rPr>
                <w:lang w:eastAsia="en-US"/>
              </w:rPr>
            </w:pPr>
            <w:r w:rsidRPr="00457CAE">
              <w:rPr>
                <w:lang w:eastAsia="en-US"/>
              </w:rPr>
              <w:t>~ 100</w:t>
            </w:r>
          </w:p>
        </w:tc>
        <w:tc>
          <w:tcPr>
            <w:tcW w:w="0" w:type="auto"/>
          </w:tcPr>
          <w:p w:rsidR="00A6531E" w:rsidRPr="00457CAE" w:rsidRDefault="00A6531E" w:rsidP="0023489E">
            <w:pPr>
              <w:pStyle w:val="TAC"/>
            </w:pPr>
            <w:r w:rsidRPr="00457CAE">
              <w:t>~ 50 ms</w:t>
            </w:r>
          </w:p>
        </w:tc>
        <w:tc>
          <w:tcPr>
            <w:tcW w:w="0" w:type="auto"/>
          </w:tcPr>
          <w:p w:rsidR="00A6531E" w:rsidRPr="00457CAE" w:rsidRDefault="00A6531E" w:rsidP="0023489E">
            <w:pPr>
              <w:pStyle w:val="TAC"/>
            </w:pPr>
            <w:r w:rsidRPr="00457CAE">
              <w:t>TB</w:t>
            </w:r>
            <w:r w:rsidR="000B0F98" w:rsidRPr="00457CAE">
              <w:t>D</w:t>
            </w:r>
          </w:p>
        </w:tc>
        <w:tc>
          <w:tcPr>
            <w:tcW w:w="0" w:type="auto"/>
          </w:tcPr>
          <w:p w:rsidR="00A6531E" w:rsidRPr="00457CAE" w:rsidRDefault="00A6531E" w:rsidP="0023489E">
            <w:pPr>
              <w:pStyle w:val="TAC"/>
            </w:pPr>
            <w:r w:rsidRPr="00457CAE">
              <w:t>≤ 100</w:t>
            </w:r>
            <w:r w:rsidR="008A1EDF">
              <w:t>,</w:t>
            </w:r>
            <w:r w:rsidRPr="00457CAE">
              <w:t>000</w:t>
            </w:r>
          </w:p>
        </w:tc>
        <w:tc>
          <w:tcPr>
            <w:tcW w:w="0" w:type="auto"/>
          </w:tcPr>
          <w:p w:rsidR="00A6531E" w:rsidRPr="00457CAE" w:rsidRDefault="00A6531E" w:rsidP="0023489E">
            <w:pPr>
              <w:pStyle w:val="TAC"/>
            </w:pPr>
            <w:r w:rsidRPr="00457CAE">
              <w:t>several km</w:t>
            </w:r>
            <w:r w:rsidRPr="00457CAE">
              <w:rPr>
                <w:vertAlign w:val="superscript"/>
              </w:rPr>
              <w:t>2</w:t>
            </w:r>
            <w:r w:rsidRPr="00457CAE">
              <w:t xml:space="preserve"> up to 100</w:t>
            </w:r>
            <w:r w:rsidR="00181BEA">
              <w:t>,</w:t>
            </w:r>
            <w:r w:rsidRPr="00457CAE">
              <w:t>000 km</w:t>
            </w:r>
            <w:r w:rsidRPr="00457CAE">
              <w:rPr>
                <w:vertAlign w:val="superscript"/>
              </w:rPr>
              <w:t>2</w:t>
            </w:r>
          </w:p>
        </w:tc>
      </w:tr>
    </w:tbl>
    <w:p w:rsidR="00A6531E" w:rsidRPr="00457CAE" w:rsidRDefault="00A6531E" w:rsidP="00A6531E"/>
    <w:p w:rsidR="00A6531E" w:rsidRPr="00457CAE" w:rsidRDefault="00A6531E" w:rsidP="00A6531E">
      <w:pPr>
        <w:rPr>
          <w:i/>
        </w:rPr>
      </w:pPr>
      <w:r w:rsidRPr="00457CAE">
        <w:rPr>
          <w:i/>
        </w:rPr>
        <w:t>Use case one</w:t>
      </w:r>
    </w:p>
    <w:p w:rsidR="00A6531E" w:rsidRPr="00457CAE" w:rsidRDefault="00A6531E" w:rsidP="00A6531E">
      <w:r w:rsidRPr="00457CAE">
        <w:t>Periodic communication service supporting message exchange for primary frequency control.</w:t>
      </w:r>
    </w:p>
    <w:p w:rsidR="00A6531E" w:rsidRPr="00457CAE" w:rsidRDefault="00A6531E" w:rsidP="00DF3B60">
      <w:pPr>
        <w:pStyle w:val="Heading2"/>
      </w:pPr>
      <w:bookmarkStart w:id="173" w:name="_Toc45387382"/>
      <w:bookmarkStart w:id="174" w:name="_Toc91260334"/>
      <w:r w:rsidRPr="00457CAE">
        <w:t>A</w:t>
      </w:r>
      <w:r w:rsidR="001C613D" w:rsidRPr="00457CAE">
        <w:t>.</w:t>
      </w:r>
      <w:r w:rsidRPr="00457CAE">
        <w:t>4.3</w:t>
      </w:r>
      <w:r w:rsidRPr="00457CAE">
        <w:tab/>
        <w:t>Distributed voltage control</w:t>
      </w:r>
      <w:bookmarkEnd w:id="173"/>
      <w:bookmarkEnd w:id="174"/>
    </w:p>
    <w:p w:rsidR="00A6531E" w:rsidRPr="00457CAE" w:rsidRDefault="00A6531E" w:rsidP="00A6531E">
      <w:pPr>
        <w:rPr>
          <w:rFonts w:eastAsia="SimSun"/>
          <w:lang w:eastAsia="en-US"/>
        </w:rPr>
      </w:pPr>
      <w:r w:rsidRPr="00457CAE">
        <w:rPr>
          <w:rFonts w:eastAsia="SimSun"/>
          <w:lang w:eastAsia="en-US"/>
        </w:rPr>
        <w:t>In the evolution towards 100</w:t>
      </w:r>
      <w:r w:rsidR="002A3085" w:rsidRPr="00457CAE">
        <w:t> </w:t>
      </w:r>
      <w:r w:rsidRPr="00457CAE">
        <w:rPr>
          <w:rFonts w:eastAsia="SimSun"/>
          <w:lang w:eastAsia="en-US"/>
        </w:rPr>
        <w:t>% renewable electric power production, the objective of voltage control is to balance the voltage in future low voltage distribution grids connecting local loads and prosumers, as well as energy storage facilities. The aim is to stabilise the voltage as locally as possible, so that decisions and control commands can be issued as quickly as possible. Distributed voltage control is a challenging and demanding control application. Consumer devices rely on having stable voltage levels to operate successfully. When future energy networks rely on thousands of local energy generation units relying mostly on solar and wind power, then it is crucial to stabilise the voltage levels in all segments of the distribution grid. Inverters, or electronic power converters, measure the voltage and power and change the amount of power injected into the grid, and they connect and disconnect end</w:t>
      </w:r>
      <w:r w:rsidR="00BE082A">
        <w:rPr>
          <w:rFonts w:eastAsia="SimSun"/>
        </w:rPr>
        <w:t xml:space="preserve"> </w:t>
      </w:r>
      <w:r w:rsidRPr="00457CAE">
        <w:rPr>
          <w:rFonts w:eastAsia="SimSun"/>
          <w:lang w:eastAsia="en-US"/>
        </w:rPr>
        <w:t>points from the distribution network.</w:t>
      </w:r>
    </w:p>
    <w:p w:rsidR="00A6531E" w:rsidRPr="00457CAE" w:rsidRDefault="00A6531E" w:rsidP="00A6531E">
      <w:pPr>
        <w:rPr>
          <w:rFonts w:eastAsia="SimSun"/>
          <w:lang w:eastAsia="en-US"/>
        </w:rPr>
      </w:pPr>
      <w:r w:rsidRPr="00457CAE">
        <w:rPr>
          <w:rFonts w:eastAsia="SimSun"/>
          <w:lang w:eastAsia="en-US"/>
        </w:rPr>
        <w:t xml:space="preserve">Distributed control means that the automated voltage control shall be performed by the local voltage control units based on local </w:t>
      </w:r>
      <w:r w:rsidRPr="00457CAE">
        <w:rPr>
          <w:rFonts w:eastAsia="SimSun"/>
          <w:i/>
          <w:lang w:eastAsia="en-US"/>
        </w:rPr>
        <w:t>and neighbouring</w:t>
      </w:r>
      <w:r w:rsidRPr="00457CAE">
        <w:rPr>
          <w:rFonts w:eastAsia="SimSun"/>
          <w:lang w:eastAsia="en-US"/>
        </w:rPr>
        <w:t xml:space="preserve"> voltage and impedance values. Statistics and other information shall be communicated to the central distribution management system, though. </w:t>
      </w:r>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4.3-1</w:t>
      </w:r>
      <w:r w:rsidR="005256C2" w:rsidRPr="00457CAE">
        <w:rPr>
          <w:rFonts w:eastAsia="SimSun"/>
          <w:lang w:eastAsia="en-US"/>
        </w:rPr>
        <w:t>:</w:t>
      </w:r>
      <w:r w:rsidRPr="00457CAE">
        <w:rPr>
          <w:rFonts w:eastAsia="SimSun"/>
          <w:lang w:eastAsia="en-US"/>
        </w:rPr>
        <w:t xml:space="preserve"> Service performance requirements for distributed voltage control</w:t>
      </w: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577"/>
        <w:gridCol w:w="1577"/>
        <w:gridCol w:w="1057"/>
        <w:gridCol w:w="977"/>
        <w:gridCol w:w="964"/>
        <w:gridCol w:w="917"/>
        <w:gridCol w:w="1016"/>
        <w:gridCol w:w="1224"/>
      </w:tblGrid>
      <w:tr w:rsidR="00A6531E" w:rsidRPr="00457CAE" w:rsidTr="003C6565">
        <w:trPr>
          <w:cantSplit/>
          <w:tblHeader/>
        </w:trPr>
        <w:tc>
          <w:tcPr>
            <w:tcW w:w="617" w:type="dxa"/>
          </w:tcPr>
          <w:p w:rsidR="00A6531E" w:rsidRPr="00457CAE" w:rsidRDefault="00A6531E" w:rsidP="0023489E">
            <w:pPr>
              <w:pStyle w:val="TAH"/>
            </w:pPr>
            <w:r w:rsidRPr="00457CAE">
              <w:t>Use case #</w:t>
            </w:r>
          </w:p>
        </w:tc>
        <w:tc>
          <w:tcPr>
            <w:tcW w:w="4211" w:type="dxa"/>
            <w:gridSpan w:val="3"/>
            <w:shd w:val="clear" w:color="auto" w:fill="auto"/>
          </w:tcPr>
          <w:p w:rsidR="00A6531E" w:rsidRPr="00457CAE" w:rsidRDefault="00A6531E" w:rsidP="0023489E">
            <w:pPr>
              <w:pStyle w:val="TAH"/>
            </w:pPr>
            <w:r w:rsidRPr="00457CAE">
              <w:t>Characteristic parameter</w:t>
            </w:r>
          </w:p>
        </w:tc>
        <w:tc>
          <w:tcPr>
            <w:tcW w:w="5098" w:type="dxa"/>
            <w:gridSpan w:val="5"/>
            <w:shd w:val="clear" w:color="auto" w:fill="auto"/>
          </w:tcPr>
          <w:p w:rsidR="00A6531E" w:rsidRPr="00457CAE" w:rsidRDefault="00A6531E" w:rsidP="0023489E">
            <w:pPr>
              <w:pStyle w:val="TAH"/>
            </w:pPr>
            <w:r w:rsidRPr="00457CAE">
              <w:t>Influence quantity</w:t>
            </w:r>
          </w:p>
        </w:tc>
      </w:tr>
      <w:tr w:rsidR="0062784E" w:rsidRPr="00457CAE" w:rsidTr="003C6565">
        <w:trPr>
          <w:cantSplit/>
          <w:tblHeader/>
        </w:trPr>
        <w:tc>
          <w:tcPr>
            <w:tcW w:w="617" w:type="dxa"/>
          </w:tcPr>
          <w:p w:rsidR="00A6531E" w:rsidRPr="00457CAE" w:rsidRDefault="00A6531E" w:rsidP="0023489E">
            <w:pPr>
              <w:pStyle w:val="TAH"/>
            </w:pPr>
          </w:p>
        </w:tc>
        <w:tc>
          <w:tcPr>
            <w:tcW w:w="1577" w:type="dxa"/>
            <w:shd w:val="clear" w:color="auto" w:fill="auto"/>
          </w:tcPr>
          <w:p w:rsidR="00A6531E" w:rsidRPr="00457CAE" w:rsidRDefault="00A6531E" w:rsidP="0023489E">
            <w:pPr>
              <w:pStyle w:val="TAH"/>
            </w:pPr>
            <w:r w:rsidRPr="00457CAE">
              <w:t xml:space="preserve">Communication service availability: target value </w:t>
            </w:r>
            <w:r w:rsidR="00BE082A">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shd w:val="clear" w:color="auto" w:fill="auto"/>
          </w:tcPr>
          <w:p w:rsidR="00A6531E" w:rsidRPr="00457CAE" w:rsidRDefault="00A6531E" w:rsidP="0023489E">
            <w:pPr>
              <w:pStyle w:val="TAH"/>
            </w:pPr>
            <w:r w:rsidRPr="00457CAE">
              <w:t>Message size [byte]</w:t>
            </w:r>
          </w:p>
        </w:tc>
        <w:tc>
          <w:tcPr>
            <w:tcW w:w="964" w:type="dxa"/>
          </w:tcPr>
          <w:p w:rsidR="00A6531E" w:rsidRPr="00457CAE" w:rsidRDefault="00A6531E" w:rsidP="0023489E">
            <w:pPr>
              <w:pStyle w:val="TAH"/>
            </w:pPr>
            <w:r w:rsidRPr="00457CAE">
              <w:t>Transfer interval: target value</w:t>
            </w:r>
          </w:p>
        </w:tc>
        <w:tc>
          <w:tcPr>
            <w:tcW w:w="917" w:type="dxa"/>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w:t>
            </w:r>
          </w:p>
        </w:tc>
      </w:tr>
      <w:tr w:rsidR="0062784E" w:rsidRPr="00457CAE" w:rsidTr="003C6565">
        <w:trPr>
          <w:cantSplit/>
        </w:trPr>
        <w:tc>
          <w:tcPr>
            <w:tcW w:w="617" w:type="dxa"/>
          </w:tcPr>
          <w:p w:rsidR="00A6531E" w:rsidRPr="00457CAE" w:rsidRDefault="00A6531E" w:rsidP="0023489E">
            <w:pPr>
              <w:pStyle w:val="TAC"/>
            </w:pPr>
            <w:r w:rsidRPr="00457CAE">
              <w:t>1</w:t>
            </w:r>
          </w:p>
        </w:tc>
        <w:tc>
          <w:tcPr>
            <w:tcW w:w="1577" w:type="dxa"/>
            <w:shd w:val="clear" w:color="auto" w:fill="auto"/>
          </w:tcPr>
          <w:p w:rsidR="00A6531E" w:rsidRPr="00457CAE" w:rsidRDefault="00A6531E" w:rsidP="0023489E">
            <w:pPr>
              <w:pStyle w:val="TAC"/>
            </w:pPr>
            <w:r w:rsidRPr="00457CAE">
              <w:t>99</w:t>
            </w:r>
            <w:r w:rsidR="00BE082A">
              <w:t>.</w:t>
            </w:r>
            <w:r w:rsidRPr="00457CAE">
              <w:t>999</w:t>
            </w:r>
          </w:p>
        </w:tc>
        <w:tc>
          <w:tcPr>
            <w:tcW w:w="0" w:type="auto"/>
            <w:shd w:val="clear" w:color="auto" w:fill="auto"/>
          </w:tcPr>
          <w:p w:rsidR="00A6531E" w:rsidRPr="00457CAE" w:rsidRDefault="00A6531E" w:rsidP="0023489E">
            <w:pPr>
              <w:pStyle w:val="TAC"/>
            </w:pPr>
            <w:r w:rsidRPr="00457CAE">
              <w:t>TB</w:t>
            </w:r>
            <w:r w:rsidR="000B0F98" w:rsidRPr="00457CAE">
              <w:t>D</w:t>
            </w:r>
          </w:p>
        </w:tc>
        <w:tc>
          <w:tcPr>
            <w:tcW w:w="0" w:type="auto"/>
            <w:shd w:val="clear" w:color="auto" w:fill="auto"/>
          </w:tcPr>
          <w:p w:rsidR="00A6531E" w:rsidRPr="00457CAE" w:rsidRDefault="00A6531E" w:rsidP="0023489E">
            <w:pPr>
              <w:pStyle w:val="TAC"/>
              <w:rPr>
                <w:lang w:eastAsia="en-US"/>
              </w:rPr>
            </w:pPr>
            <w:r w:rsidRPr="00457CAE">
              <w:rPr>
                <w:lang w:eastAsia="en-US"/>
              </w:rPr>
              <w:t>~ 100 ms</w:t>
            </w:r>
          </w:p>
        </w:tc>
        <w:tc>
          <w:tcPr>
            <w:tcW w:w="0" w:type="auto"/>
            <w:shd w:val="clear" w:color="auto" w:fill="auto"/>
          </w:tcPr>
          <w:p w:rsidR="00A6531E" w:rsidRPr="00457CAE" w:rsidRDefault="00A6531E" w:rsidP="0023489E">
            <w:pPr>
              <w:pStyle w:val="TAC"/>
              <w:rPr>
                <w:lang w:eastAsia="en-US"/>
              </w:rPr>
            </w:pPr>
            <w:r w:rsidRPr="00457CAE">
              <w:rPr>
                <w:lang w:eastAsia="en-US"/>
              </w:rPr>
              <w:t>~ 100</w:t>
            </w:r>
          </w:p>
        </w:tc>
        <w:tc>
          <w:tcPr>
            <w:tcW w:w="964" w:type="dxa"/>
          </w:tcPr>
          <w:p w:rsidR="00A6531E" w:rsidRPr="00457CAE" w:rsidRDefault="00A6531E" w:rsidP="0023489E">
            <w:pPr>
              <w:pStyle w:val="TAC"/>
            </w:pPr>
            <w:r w:rsidRPr="00457CAE">
              <w:t>~</w:t>
            </w:r>
            <w:r w:rsidR="000B0F98" w:rsidRPr="00457CAE">
              <w:t> </w:t>
            </w:r>
            <w:r w:rsidRPr="00457CAE">
              <w:t>200</w:t>
            </w:r>
            <w:r w:rsidR="003C6565" w:rsidRPr="00457CAE">
              <w:t> </w:t>
            </w:r>
            <w:r w:rsidRPr="00457CAE">
              <w:t>ms</w:t>
            </w:r>
          </w:p>
        </w:tc>
        <w:tc>
          <w:tcPr>
            <w:tcW w:w="917" w:type="dxa"/>
          </w:tcPr>
          <w:p w:rsidR="00A6531E" w:rsidRPr="00457CAE" w:rsidRDefault="00A6531E" w:rsidP="0023489E">
            <w:pPr>
              <w:pStyle w:val="TAC"/>
            </w:pPr>
            <w:r w:rsidRPr="00457CAE">
              <w:t>TB</w:t>
            </w:r>
            <w:r w:rsidR="000B0F98" w:rsidRPr="00457CAE">
              <w:t>D</w:t>
            </w:r>
          </w:p>
        </w:tc>
        <w:tc>
          <w:tcPr>
            <w:tcW w:w="0" w:type="auto"/>
          </w:tcPr>
          <w:p w:rsidR="00A6531E" w:rsidRPr="00457CAE" w:rsidRDefault="00A6531E" w:rsidP="0023489E">
            <w:pPr>
              <w:pStyle w:val="TAC"/>
            </w:pPr>
            <w:r w:rsidRPr="00457CAE">
              <w:t>≤ 100</w:t>
            </w:r>
            <w:r w:rsidR="00BE082A">
              <w:t>,</w:t>
            </w:r>
            <w:r w:rsidRPr="00457CAE">
              <w:t>000</w:t>
            </w:r>
          </w:p>
        </w:tc>
        <w:tc>
          <w:tcPr>
            <w:tcW w:w="0" w:type="auto"/>
          </w:tcPr>
          <w:p w:rsidR="00A6531E" w:rsidRPr="00457CAE" w:rsidRDefault="00A6531E" w:rsidP="0023489E">
            <w:pPr>
              <w:pStyle w:val="TAC"/>
            </w:pPr>
            <w:r w:rsidRPr="00457CAE">
              <w:t>several km</w:t>
            </w:r>
            <w:r w:rsidRPr="00457CAE">
              <w:rPr>
                <w:vertAlign w:val="superscript"/>
              </w:rPr>
              <w:t>2</w:t>
            </w:r>
            <w:r w:rsidRPr="00457CAE">
              <w:t xml:space="preserve"> up to 100</w:t>
            </w:r>
            <w:r w:rsidR="00BE082A">
              <w:t>,</w:t>
            </w:r>
            <w:r w:rsidRPr="00457CAE">
              <w:t>000 km</w:t>
            </w:r>
            <w:r w:rsidRPr="00457CAE">
              <w:rPr>
                <w:vertAlign w:val="superscript"/>
              </w:rPr>
              <w:t>2</w:t>
            </w:r>
          </w:p>
        </w:tc>
      </w:tr>
    </w:tbl>
    <w:p w:rsidR="00A6531E" w:rsidRPr="00457CAE" w:rsidRDefault="00A6531E" w:rsidP="00A6531E"/>
    <w:p w:rsidR="00A6531E" w:rsidRPr="00457CAE" w:rsidRDefault="00A6531E" w:rsidP="00A6531E">
      <w:pPr>
        <w:rPr>
          <w:i/>
        </w:rPr>
      </w:pPr>
      <w:r w:rsidRPr="00457CAE">
        <w:rPr>
          <w:i/>
        </w:rPr>
        <w:t>Use case one</w:t>
      </w:r>
    </w:p>
    <w:p w:rsidR="00A6531E" w:rsidRPr="00457CAE" w:rsidRDefault="00A6531E" w:rsidP="00A6531E">
      <w:r w:rsidRPr="00457CAE">
        <w:t>Periodic communication service supporting message exchange for distributed voltage control.</w:t>
      </w:r>
    </w:p>
    <w:p w:rsidR="00A6531E" w:rsidRPr="00457CAE" w:rsidRDefault="00A6531E" w:rsidP="00DF3B60">
      <w:pPr>
        <w:pStyle w:val="Heading2"/>
      </w:pPr>
      <w:bookmarkStart w:id="175" w:name="_Toc45387383"/>
      <w:bookmarkStart w:id="176" w:name="_Toc91260335"/>
      <w:r w:rsidRPr="00457CAE">
        <w:t>A</w:t>
      </w:r>
      <w:r w:rsidR="001C613D" w:rsidRPr="00457CAE">
        <w:t>.</w:t>
      </w:r>
      <w:r w:rsidRPr="00457CAE">
        <w:t>4.4</w:t>
      </w:r>
      <w:r w:rsidRPr="00457CAE">
        <w:tab/>
        <w:t xml:space="preserve">Distributed </w:t>
      </w:r>
      <w:bookmarkStart w:id="177" w:name="_Hlk83140268"/>
      <w:bookmarkEnd w:id="175"/>
      <w:r w:rsidR="00CF11D5">
        <w:t>energy automation</w:t>
      </w:r>
      <w:bookmarkEnd w:id="176"/>
      <w:bookmarkEnd w:id="177"/>
    </w:p>
    <w:p w:rsidR="00CF11D5" w:rsidRDefault="00CF11D5" w:rsidP="00DF3B60">
      <w:pPr>
        <w:pStyle w:val="Heading3"/>
        <w:rPr>
          <w:lang w:eastAsia="de-DE"/>
        </w:rPr>
      </w:pPr>
      <w:bookmarkStart w:id="178" w:name="_Hlk83140273"/>
      <w:bookmarkStart w:id="179" w:name="_Toc91260336"/>
      <w:r>
        <w:rPr>
          <w:lang w:eastAsia="de-DE"/>
        </w:rPr>
        <w:t>A.4.4.1</w:t>
      </w:r>
      <w:r>
        <w:rPr>
          <w:lang w:eastAsia="de-DE"/>
        </w:rPr>
        <w:tab/>
        <w:t>Distributed automated switching for isolation and service restoration</w:t>
      </w:r>
      <w:bookmarkEnd w:id="179"/>
    </w:p>
    <w:bookmarkEnd w:id="178"/>
    <w:p w:rsidR="00A6531E" w:rsidRPr="00457CAE" w:rsidRDefault="00A6531E" w:rsidP="00A6531E">
      <w:pPr>
        <w:rPr>
          <w:rFonts w:eastAsia="SimSun"/>
          <w:lang w:eastAsia="en-US"/>
        </w:rPr>
      </w:pPr>
      <w:r w:rsidRPr="00457CAE">
        <w:rPr>
          <w:rFonts w:eastAsia="SimSun"/>
          <w:lang w:eastAsia="en-US"/>
        </w:rPr>
        <w:t>A power distribution grid fault is a stressful situation. There are self-healing solutions for automated switching, fault isolation</w:t>
      </w:r>
      <w:bookmarkStart w:id="180" w:name="_Hlk83140279"/>
      <w:r w:rsidR="00CF11D5">
        <w:rPr>
          <w:rFonts w:eastAsia="SimSun"/>
        </w:rPr>
        <w:t>,</w:t>
      </w:r>
      <w:bookmarkEnd w:id="180"/>
      <w:r w:rsidRPr="00457CAE">
        <w:rPr>
          <w:rFonts w:eastAsia="SimSun"/>
          <w:lang w:eastAsia="en-US"/>
        </w:rPr>
        <w:t xml:space="preserve"> and service restoration. Furthermore, these solutions are ideally suited to handle outages that affect critical power consumers, such as industrial plants or data centres. Supply interruptions must be fixed within less than a second for critical power consumers. Automated solutions are able to restore power supply within a few hundred milliseconds.</w:t>
      </w:r>
    </w:p>
    <w:p w:rsidR="00A6531E" w:rsidRPr="00457CAE" w:rsidRDefault="00A6531E" w:rsidP="00C55525">
      <w:pPr>
        <w:pStyle w:val="TH"/>
        <w:rPr>
          <w:rFonts w:eastAsia="SimSun"/>
          <w:lang w:eastAsia="en-US"/>
        </w:rPr>
      </w:pPr>
      <w:r w:rsidRPr="00457CAE">
        <w:rPr>
          <w:rFonts w:eastAsia="Calibri"/>
          <w:noProof/>
        </w:rPr>
        <w:pict>
          <v:shape id="Bild 1" o:spid="_x0000_i1031" type="#_x0000_t75" style="width:468.3pt;height:289.9pt;visibility:visible">
            <v:imagedata r:id="rId24" o:title=""/>
          </v:shape>
        </w:pict>
      </w:r>
    </w:p>
    <w:p w:rsidR="00A6531E" w:rsidRPr="00457CAE" w:rsidRDefault="00A6531E" w:rsidP="00A6531E">
      <w:pPr>
        <w:pStyle w:val="TF"/>
        <w:rPr>
          <w:rFonts w:eastAsia="SimSun"/>
        </w:rPr>
      </w:pPr>
      <w:r w:rsidRPr="00457CAE">
        <w:rPr>
          <w:rFonts w:eastAsia="SimSun"/>
        </w:rPr>
        <w:t>Figure A</w:t>
      </w:r>
      <w:r w:rsidR="001C613D" w:rsidRPr="00457CAE">
        <w:rPr>
          <w:rFonts w:eastAsia="SimSun"/>
          <w:b w:val="0"/>
        </w:rPr>
        <w:t>.</w:t>
      </w:r>
      <w:r w:rsidRPr="00457CAE">
        <w:rPr>
          <w:rFonts w:eastAsia="SimSun"/>
        </w:rPr>
        <w:t>4.4</w:t>
      </w:r>
      <w:bookmarkStart w:id="181" w:name="_Hlk83140299"/>
      <w:r w:rsidR="00CF11D5">
        <w:rPr>
          <w:rFonts w:eastAsia="SimSun"/>
        </w:rPr>
        <w:t>.1</w:t>
      </w:r>
      <w:bookmarkEnd w:id="181"/>
      <w:r w:rsidRPr="00457CAE">
        <w:rPr>
          <w:rFonts w:eastAsia="SimSun"/>
        </w:rPr>
        <w:t xml:space="preserve">-1: Depiction of a distribution ring and a failure (flash of lighting) </w:t>
      </w:r>
    </w:p>
    <w:p w:rsidR="00A6531E" w:rsidRPr="00457CAE" w:rsidRDefault="00A6531E" w:rsidP="00A6531E">
      <w:pPr>
        <w:rPr>
          <w:rFonts w:eastAsia="SimSun"/>
          <w:lang w:eastAsia="en-US"/>
        </w:rPr>
      </w:pPr>
      <w:r w:rsidRPr="00457CAE">
        <w:rPr>
          <w:rFonts w:eastAsia="SimSun"/>
          <w:lang w:eastAsia="en-US"/>
        </w:rPr>
        <w:t>The FLISR (Fault Location, Isolation &amp; Service Restoration) solution consists of switch controller devices which are especially designed for feeder automation applications that support the self-healing of power distribution grids with overhead lines. They serve as control units for reclosers and disconnectors in overhead line distribution grids.</w:t>
      </w:r>
    </w:p>
    <w:p w:rsidR="00A6531E" w:rsidRPr="00457CAE" w:rsidRDefault="00A6531E" w:rsidP="00A6531E">
      <w:pPr>
        <w:rPr>
          <w:rFonts w:eastAsia="SimSun"/>
          <w:lang w:eastAsia="en-US"/>
        </w:rPr>
      </w:pPr>
      <w:r w:rsidRPr="00457CAE">
        <w:rPr>
          <w:rFonts w:eastAsia="SimSun"/>
          <w:lang w:eastAsia="en-US"/>
        </w:rPr>
        <w:t xml:space="preserve">The system is designed for using fully distributed, independent automated devices. The logic resides in each individual feeder automation controller located at the poles in the feeder level. Each feeder section has a controller device. Using peer-to-peer communication among the controller devices, the system operates autonomously without the need of a regional controller or control centre. However, all self-healing steps carried out will be reported immediately to the control centre to keep the grid status </w:t>
      </w:r>
      <w:bookmarkStart w:id="182" w:name="_Hlk83140302"/>
      <w:r w:rsidR="00CF11D5">
        <w:rPr>
          <w:rFonts w:eastAsia="SimSun"/>
        </w:rPr>
        <w:t>up to date</w:t>
      </w:r>
      <w:bookmarkEnd w:id="182"/>
      <w:r w:rsidRPr="00457CAE">
        <w:rPr>
          <w:rFonts w:eastAsia="SimSun"/>
          <w:lang w:eastAsia="en-US"/>
        </w:rPr>
        <w:t>. The controllers conduct self-healing of the distribution line in typically 500 ms by isolating the faults.</w:t>
      </w:r>
    </w:p>
    <w:p w:rsidR="00A6531E" w:rsidRPr="00457CAE" w:rsidRDefault="00A6531E" w:rsidP="00A6531E">
      <w:pPr>
        <w:rPr>
          <w:rFonts w:eastAsia="SimSun"/>
          <w:lang w:eastAsia="en-US"/>
        </w:rPr>
      </w:pPr>
      <w:r w:rsidRPr="00457CAE">
        <w:rPr>
          <w:rFonts w:eastAsia="SimSun"/>
          <w:lang w:eastAsia="en-US"/>
        </w:rPr>
        <w:t xml:space="preserve">Peer-to-peer communication via IEC 61850 GOOSE (Generic Object Oriented Substation Event) messages provides data as fast as possible (Layer 2 multicast message). They are sent periodically (in steady state, with changing interval time in fault case) by each controller to several or all other controllers of the same feeder and are not acknowledged. </w:t>
      </w:r>
    </w:p>
    <w:p w:rsidR="00CF11D5" w:rsidRDefault="00A6531E" w:rsidP="00A6531E">
      <w:pPr>
        <w:rPr>
          <w:rFonts w:eastAsia="SimSun"/>
          <w:lang w:eastAsia="en-US"/>
        </w:rPr>
      </w:pPr>
      <w:r w:rsidRPr="00457CAE">
        <w:rPr>
          <w:rFonts w:eastAsia="SimSun"/>
          <w:lang w:eastAsia="en-US"/>
        </w:rPr>
        <w:t xml:space="preserve">The </w:t>
      </w:r>
      <w:bookmarkStart w:id="183" w:name="_Hlk83140316"/>
      <w:r w:rsidR="00CF11D5">
        <w:rPr>
          <w:rFonts w:eastAsia="SimSun"/>
        </w:rPr>
        <w:t xml:space="preserve">service bit </w:t>
      </w:r>
      <w:bookmarkEnd w:id="183"/>
      <w:r w:rsidRPr="00457CAE">
        <w:rPr>
          <w:rFonts w:eastAsia="SimSun"/>
          <w:lang w:eastAsia="en-US"/>
        </w:rPr>
        <w:t xml:space="preserve">rate per controller is low in steady state, but GOOSE bursts with high </w:t>
      </w:r>
      <w:bookmarkStart w:id="184" w:name="_Hlk83140322"/>
      <w:r w:rsidR="00CF11D5">
        <w:rPr>
          <w:rFonts w:eastAsia="SimSun"/>
        </w:rPr>
        <w:t>service bit</w:t>
      </w:r>
      <w:bookmarkEnd w:id="184"/>
      <w:r w:rsidRPr="00457CAE">
        <w:rPr>
          <w:rFonts w:eastAsia="SimSun"/>
          <w:lang w:eastAsia="en-US"/>
        </w:rPr>
        <w:t xml:space="preserve"> rate do occur, especially during fault situations. GOOSE messages are sent by several or all controller units of the feeder nearly at the same point in time during the fault location, isolation and service restoration procedure with a low end-to-end latency. </w:t>
      </w:r>
      <w:bookmarkStart w:id="185" w:name="_Hlk83140324"/>
    </w:p>
    <w:p w:rsidR="003C6565" w:rsidRPr="00457CAE" w:rsidRDefault="00CF11D5" w:rsidP="00CF11D5">
      <w:pPr>
        <w:rPr>
          <w:rFonts w:eastAsia="MS Mincho"/>
        </w:rPr>
        <w:sectPr w:rsidR="003C6565" w:rsidRPr="00457CAE" w:rsidSect="0062784E">
          <w:footnotePr>
            <w:numRestart w:val="eachSect"/>
          </w:footnotePr>
          <w:pgSz w:w="11907" w:h="16840" w:code="9"/>
          <w:pgMar w:top="1418" w:right="1134" w:bottom="1134" w:left="1191" w:header="851" w:footer="340" w:gutter="0"/>
          <w:cols w:space="720"/>
          <w:formProt w:val="0"/>
          <w:docGrid w:linePitch="272"/>
        </w:sectPr>
      </w:pPr>
      <w:r>
        <w:rPr>
          <w:rFonts w:eastAsia="SimSun"/>
        </w:rPr>
        <w:t xml:space="preserve">The associated </w:t>
      </w:r>
      <w:bookmarkStart w:id="186" w:name="_Hlk83140332"/>
      <w:bookmarkEnd w:id="185"/>
      <w:r>
        <w:rPr>
          <w:rFonts w:eastAsia="SimSun"/>
        </w:rPr>
        <w:t>(a)</w:t>
      </w:r>
      <w:bookmarkStart w:id="187" w:name="_Hlk83140333"/>
      <w:bookmarkEnd w:id="186"/>
      <w:r>
        <w:rPr>
          <w:rFonts w:eastAsia="SimSun"/>
        </w:rPr>
        <w:t>periodic communication KPI</w:t>
      </w:r>
      <w:bookmarkStart w:id="188" w:name="_Hlk83140337"/>
      <w:bookmarkEnd w:id="187"/>
      <w:r>
        <w:rPr>
          <w:rFonts w:eastAsia="SimSun"/>
        </w:rPr>
        <w:t>s are</w:t>
      </w:r>
      <w:bookmarkStart w:id="189" w:name="_Hlk83140338"/>
      <w:bookmarkEnd w:id="188"/>
      <w:r>
        <w:rPr>
          <w:rFonts w:eastAsia="SimSun"/>
        </w:rPr>
        <w:t xml:space="preserve"> provided in Table A4.4</w:t>
      </w:r>
      <w:bookmarkStart w:id="190" w:name="_Hlk83140339"/>
      <w:bookmarkEnd w:id="189"/>
      <w:r>
        <w:rPr>
          <w:rFonts w:eastAsia="SimSun"/>
        </w:rPr>
        <w:t>.1</w:t>
      </w:r>
      <w:bookmarkStart w:id="191" w:name="_Hlk83140340"/>
      <w:bookmarkEnd w:id="190"/>
      <w:r>
        <w:rPr>
          <w:rFonts w:eastAsia="SimSun"/>
        </w:rPr>
        <w:t>-1.</w:t>
      </w:r>
      <w:r>
        <w:t xml:space="preserve"> </w:t>
      </w:r>
      <w:bookmarkEnd w:id="191"/>
    </w:p>
    <w:p w:rsidR="00A6531E" w:rsidRPr="00457CAE" w:rsidRDefault="00A6531E" w:rsidP="00A6531E">
      <w:pPr>
        <w:pStyle w:val="TH"/>
        <w:rPr>
          <w:rFonts w:eastAsia="SimSun"/>
        </w:rPr>
      </w:pPr>
      <w:r w:rsidRPr="00457CAE">
        <w:rPr>
          <w:rFonts w:eastAsia="MS Mincho"/>
        </w:rPr>
        <w:t>Table</w:t>
      </w:r>
      <w:r w:rsidRPr="00457CAE">
        <w:rPr>
          <w:rFonts w:eastAsia="SimSun"/>
        </w:rPr>
        <w:t xml:space="preserve"> A</w:t>
      </w:r>
      <w:r w:rsidR="001C613D" w:rsidRPr="00457CAE">
        <w:rPr>
          <w:rFonts w:eastAsia="SimSun"/>
          <w:b w:val="0"/>
        </w:rPr>
        <w:t>.</w:t>
      </w:r>
      <w:r w:rsidRPr="00457CAE">
        <w:rPr>
          <w:rFonts w:eastAsia="SimSun"/>
        </w:rPr>
        <w:t>4.4-</w:t>
      </w:r>
      <w:bookmarkStart w:id="192" w:name="_Hlk83140341"/>
      <w:r w:rsidR="000B2793">
        <w:rPr>
          <w:rFonts w:eastAsia="SimSun"/>
        </w:rPr>
        <w:t>1</w:t>
      </w:r>
      <w:r w:rsidR="00CF11D5">
        <w:rPr>
          <w:rFonts w:eastAsia="SimSun"/>
        </w:rPr>
        <w:t>.</w:t>
      </w:r>
      <w:bookmarkEnd w:id="192"/>
      <w:r w:rsidRPr="00457CAE">
        <w:rPr>
          <w:rFonts w:eastAsia="SimSun"/>
        </w:rPr>
        <w:t xml:space="preserve">1: Service performance requirements for distributed automated switching for isolation and service restoration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728"/>
        <w:gridCol w:w="2244"/>
        <w:gridCol w:w="1348"/>
        <w:gridCol w:w="1701"/>
        <w:gridCol w:w="1133"/>
        <w:gridCol w:w="1241"/>
        <w:gridCol w:w="1243"/>
        <w:gridCol w:w="1004"/>
        <w:gridCol w:w="899"/>
        <w:gridCol w:w="1045"/>
      </w:tblGrid>
      <w:tr w:rsidR="00A6531E" w:rsidRPr="00457CAE" w:rsidTr="00CF11D5">
        <w:trPr>
          <w:cantSplit/>
          <w:tblHeader/>
        </w:trPr>
        <w:tc>
          <w:tcPr>
            <w:tcW w:w="918" w:type="dxa"/>
          </w:tcPr>
          <w:p w:rsidR="00A6531E" w:rsidRPr="00457CAE" w:rsidRDefault="00A6531E" w:rsidP="0023489E">
            <w:pPr>
              <w:pStyle w:val="TAH"/>
            </w:pPr>
            <w:r w:rsidRPr="00457CAE">
              <w:t>Use case #</w:t>
            </w:r>
          </w:p>
        </w:tc>
        <w:tc>
          <w:tcPr>
            <w:tcW w:w="7021" w:type="dxa"/>
            <w:gridSpan w:val="4"/>
            <w:shd w:val="clear" w:color="auto" w:fill="auto"/>
          </w:tcPr>
          <w:p w:rsidR="00A6531E" w:rsidRPr="00457CAE" w:rsidRDefault="00A6531E" w:rsidP="0023489E">
            <w:pPr>
              <w:pStyle w:val="TAH"/>
            </w:pPr>
            <w:r w:rsidRPr="00457CAE">
              <w:t>Characteristic parameter</w:t>
            </w:r>
          </w:p>
        </w:tc>
        <w:tc>
          <w:tcPr>
            <w:tcW w:w="0" w:type="auto"/>
            <w:gridSpan w:val="6"/>
            <w:shd w:val="clear" w:color="auto" w:fill="auto"/>
          </w:tcPr>
          <w:p w:rsidR="00A6531E" w:rsidRPr="00457CAE" w:rsidRDefault="00A6531E" w:rsidP="0023489E">
            <w:pPr>
              <w:pStyle w:val="TAH"/>
            </w:pPr>
            <w:r w:rsidRPr="00457CAE">
              <w:t>Influence quantity</w:t>
            </w:r>
          </w:p>
        </w:tc>
      </w:tr>
      <w:tr w:rsidR="0062784E" w:rsidRPr="00457CAE" w:rsidTr="00CF11D5">
        <w:trPr>
          <w:cantSplit/>
          <w:tblHeader/>
        </w:trPr>
        <w:tc>
          <w:tcPr>
            <w:tcW w:w="918" w:type="dxa"/>
          </w:tcPr>
          <w:p w:rsidR="00A6531E" w:rsidRPr="00457CAE" w:rsidRDefault="00A6531E" w:rsidP="0023489E">
            <w:pPr>
              <w:pStyle w:val="TAH"/>
            </w:pPr>
          </w:p>
        </w:tc>
        <w:tc>
          <w:tcPr>
            <w:tcW w:w="1728" w:type="dxa"/>
            <w:shd w:val="clear" w:color="auto" w:fill="auto"/>
          </w:tcPr>
          <w:p w:rsidR="00A6531E" w:rsidRPr="00457CAE" w:rsidRDefault="00A6531E" w:rsidP="0023489E">
            <w:pPr>
              <w:pStyle w:val="TAH"/>
            </w:pPr>
            <w:r w:rsidRPr="00457CAE">
              <w:t xml:space="preserve">Communication service availability: target value </w:t>
            </w:r>
            <w:r w:rsidR="00BE082A">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tcPr>
          <w:p w:rsidR="00A6531E" w:rsidRPr="00457CAE" w:rsidRDefault="00A6531E" w:rsidP="0023489E">
            <w:pPr>
              <w:pStyle w:val="TAH"/>
            </w:pPr>
            <w:r w:rsidRPr="00457CAE">
              <w:t>Service bitrate: user experienced data rate</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 target value</w:t>
            </w:r>
          </w:p>
        </w:tc>
        <w:tc>
          <w:tcPr>
            <w:tcW w:w="0" w:type="auto"/>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UE speed</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 (note 1)</w:t>
            </w:r>
          </w:p>
        </w:tc>
      </w:tr>
      <w:tr w:rsidR="0062784E" w:rsidRPr="00457CAE" w:rsidTr="00CF11D5">
        <w:trPr>
          <w:cantSplit/>
        </w:trPr>
        <w:tc>
          <w:tcPr>
            <w:tcW w:w="918" w:type="dxa"/>
          </w:tcPr>
          <w:p w:rsidR="00A6531E" w:rsidRPr="00457CAE" w:rsidRDefault="00A6531E" w:rsidP="0023489E">
            <w:pPr>
              <w:pStyle w:val="TAC"/>
            </w:pPr>
            <w:r w:rsidRPr="00457CAE">
              <w:t>1 (note</w:t>
            </w:r>
            <w:r w:rsidR="009D4BEF" w:rsidRPr="00457CAE">
              <w:t> </w:t>
            </w:r>
            <w:r w:rsidRPr="00457CAE">
              <w:t>2)</w:t>
            </w:r>
          </w:p>
        </w:tc>
        <w:tc>
          <w:tcPr>
            <w:tcW w:w="1728" w:type="dxa"/>
            <w:shd w:val="clear" w:color="auto" w:fill="auto"/>
          </w:tcPr>
          <w:p w:rsidR="00A6531E" w:rsidRPr="00457CAE" w:rsidRDefault="00A6531E" w:rsidP="0023489E">
            <w:pPr>
              <w:pStyle w:val="TAC"/>
            </w:pPr>
            <w:r w:rsidRPr="00457CAE">
              <w:t>99</w:t>
            </w:r>
            <w:r w:rsidR="00BE082A">
              <w:t>.</w:t>
            </w:r>
            <w:r w:rsidRPr="00457CAE">
              <w:t>999</w:t>
            </w:r>
            <w:r w:rsidR="00674A78">
              <w:t> </w:t>
            </w:r>
            <w:r w:rsidRPr="00457CAE">
              <w:t>9</w:t>
            </w:r>
          </w:p>
        </w:tc>
        <w:tc>
          <w:tcPr>
            <w:tcW w:w="0" w:type="auto"/>
            <w:shd w:val="clear" w:color="auto" w:fill="auto"/>
          </w:tcPr>
          <w:p w:rsidR="00A6531E" w:rsidRPr="00457CAE" w:rsidRDefault="00A6531E" w:rsidP="0023489E">
            <w:pPr>
              <w:pStyle w:val="TAC"/>
            </w:pPr>
            <w:r w:rsidRPr="00457CAE">
              <w:t>–</w:t>
            </w:r>
          </w:p>
        </w:tc>
        <w:tc>
          <w:tcPr>
            <w:tcW w:w="0" w:type="auto"/>
            <w:shd w:val="clear" w:color="auto" w:fill="auto"/>
          </w:tcPr>
          <w:p w:rsidR="00A6531E" w:rsidRPr="00457CAE" w:rsidRDefault="00A6531E" w:rsidP="0023489E">
            <w:pPr>
              <w:pStyle w:val="TAC"/>
              <w:rPr>
                <w:lang w:eastAsia="en-US"/>
              </w:rPr>
            </w:pPr>
            <w:r w:rsidRPr="00457CAE">
              <w:rPr>
                <w:lang w:eastAsia="en-US"/>
              </w:rPr>
              <w:t>&lt; 5 ms</w:t>
            </w:r>
          </w:p>
        </w:tc>
        <w:tc>
          <w:tcPr>
            <w:tcW w:w="0" w:type="auto"/>
          </w:tcPr>
          <w:p w:rsidR="00A6531E" w:rsidRPr="00457CAE" w:rsidRDefault="00A6531E" w:rsidP="0023489E">
            <w:pPr>
              <w:pStyle w:val="TAC"/>
              <w:rPr>
                <w:lang w:eastAsia="en-US"/>
              </w:rPr>
            </w:pPr>
            <w:r w:rsidRPr="00457CAE">
              <w:rPr>
                <w:lang w:eastAsia="en-US"/>
              </w:rPr>
              <w:t>1 kbit/s (steady state)</w:t>
            </w:r>
            <w:r w:rsidR="009D4BEF" w:rsidRPr="00457CAE">
              <w:rPr>
                <w:lang w:eastAsia="en-US"/>
              </w:rPr>
              <w:br/>
            </w:r>
            <w:r w:rsidRPr="00457CAE">
              <w:rPr>
                <w:lang w:eastAsia="en-US"/>
              </w:rPr>
              <w:t>1</w:t>
            </w:r>
            <w:r w:rsidR="00BE082A">
              <w:rPr>
                <w:lang w:eastAsia="en-US"/>
              </w:rPr>
              <w:t>.</w:t>
            </w:r>
            <w:r w:rsidRPr="00457CAE">
              <w:rPr>
                <w:lang w:eastAsia="en-US"/>
              </w:rPr>
              <w:t>5 Mbit/s (fault case)</w:t>
            </w:r>
          </w:p>
        </w:tc>
        <w:tc>
          <w:tcPr>
            <w:tcW w:w="0" w:type="auto"/>
            <w:shd w:val="clear" w:color="auto" w:fill="auto"/>
          </w:tcPr>
          <w:p w:rsidR="00A6531E" w:rsidRPr="00457CAE" w:rsidRDefault="00A6531E" w:rsidP="0023489E">
            <w:pPr>
              <w:pStyle w:val="TAC"/>
              <w:rPr>
                <w:lang w:eastAsia="en-US"/>
              </w:rPr>
            </w:pPr>
            <w:r w:rsidRPr="00457CAE">
              <w:rPr>
                <w:lang w:eastAsia="en-US"/>
              </w:rPr>
              <w:t>&lt; 1</w:t>
            </w:r>
            <w:r w:rsidR="00674A78">
              <w:rPr>
                <w:lang w:eastAsia="en-US"/>
              </w:rPr>
              <w:t>,</w:t>
            </w:r>
            <w:r w:rsidRPr="00457CAE">
              <w:rPr>
                <w:lang w:eastAsia="en-US"/>
              </w:rPr>
              <w:t>500</w:t>
            </w:r>
          </w:p>
        </w:tc>
        <w:tc>
          <w:tcPr>
            <w:tcW w:w="0" w:type="auto"/>
          </w:tcPr>
          <w:p w:rsidR="00A6531E" w:rsidRPr="00457CAE" w:rsidRDefault="00A6531E" w:rsidP="0023489E">
            <w:pPr>
              <w:pStyle w:val="TAC"/>
            </w:pPr>
            <w:r w:rsidRPr="00457CAE">
              <w:t>&lt; 60 s (steady state)</w:t>
            </w:r>
            <w:r w:rsidR="009D4BEF" w:rsidRPr="00457CAE">
              <w:br/>
            </w:r>
            <w:r w:rsidRPr="00457CAE">
              <w:rPr>
                <w:rFonts w:cs="Arial"/>
              </w:rPr>
              <w:t>≥</w:t>
            </w:r>
            <w:r w:rsidRPr="00457CAE">
              <w:t xml:space="preserve"> 1 ms (fault case)</w:t>
            </w:r>
          </w:p>
        </w:tc>
        <w:tc>
          <w:tcPr>
            <w:tcW w:w="0" w:type="auto"/>
          </w:tcPr>
          <w:p w:rsidR="00A6531E" w:rsidRPr="00457CAE" w:rsidRDefault="00351841" w:rsidP="0023489E">
            <w:pPr>
              <w:pStyle w:val="TAC"/>
            </w:pPr>
            <w:r>
              <w:t xml:space="preserve"> transfer interval (one frame loss)</w:t>
            </w:r>
          </w:p>
        </w:tc>
        <w:tc>
          <w:tcPr>
            <w:tcW w:w="0" w:type="auto"/>
          </w:tcPr>
          <w:p w:rsidR="00A6531E" w:rsidRPr="00457CAE" w:rsidRDefault="00A6531E" w:rsidP="0023489E">
            <w:pPr>
              <w:pStyle w:val="TAC"/>
            </w:pPr>
            <w:r w:rsidRPr="00457CAE">
              <w:t>stationary</w:t>
            </w:r>
          </w:p>
        </w:tc>
        <w:tc>
          <w:tcPr>
            <w:tcW w:w="0" w:type="auto"/>
          </w:tcPr>
          <w:p w:rsidR="00A6531E" w:rsidRPr="00457CAE" w:rsidRDefault="00A6531E" w:rsidP="0023489E">
            <w:pPr>
              <w:pStyle w:val="TAC"/>
            </w:pPr>
            <w:r w:rsidRPr="00457CAE">
              <w:t>20</w:t>
            </w:r>
          </w:p>
        </w:tc>
        <w:tc>
          <w:tcPr>
            <w:tcW w:w="0" w:type="auto"/>
          </w:tcPr>
          <w:p w:rsidR="00A6531E" w:rsidRPr="00457CAE" w:rsidRDefault="00A6531E" w:rsidP="0023489E">
            <w:pPr>
              <w:pStyle w:val="TAC"/>
            </w:pPr>
            <w:r w:rsidRPr="00457CAE">
              <w:t>30 km x 20</w:t>
            </w:r>
            <w:r w:rsidR="009D4BEF" w:rsidRPr="00457CAE">
              <w:t> </w:t>
            </w:r>
            <w:r w:rsidRPr="00457CAE">
              <w:t>km</w:t>
            </w:r>
          </w:p>
        </w:tc>
      </w:tr>
      <w:tr w:rsidR="00CF11D5" w:rsidRPr="00457CAE" w:rsidTr="00CF11D5">
        <w:trPr>
          <w:cantSplit/>
        </w:trPr>
        <w:tc>
          <w:tcPr>
            <w:tcW w:w="918" w:type="dxa"/>
          </w:tcPr>
          <w:p w:rsidR="00CF11D5" w:rsidRPr="00457CAE" w:rsidRDefault="00CF11D5" w:rsidP="00CF11D5">
            <w:pPr>
              <w:pStyle w:val="TAC"/>
            </w:pPr>
            <w:r>
              <w:t>2</w:t>
            </w:r>
          </w:p>
        </w:tc>
        <w:tc>
          <w:tcPr>
            <w:tcW w:w="1728" w:type="dxa"/>
            <w:shd w:val="clear" w:color="auto" w:fill="auto"/>
          </w:tcPr>
          <w:p w:rsidR="00CF11D5" w:rsidRPr="00457CAE" w:rsidRDefault="00CF11D5" w:rsidP="00CF11D5">
            <w:pPr>
              <w:pStyle w:val="TAC"/>
            </w:pPr>
            <w:r>
              <w:t>&gt; 99.999 %</w:t>
            </w:r>
          </w:p>
        </w:tc>
        <w:tc>
          <w:tcPr>
            <w:tcW w:w="0" w:type="auto"/>
            <w:shd w:val="clear" w:color="auto" w:fill="auto"/>
          </w:tcPr>
          <w:p w:rsidR="00CF11D5" w:rsidRPr="00457CAE" w:rsidRDefault="00CF11D5" w:rsidP="00CF11D5">
            <w:pPr>
              <w:pStyle w:val="TAC"/>
            </w:pPr>
            <w:r>
              <w:t>-</w:t>
            </w:r>
          </w:p>
        </w:tc>
        <w:tc>
          <w:tcPr>
            <w:tcW w:w="0" w:type="auto"/>
            <w:shd w:val="clear" w:color="auto" w:fill="auto"/>
          </w:tcPr>
          <w:p w:rsidR="00CF11D5" w:rsidRPr="00457CAE" w:rsidRDefault="00CF11D5" w:rsidP="00CF11D5">
            <w:pPr>
              <w:pStyle w:val="TAC"/>
              <w:rPr>
                <w:lang w:eastAsia="en-US"/>
              </w:rPr>
            </w:pPr>
            <w:r>
              <w:t>20 ms (note 2)</w:t>
            </w:r>
          </w:p>
        </w:tc>
        <w:tc>
          <w:tcPr>
            <w:tcW w:w="0" w:type="auto"/>
          </w:tcPr>
          <w:p w:rsidR="00CF11D5" w:rsidRPr="00457CAE" w:rsidRDefault="00CF11D5" w:rsidP="00CF11D5">
            <w:pPr>
              <w:pStyle w:val="TAC"/>
              <w:rPr>
                <w:lang w:eastAsia="en-US"/>
              </w:rPr>
            </w:pPr>
            <w:r>
              <w:t>-</w:t>
            </w:r>
          </w:p>
        </w:tc>
        <w:tc>
          <w:tcPr>
            <w:tcW w:w="0" w:type="auto"/>
            <w:shd w:val="clear" w:color="auto" w:fill="auto"/>
          </w:tcPr>
          <w:p w:rsidR="00CF11D5" w:rsidRPr="00457CAE" w:rsidRDefault="00CF11D5" w:rsidP="00CF11D5">
            <w:pPr>
              <w:pStyle w:val="TAC"/>
              <w:rPr>
                <w:lang w:eastAsia="en-US"/>
              </w:rPr>
            </w:pPr>
            <w:r>
              <w:t>&lt; 100</w:t>
            </w:r>
          </w:p>
        </w:tc>
        <w:tc>
          <w:tcPr>
            <w:tcW w:w="0" w:type="auto"/>
          </w:tcPr>
          <w:p w:rsidR="00CF11D5" w:rsidRPr="00457CAE" w:rsidRDefault="00CF11D5" w:rsidP="00CF11D5">
            <w:pPr>
              <w:pStyle w:val="TAC"/>
            </w:pPr>
            <w:r>
              <w:t>-</w:t>
            </w:r>
          </w:p>
        </w:tc>
        <w:tc>
          <w:tcPr>
            <w:tcW w:w="0" w:type="auto"/>
          </w:tcPr>
          <w:p w:rsidR="00CF11D5" w:rsidRDefault="00CF11D5" w:rsidP="00CF11D5">
            <w:pPr>
              <w:pStyle w:val="TAC"/>
            </w:pPr>
            <w:r>
              <w:t>-</w:t>
            </w:r>
          </w:p>
        </w:tc>
        <w:tc>
          <w:tcPr>
            <w:tcW w:w="0" w:type="auto"/>
          </w:tcPr>
          <w:p w:rsidR="00CF11D5" w:rsidRPr="00457CAE" w:rsidRDefault="00CF11D5" w:rsidP="00CF11D5">
            <w:pPr>
              <w:pStyle w:val="TAC"/>
            </w:pPr>
            <w:r>
              <w:t>stationary</w:t>
            </w:r>
          </w:p>
        </w:tc>
        <w:tc>
          <w:tcPr>
            <w:tcW w:w="0" w:type="auto"/>
          </w:tcPr>
          <w:p w:rsidR="00CF11D5" w:rsidRPr="00457CAE" w:rsidRDefault="00CF11D5" w:rsidP="00CF11D5">
            <w:pPr>
              <w:pStyle w:val="TAC"/>
            </w:pPr>
            <w:r>
              <w:t>≤ 100/km</w:t>
            </w:r>
            <w:r>
              <w:rPr>
                <w:vertAlign w:val="superscript"/>
              </w:rPr>
              <w:t>2</w:t>
            </w:r>
          </w:p>
        </w:tc>
        <w:tc>
          <w:tcPr>
            <w:tcW w:w="0" w:type="auto"/>
          </w:tcPr>
          <w:p w:rsidR="00CF11D5" w:rsidRPr="00457CAE" w:rsidRDefault="00CF11D5" w:rsidP="00CF11D5">
            <w:pPr>
              <w:pStyle w:val="TAC"/>
            </w:pPr>
            <w:r>
              <w:t>several km</w:t>
            </w:r>
            <w:r>
              <w:rPr>
                <w:vertAlign w:val="superscript"/>
              </w:rPr>
              <w:t>2</w:t>
            </w:r>
          </w:p>
        </w:tc>
      </w:tr>
      <w:tr w:rsidR="009D4BEF" w:rsidRPr="00457CAE" w:rsidTr="00557CF5">
        <w:trPr>
          <w:cantSplit/>
        </w:trPr>
        <w:tc>
          <w:tcPr>
            <w:tcW w:w="14504" w:type="dxa"/>
            <w:gridSpan w:val="11"/>
          </w:tcPr>
          <w:p w:rsidR="009D4BEF" w:rsidRPr="00457CAE" w:rsidRDefault="009D4BEF" w:rsidP="00C55525">
            <w:pPr>
              <w:pStyle w:val="TAN"/>
            </w:pPr>
            <w:r w:rsidRPr="00457CAE">
              <w:t>NOTE 1:</w:t>
            </w:r>
            <w:r w:rsidRPr="00457CAE">
              <w:tab/>
              <w:t>Length x width</w:t>
            </w:r>
          </w:p>
          <w:p w:rsidR="009D4BEF" w:rsidRPr="00457CAE" w:rsidRDefault="009D4BEF" w:rsidP="00C55525">
            <w:pPr>
              <w:pStyle w:val="TAN"/>
            </w:pPr>
            <w:r w:rsidRPr="00457CAE">
              <w:t>NOTE 2:</w:t>
            </w:r>
            <w:r w:rsidRPr="00457CAE">
              <w:tab/>
              <w:t>UE to UE communication (two wireless links)</w:t>
            </w:r>
          </w:p>
        </w:tc>
      </w:tr>
    </w:tbl>
    <w:p w:rsidR="00A6531E" w:rsidRPr="0017209C" w:rsidRDefault="00A6531E" w:rsidP="0017209C">
      <w:pPr>
        <w:spacing w:after="0"/>
        <w:rPr>
          <w:sz w:val="16"/>
          <w:szCs w:val="16"/>
        </w:rPr>
      </w:pPr>
    </w:p>
    <w:p w:rsidR="00A6531E" w:rsidRPr="00457CAE" w:rsidRDefault="00A6531E" w:rsidP="00A6531E">
      <w:pPr>
        <w:rPr>
          <w:i/>
        </w:rPr>
      </w:pPr>
      <w:r w:rsidRPr="00457CAE">
        <w:rPr>
          <w:i/>
        </w:rPr>
        <w:t>Use case one</w:t>
      </w:r>
    </w:p>
    <w:p w:rsidR="00A6531E" w:rsidRPr="00457CAE" w:rsidRDefault="00A6531E" w:rsidP="00A6531E">
      <w:r w:rsidRPr="00457CAE">
        <w:t>GOOSE (a)periodic deterministic communication service supporting bursty message exchange for f</w:t>
      </w:r>
      <w:r w:rsidRPr="00457CAE">
        <w:rPr>
          <w:rFonts w:eastAsia="SimSun"/>
          <w:lang w:eastAsia="en-US"/>
        </w:rPr>
        <w:t>ault location, isolation, and service restoration</w:t>
      </w:r>
      <w:r w:rsidRPr="00457CAE">
        <w:t>.</w:t>
      </w:r>
    </w:p>
    <w:p w:rsidR="00CF11D5" w:rsidRDefault="00CF11D5" w:rsidP="00CF11D5">
      <w:pPr>
        <w:rPr>
          <w:i/>
        </w:rPr>
      </w:pPr>
      <w:bookmarkStart w:id="193" w:name="_Toc45387384"/>
      <w:r>
        <w:rPr>
          <w:i/>
        </w:rPr>
        <w:t>Use case two</w:t>
      </w:r>
    </w:p>
    <w:p w:rsidR="00CF11D5" w:rsidRDefault="00CF11D5" w:rsidP="00CF11D5">
      <w:r>
        <w:t>Typically event-driven, aperiodic deterministic communication service supporting f</w:t>
      </w:r>
      <w:r>
        <w:rPr>
          <w:rFonts w:eastAsia="SimSun"/>
        </w:rPr>
        <w:t>ault detection and isolation</w:t>
      </w:r>
      <w:r>
        <w:t>.</w:t>
      </w:r>
    </w:p>
    <w:p w:rsidR="00CF11D5" w:rsidRDefault="00CF11D5" w:rsidP="00DF3B60">
      <w:pPr>
        <w:pStyle w:val="Heading3"/>
      </w:pPr>
      <w:bookmarkStart w:id="194" w:name="_Hlk83140430"/>
      <w:bookmarkStart w:id="195" w:name="_Toc91260337"/>
      <w:r>
        <w:t>A.4.4.2</w:t>
      </w:r>
      <w:r>
        <w:tab/>
      </w:r>
      <w:bookmarkStart w:id="196" w:name="_Hlk83140433"/>
      <w:bookmarkEnd w:id="194"/>
      <w:r>
        <w:t xml:space="preserve">Distributed </w:t>
      </w:r>
      <w:bookmarkStart w:id="197" w:name="_Hlk83140437"/>
      <w:bookmarkEnd w:id="196"/>
      <w:r>
        <w:t>a</w:t>
      </w:r>
      <w:bookmarkStart w:id="198" w:name="_Hlk83140445"/>
      <w:bookmarkEnd w:id="197"/>
      <w:r>
        <w:t>utomation without GOOSE</w:t>
      </w:r>
      <w:bookmarkEnd w:id="195"/>
    </w:p>
    <w:p w:rsidR="00CF11D5" w:rsidRDefault="00CF11D5" w:rsidP="00CF11D5">
      <w:pPr>
        <w:rPr>
          <w:rFonts w:eastAsia="SimSun"/>
        </w:rPr>
      </w:pPr>
      <w:r>
        <w:t xml:space="preserve">If the control of electrical power distribution components is performed from a central system entity, the controlled entities can be operated in a way that a controlled service restoration is possible without the use of GOOSE. Though this is not as effective as the communication has less strict requirements, this form of </w:t>
      </w:r>
      <w:bookmarkStart w:id="199" w:name="_Hlk83140462"/>
      <w:bookmarkEnd w:id="198"/>
      <w:r>
        <w:t>d</w:t>
      </w:r>
      <w:bookmarkStart w:id="200" w:name="_Hlk83140464"/>
      <w:bookmarkEnd w:id="199"/>
      <w:r>
        <w:t xml:space="preserve">istribution </w:t>
      </w:r>
      <w:bookmarkStart w:id="201" w:name="_Hlk83140465"/>
      <w:bookmarkEnd w:id="200"/>
      <w:r>
        <w:t>a</w:t>
      </w:r>
      <w:bookmarkStart w:id="202" w:name="_Hlk83140466"/>
      <w:bookmarkEnd w:id="201"/>
      <w:r>
        <w:t xml:space="preserve">utomation is nevertheless effective, </w:t>
      </w:r>
      <w:bookmarkStart w:id="203" w:name="_Hlk83140467"/>
      <w:bookmarkEnd w:id="202"/>
      <w:r>
        <w:t xml:space="preserve">and it is also </w:t>
      </w:r>
      <w:bookmarkStart w:id="204" w:name="_Hlk83140468"/>
      <w:bookmarkEnd w:id="203"/>
      <w:r>
        <w:t>compliant with IEC standards and widely deployed in energy systems. The associated KPI is provided in Table A.4.4.2-1.</w:t>
      </w:r>
    </w:p>
    <w:p w:rsidR="00CF11D5" w:rsidRDefault="00CF11D5" w:rsidP="00CF11D5">
      <w:pPr>
        <w:pStyle w:val="TF"/>
        <w:spacing w:before="120"/>
        <w:rPr>
          <w:rFonts w:eastAsia="Calibri"/>
        </w:rPr>
      </w:pPr>
      <w:r>
        <w:rPr>
          <w:rFonts w:eastAsia="Calibri"/>
        </w:rPr>
        <w:t>Table A.4.4</w:t>
      </w:r>
      <w:bookmarkStart w:id="205" w:name="_Hlk83140470"/>
      <w:bookmarkEnd w:id="204"/>
      <w:r>
        <w:rPr>
          <w:rFonts w:eastAsia="Calibri"/>
        </w:rPr>
        <w:t>.2</w:t>
      </w:r>
      <w:bookmarkStart w:id="206" w:name="_Hlk83140472"/>
      <w:bookmarkEnd w:id="205"/>
      <w:r>
        <w:rPr>
          <w:rFonts w:eastAsia="SimSun" w:hint="eastAsia"/>
          <w:lang w:val="en-US" w:eastAsia="zh-CN"/>
        </w:rPr>
        <w:t>-</w:t>
      </w:r>
      <w:r>
        <w:rPr>
          <w:rFonts w:eastAsia="SimSun"/>
          <w:lang w:val="en-US" w:eastAsia="zh-CN"/>
        </w:rPr>
        <w:t>1</w:t>
      </w:r>
      <w:r>
        <w:rPr>
          <w:rFonts w:eastAsia="Calibri"/>
        </w:rPr>
        <w:t xml:space="preserve">: KPI for </w:t>
      </w:r>
      <w:bookmarkStart w:id="207" w:name="_Hlk83140473"/>
      <w:bookmarkEnd w:id="206"/>
      <w:r>
        <w:rPr>
          <w:rFonts w:eastAsia="Calibri"/>
        </w:rPr>
        <w:t>d</w:t>
      </w:r>
      <w:bookmarkStart w:id="208" w:name="_Hlk83140474"/>
      <w:bookmarkEnd w:id="207"/>
      <w:r>
        <w:rPr>
          <w:rFonts w:eastAsia="Calibri"/>
        </w:rPr>
        <w:t xml:space="preserve">istributed </w:t>
      </w:r>
      <w:bookmarkStart w:id="209" w:name="_Hlk83140475"/>
      <w:bookmarkEnd w:id="208"/>
      <w:r>
        <w:rPr>
          <w:rFonts w:eastAsia="Calibri"/>
        </w:rPr>
        <w:t>a</w:t>
      </w:r>
      <w:bookmarkStart w:id="210" w:name="_Hlk83140476"/>
      <w:bookmarkEnd w:id="209"/>
      <w:r>
        <w:rPr>
          <w:rFonts w:eastAsia="Calibri"/>
        </w:rPr>
        <w:t>utomation without use of GOOSE</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636"/>
        <w:gridCol w:w="1802"/>
        <w:gridCol w:w="1202"/>
        <w:gridCol w:w="1430"/>
        <w:gridCol w:w="1412"/>
        <w:gridCol w:w="1417"/>
        <w:gridCol w:w="1134"/>
        <w:gridCol w:w="941"/>
        <w:gridCol w:w="1831"/>
        <w:gridCol w:w="741"/>
      </w:tblGrid>
      <w:tr w:rsidR="00CF11D5" w:rsidTr="00176FE2">
        <w:trPr>
          <w:cantSplit/>
          <w:tblHeader/>
        </w:trPr>
        <w:tc>
          <w:tcPr>
            <w:tcW w:w="735" w:type="dxa"/>
            <w:vMerge w:val="restart"/>
          </w:tcPr>
          <w:p w:rsidR="00CF11D5" w:rsidRDefault="00CF11D5" w:rsidP="00176FE2">
            <w:pPr>
              <w:pStyle w:val="TAH"/>
            </w:pPr>
            <w:bookmarkStart w:id="211" w:name="_Hlk83140477"/>
            <w:r>
              <w:t>Use case #</w:t>
            </w:r>
          </w:p>
        </w:tc>
        <w:tc>
          <w:tcPr>
            <w:tcW w:w="6070" w:type="dxa"/>
            <w:gridSpan w:val="4"/>
            <w:shd w:val="clear" w:color="auto" w:fill="auto"/>
          </w:tcPr>
          <w:p w:rsidR="00CF11D5" w:rsidRDefault="00CF11D5" w:rsidP="00176FE2">
            <w:pPr>
              <w:pStyle w:val="TAH"/>
            </w:pPr>
            <w:r>
              <w:t>Characteristic parameter</w:t>
            </w:r>
          </w:p>
        </w:tc>
        <w:tc>
          <w:tcPr>
            <w:tcW w:w="7476" w:type="dxa"/>
            <w:gridSpan w:val="6"/>
            <w:shd w:val="clear" w:color="auto" w:fill="auto"/>
          </w:tcPr>
          <w:p w:rsidR="00CF11D5" w:rsidRDefault="00CF11D5" w:rsidP="00176FE2">
            <w:pPr>
              <w:pStyle w:val="TAH"/>
            </w:pPr>
            <w:r>
              <w:t>Influence quantity</w:t>
            </w:r>
          </w:p>
        </w:tc>
      </w:tr>
      <w:tr w:rsidR="00CF11D5" w:rsidTr="00176FE2">
        <w:trPr>
          <w:cantSplit/>
          <w:tblHeader/>
        </w:trPr>
        <w:tc>
          <w:tcPr>
            <w:tcW w:w="735" w:type="dxa"/>
            <w:vMerge/>
          </w:tcPr>
          <w:p w:rsidR="00CF11D5" w:rsidRDefault="00CF11D5" w:rsidP="00176FE2">
            <w:pPr>
              <w:pStyle w:val="TAH"/>
            </w:pPr>
          </w:p>
        </w:tc>
        <w:tc>
          <w:tcPr>
            <w:tcW w:w="1636" w:type="dxa"/>
            <w:shd w:val="clear" w:color="auto" w:fill="auto"/>
          </w:tcPr>
          <w:p w:rsidR="00CF11D5" w:rsidRDefault="00CF11D5" w:rsidP="00176FE2">
            <w:pPr>
              <w:pStyle w:val="TAH"/>
            </w:pPr>
            <w:r>
              <w:t>Communication service availability: target value [%]</w:t>
            </w:r>
          </w:p>
        </w:tc>
        <w:tc>
          <w:tcPr>
            <w:tcW w:w="1802" w:type="dxa"/>
            <w:shd w:val="clear" w:color="auto" w:fill="auto"/>
          </w:tcPr>
          <w:p w:rsidR="00CF11D5" w:rsidRDefault="00CF11D5" w:rsidP="00176FE2">
            <w:pPr>
              <w:pStyle w:val="TAH"/>
            </w:pPr>
            <w:r>
              <w:t>Communication service reliability: mean time between failures</w:t>
            </w:r>
          </w:p>
        </w:tc>
        <w:tc>
          <w:tcPr>
            <w:tcW w:w="1202" w:type="dxa"/>
            <w:shd w:val="clear" w:color="auto" w:fill="auto"/>
          </w:tcPr>
          <w:p w:rsidR="00CF11D5" w:rsidRDefault="00CF11D5" w:rsidP="00176FE2">
            <w:pPr>
              <w:pStyle w:val="TAH"/>
            </w:pPr>
            <w:r>
              <w:t>End-to-end latency: maximum</w:t>
            </w:r>
          </w:p>
        </w:tc>
        <w:tc>
          <w:tcPr>
            <w:tcW w:w="1430" w:type="dxa"/>
          </w:tcPr>
          <w:p w:rsidR="00CF11D5" w:rsidRDefault="00CF11D5" w:rsidP="00176FE2">
            <w:pPr>
              <w:pStyle w:val="TAH"/>
            </w:pPr>
            <w:r>
              <w:t>Service bitrate: user experienced data rate</w:t>
            </w:r>
          </w:p>
        </w:tc>
        <w:tc>
          <w:tcPr>
            <w:tcW w:w="1412" w:type="dxa"/>
            <w:shd w:val="clear" w:color="auto" w:fill="auto"/>
          </w:tcPr>
          <w:p w:rsidR="00CF11D5" w:rsidRDefault="00CF11D5" w:rsidP="00176FE2">
            <w:pPr>
              <w:pStyle w:val="TAH"/>
            </w:pPr>
            <w:r>
              <w:t>Message size [byte]</w:t>
            </w:r>
          </w:p>
        </w:tc>
        <w:tc>
          <w:tcPr>
            <w:tcW w:w="1417" w:type="dxa"/>
          </w:tcPr>
          <w:p w:rsidR="00CF11D5" w:rsidRDefault="00CF11D5" w:rsidP="00176FE2">
            <w:pPr>
              <w:pStyle w:val="TAH"/>
            </w:pPr>
            <w:r>
              <w:t>Transfer interval: target value</w:t>
            </w:r>
          </w:p>
        </w:tc>
        <w:tc>
          <w:tcPr>
            <w:tcW w:w="1134" w:type="dxa"/>
          </w:tcPr>
          <w:p w:rsidR="00CF11D5" w:rsidRDefault="00CF11D5" w:rsidP="00176FE2">
            <w:pPr>
              <w:pStyle w:val="TAH"/>
            </w:pPr>
            <w:r>
              <w:t>Survival time</w:t>
            </w:r>
          </w:p>
        </w:tc>
        <w:tc>
          <w:tcPr>
            <w:tcW w:w="941" w:type="dxa"/>
          </w:tcPr>
          <w:p w:rsidR="00CF11D5" w:rsidRDefault="00CF11D5" w:rsidP="00176FE2">
            <w:pPr>
              <w:pStyle w:val="TAH"/>
            </w:pPr>
            <w:r>
              <w:t>UE speed</w:t>
            </w:r>
          </w:p>
        </w:tc>
        <w:tc>
          <w:tcPr>
            <w:tcW w:w="1831" w:type="dxa"/>
          </w:tcPr>
          <w:p w:rsidR="00CF11D5" w:rsidRDefault="00CF11D5" w:rsidP="00176FE2">
            <w:pPr>
              <w:pStyle w:val="TAH"/>
            </w:pPr>
            <w:r>
              <w:t># of UEs</w:t>
            </w:r>
          </w:p>
        </w:tc>
        <w:tc>
          <w:tcPr>
            <w:tcW w:w="741" w:type="dxa"/>
          </w:tcPr>
          <w:p w:rsidR="00CF11D5" w:rsidRDefault="00CF11D5" w:rsidP="00176FE2">
            <w:pPr>
              <w:pStyle w:val="TAH"/>
            </w:pPr>
            <w:r>
              <w:t xml:space="preserve">Service area </w:t>
            </w:r>
          </w:p>
        </w:tc>
      </w:tr>
      <w:tr w:rsidR="00CF11D5" w:rsidTr="00176FE2">
        <w:trPr>
          <w:cantSplit/>
        </w:trPr>
        <w:tc>
          <w:tcPr>
            <w:tcW w:w="735" w:type="dxa"/>
          </w:tcPr>
          <w:p w:rsidR="00CF11D5" w:rsidRDefault="00CF11D5" w:rsidP="00176FE2">
            <w:pPr>
              <w:pStyle w:val="TAC"/>
              <w:jc w:val="left"/>
            </w:pPr>
            <w:r>
              <w:t>1</w:t>
            </w:r>
          </w:p>
        </w:tc>
        <w:tc>
          <w:tcPr>
            <w:tcW w:w="1636" w:type="dxa"/>
            <w:shd w:val="clear" w:color="auto" w:fill="auto"/>
          </w:tcPr>
          <w:p w:rsidR="00CF11D5" w:rsidRDefault="00CF11D5" w:rsidP="00176FE2">
            <w:pPr>
              <w:pStyle w:val="TAC"/>
              <w:jc w:val="left"/>
            </w:pPr>
            <w:r>
              <w:rPr>
                <w:rFonts w:cs="Arial"/>
                <w:szCs w:val="18"/>
              </w:rPr>
              <w:t>99.999</w:t>
            </w:r>
          </w:p>
        </w:tc>
        <w:tc>
          <w:tcPr>
            <w:tcW w:w="1802" w:type="dxa"/>
            <w:shd w:val="clear" w:color="auto" w:fill="auto"/>
          </w:tcPr>
          <w:p w:rsidR="00CF11D5" w:rsidRDefault="00CF11D5" w:rsidP="00176FE2">
            <w:pPr>
              <w:pStyle w:val="TAC"/>
              <w:jc w:val="left"/>
            </w:pPr>
            <w:r>
              <w:t>–</w:t>
            </w:r>
          </w:p>
        </w:tc>
        <w:tc>
          <w:tcPr>
            <w:tcW w:w="1202" w:type="dxa"/>
            <w:shd w:val="clear" w:color="auto" w:fill="auto"/>
          </w:tcPr>
          <w:p w:rsidR="00CF11D5" w:rsidRDefault="00CF11D5" w:rsidP="00176FE2">
            <w:pPr>
              <w:pStyle w:val="TAC"/>
              <w:jc w:val="left"/>
            </w:pPr>
            <w:r>
              <w:rPr>
                <w:rFonts w:cs="Arial"/>
                <w:szCs w:val="18"/>
              </w:rPr>
              <w:t>100 ms to 2 s</w:t>
            </w:r>
          </w:p>
        </w:tc>
        <w:tc>
          <w:tcPr>
            <w:tcW w:w="1430" w:type="dxa"/>
          </w:tcPr>
          <w:p w:rsidR="00CF11D5" w:rsidRDefault="00CF11D5" w:rsidP="00176FE2">
            <w:pPr>
              <w:pStyle w:val="TAC"/>
              <w:jc w:val="left"/>
            </w:pPr>
            <w:r>
              <w:rPr>
                <w:rFonts w:cs="Arial"/>
                <w:szCs w:val="18"/>
              </w:rPr>
              <w:t>9.6 to100</w:t>
            </w:r>
          </w:p>
        </w:tc>
        <w:tc>
          <w:tcPr>
            <w:tcW w:w="1412" w:type="dxa"/>
            <w:shd w:val="clear" w:color="auto" w:fill="auto"/>
          </w:tcPr>
          <w:p w:rsidR="00CF11D5" w:rsidRDefault="00CF11D5" w:rsidP="00176FE2">
            <w:pPr>
              <w:pStyle w:val="TAC"/>
              <w:jc w:val="left"/>
            </w:pPr>
            <w:r>
              <w:t>–</w:t>
            </w:r>
          </w:p>
        </w:tc>
        <w:tc>
          <w:tcPr>
            <w:tcW w:w="1417" w:type="dxa"/>
          </w:tcPr>
          <w:p w:rsidR="00CF11D5" w:rsidRDefault="00CF11D5" w:rsidP="00176FE2">
            <w:pPr>
              <w:pStyle w:val="TAC"/>
              <w:jc w:val="left"/>
            </w:pPr>
            <w:r>
              <w:t>–</w:t>
            </w:r>
          </w:p>
        </w:tc>
        <w:tc>
          <w:tcPr>
            <w:tcW w:w="1134" w:type="dxa"/>
          </w:tcPr>
          <w:p w:rsidR="00CF11D5" w:rsidRDefault="00CF11D5" w:rsidP="00176FE2">
            <w:pPr>
              <w:pStyle w:val="TAC"/>
              <w:jc w:val="left"/>
            </w:pPr>
            <w:r>
              <w:t>–</w:t>
            </w:r>
          </w:p>
        </w:tc>
        <w:tc>
          <w:tcPr>
            <w:tcW w:w="941" w:type="dxa"/>
          </w:tcPr>
          <w:p w:rsidR="00CF11D5" w:rsidRDefault="00CF11D5" w:rsidP="00176FE2">
            <w:pPr>
              <w:pStyle w:val="TAC"/>
              <w:jc w:val="left"/>
            </w:pPr>
            <w:r>
              <w:t>–</w:t>
            </w:r>
          </w:p>
        </w:tc>
        <w:tc>
          <w:tcPr>
            <w:tcW w:w="1831" w:type="dxa"/>
          </w:tcPr>
          <w:p w:rsidR="00CF11D5" w:rsidRDefault="00CF11D5" w:rsidP="00176FE2">
            <w:pPr>
              <w:pStyle w:val="TAL"/>
            </w:pPr>
            <w:r>
              <w:t>Concentrated rural: 70.8;</w:t>
            </w:r>
          </w:p>
          <w:p w:rsidR="00CF11D5" w:rsidRDefault="00CF11D5" w:rsidP="00176FE2">
            <w:pPr>
              <w:pStyle w:val="TAL"/>
            </w:pPr>
            <w:r>
              <w:t>Dispersed rural and semi-urban: 7.6;</w:t>
            </w:r>
          </w:p>
          <w:p w:rsidR="00CF11D5" w:rsidRDefault="00CF11D5" w:rsidP="00176FE2">
            <w:pPr>
              <w:pStyle w:val="TAL"/>
            </w:pPr>
            <w:r>
              <w:t>rural support: 0.048;</w:t>
            </w:r>
          </w:p>
          <w:p w:rsidR="00CF11D5" w:rsidRDefault="00CF11D5" w:rsidP="00176FE2">
            <w:pPr>
              <w:pStyle w:val="TAL"/>
            </w:pPr>
            <w:r>
              <w:t>urban: 11.0</w:t>
            </w:r>
          </w:p>
        </w:tc>
        <w:tc>
          <w:tcPr>
            <w:tcW w:w="741" w:type="dxa"/>
          </w:tcPr>
          <w:p w:rsidR="00CF11D5" w:rsidRDefault="00CF11D5" w:rsidP="00176FE2">
            <w:pPr>
              <w:pStyle w:val="TAC"/>
              <w:jc w:val="left"/>
            </w:pPr>
            <w:r>
              <w:rPr>
                <w:rFonts w:cs="Arial"/>
                <w:szCs w:val="18"/>
              </w:rPr>
              <w:t>several km</w:t>
            </w:r>
            <w:r>
              <w:rPr>
                <w:rFonts w:cs="Arial"/>
                <w:szCs w:val="18"/>
                <w:vertAlign w:val="superscript"/>
              </w:rPr>
              <w:t>2</w:t>
            </w:r>
          </w:p>
        </w:tc>
      </w:tr>
    </w:tbl>
    <w:p w:rsidR="00CF11D5" w:rsidRDefault="00CF11D5" w:rsidP="00CF11D5">
      <w:pPr>
        <w:rPr>
          <w:i/>
        </w:rPr>
      </w:pPr>
      <w:bookmarkStart w:id="212" w:name="_Hlk83140506"/>
      <w:bookmarkEnd w:id="211"/>
    </w:p>
    <w:p w:rsidR="00CF11D5" w:rsidRDefault="00CF11D5" w:rsidP="00CF11D5">
      <w:pPr>
        <w:rPr>
          <w:i/>
        </w:rPr>
      </w:pPr>
      <w:bookmarkStart w:id="213" w:name="_Hlk83140518"/>
      <w:bookmarkEnd w:id="212"/>
      <w:r>
        <w:rPr>
          <w:i/>
        </w:rPr>
        <w:t>Use case one</w:t>
      </w:r>
    </w:p>
    <w:p w:rsidR="00CF11D5" w:rsidRDefault="00CF11D5" w:rsidP="00CF11D5">
      <w:r>
        <w:t>Distributed automation without use of GOOSE using a centralized architecture.</w:t>
      </w:r>
    </w:p>
    <w:p w:rsidR="00CF11D5" w:rsidRDefault="00CF11D5" w:rsidP="00DF3B60">
      <w:pPr>
        <w:pStyle w:val="Heading3"/>
        <w:rPr>
          <w:lang w:val="en-US" w:eastAsia="zh-CN"/>
        </w:rPr>
      </w:pPr>
      <w:bookmarkStart w:id="214" w:name="_Toc91260338"/>
      <w:r>
        <w:t>A.4.4.3</w:t>
      </w:r>
      <w:r>
        <w:tab/>
      </w:r>
      <w:bookmarkStart w:id="215" w:name="_Hlk83140520"/>
      <w:bookmarkEnd w:id="213"/>
      <w:r>
        <w:t xml:space="preserve">Intelligent </w:t>
      </w:r>
      <w:bookmarkStart w:id="216" w:name="_Hlk83140521"/>
      <w:bookmarkEnd w:id="215"/>
      <w:r>
        <w:rPr>
          <w:lang w:val="en-US" w:eastAsia="zh-CN"/>
        </w:rPr>
        <w:t>d</w:t>
      </w:r>
      <w:bookmarkStart w:id="217" w:name="_Hlk83140522"/>
      <w:bookmarkEnd w:id="216"/>
      <w:r>
        <w:rPr>
          <w:lang w:val="en-US" w:eastAsia="zh-CN"/>
        </w:rPr>
        <w:t>istributed feeder automation</w:t>
      </w:r>
      <w:bookmarkEnd w:id="214"/>
    </w:p>
    <w:p w:rsidR="00CF11D5" w:rsidRDefault="00CF11D5" w:rsidP="00CF11D5">
      <w:pPr>
        <w:rPr>
          <w:lang w:val="en-US" w:eastAsia="zh-CN"/>
        </w:rPr>
      </w:pPr>
      <w:r>
        <w:rPr>
          <w:lang w:val="en-US" w:eastAsia="zh-CN"/>
        </w:rPr>
        <w:t xml:space="preserve">Intelligent distributed feeder automation system which supported by 5G connections is designed to realize intelligent judgment, analysis, fault location, fault isolation and non-fault area power supply restoration operations. As illustrated in the Figure A.4.4.3-1, the distributed </w:t>
      </w:r>
      <w:r>
        <w:rPr>
          <w:rFonts w:hint="eastAsia"/>
          <w:lang w:val="en-US" w:eastAsia="zh-CN"/>
        </w:rPr>
        <w:t>feeder</w:t>
      </w:r>
      <w:r>
        <w:rPr>
          <w:lang w:val="en-US" w:eastAsia="zh-CN"/>
        </w:rPr>
        <w:t xml:space="preserve"> automation system is mainly composed of </w:t>
      </w:r>
      <w:bookmarkStart w:id="218" w:name="_Hlk83140523"/>
      <w:bookmarkEnd w:id="217"/>
      <w:r>
        <w:rPr>
          <w:lang w:val="en-US" w:eastAsia="zh-CN"/>
        </w:rPr>
        <w:t xml:space="preserve">a </w:t>
      </w:r>
      <w:bookmarkStart w:id="219" w:name="_Hlk83140526"/>
      <w:bookmarkEnd w:id="218"/>
      <w:r>
        <w:rPr>
          <w:lang w:val="en-US" w:eastAsia="zh-CN"/>
        </w:rPr>
        <w:t>distribut</w:t>
      </w:r>
      <w:bookmarkStart w:id="220" w:name="_Hlk83140527"/>
      <w:bookmarkEnd w:id="219"/>
      <w:r>
        <w:rPr>
          <w:lang w:val="en-US" w:eastAsia="zh-CN"/>
        </w:rPr>
        <w:t>ion</w:t>
      </w:r>
      <w:bookmarkStart w:id="221" w:name="_Hlk83140528"/>
      <w:bookmarkEnd w:id="220"/>
      <w:r>
        <w:rPr>
          <w:lang w:val="en-US" w:eastAsia="zh-CN"/>
        </w:rPr>
        <w:t xml:space="preserve"> master station, </w:t>
      </w:r>
      <w:bookmarkStart w:id="222" w:name="_Hlk83140529"/>
      <w:bookmarkEnd w:id="221"/>
      <w:r>
        <w:rPr>
          <w:lang w:val="en-US" w:eastAsia="zh-CN"/>
        </w:rPr>
        <w:t xml:space="preserve">a </w:t>
      </w:r>
      <w:bookmarkStart w:id="223" w:name="_Hlk83140530"/>
      <w:bookmarkEnd w:id="222"/>
      <w:r>
        <w:rPr>
          <w:rFonts w:hint="eastAsia"/>
          <w:lang w:val="en-US" w:eastAsia="zh-CN"/>
        </w:rPr>
        <w:t>distribution</w:t>
      </w:r>
      <w:r>
        <w:rPr>
          <w:lang w:val="en-US" w:eastAsia="zh-CN"/>
        </w:rPr>
        <w:t xml:space="preserve"> terminal</w:t>
      </w:r>
      <w:bookmarkStart w:id="224" w:name="_Hlk83140531"/>
      <w:bookmarkEnd w:id="223"/>
      <w:r>
        <w:rPr>
          <w:lang w:val="en-US" w:eastAsia="zh-CN"/>
        </w:rPr>
        <w:t>, switch stations,</w:t>
      </w:r>
      <w:bookmarkStart w:id="225" w:name="_Hlk83140532"/>
      <w:bookmarkEnd w:id="224"/>
      <w:r>
        <w:rPr>
          <w:lang w:val="en-US" w:eastAsia="zh-CN"/>
        </w:rPr>
        <w:t xml:space="preserve"> and the communication system (UEs in the substations, 5G network, plus the data network). The distribution master station is mainly used for information </w:t>
      </w:r>
      <w:r>
        <w:rPr>
          <w:rFonts w:hint="eastAsia"/>
          <w:lang w:val="en-US" w:eastAsia="zh-CN"/>
        </w:rPr>
        <w:t>gathering</w:t>
      </w:r>
      <w:r>
        <w:rPr>
          <w:lang w:val="en-US" w:eastAsia="zh-CN"/>
        </w:rPr>
        <w:t xml:space="preserve"> and human-computer interaction, and the distributed terminals are used for</w:t>
      </w:r>
      <w:bookmarkStart w:id="226" w:name="_Hlk83140533"/>
      <w:bookmarkEnd w:id="225"/>
      <w:r>
        <w:rPr>
          <w:lang w:val="en-US" w:eastAsia="zh-CN"/>
        </w:rPr>
        <w:t xml:space="preserve"> the collection of</w:t>
      </w:r>
      <w:bookmarkStart w:id="227" w:name="_Hlk83140534"/>
      <w:bookmarkEnd w:id="226"/>
      <w:r>
        <w:rPr>
          <w:lang w:val="en-US" w:eastAsia="zh-CN"/>
        </w:rPr>
        <w:t xml:space="preserve"> feeder status information</w:t>
      </w:r>
      <w:bookmarkStart w:id="228" w:name="_Hlk83140536"/>
      <w:bookmarkEnd w:id="227"/>
      <w:r>
        <w:rPr>
          <w:lang w:val="en-US" w:eastAsia="zh-CN"/>
        </w:rPr>
        <w:t xml:space="preserve"> and </w:t>
      </w:r>
      <w:bookmarkStart w:id="229" w:name="_Hlk83140537"/>
      <w:bookmarkEnd w:id="228"/>
      <w:r>
        <w:rPr>
          <w:lang w:val="en-US" w:eastAsia="zh-CN"/>
        </w:rPr>
        <w:t xml:space="preserve">judgment, fault location, isolation, </w:t>
      </w:r>
      <w:bookmarkStart w:id="230" w:name="_Hlk83140538"/>
      <w:bookmarkEnd w:id="229"/>
      <w:r>
        <w:rPr>
          <w:lang w:val="en-US" w:eastAsia="zh-CN"/>
        </w:rPr>
        <w:t>as well as</w:t>
      </w:r>
      <w:bookmarkStart w:id="231" w:name="_Hlk83140539"/>
      <w:bookmarkEnd w:id="230"/>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supply</w:t>
      </w:r>
      <w:r>
        <w:rPr>
          <w:lang w:val="en-US" w:eastAsia="zh-CN"/>
        </w:rPr>
        <w:t xml:space="preserve"> restoration</w:t>
      </w:r>
      <w:bookmarkStart w:id="232" w:name="_Hlk83140540"/>
      <w:bookmarkEnd w:id="231"/>
      <w:r>
        <w:rPr>
          <w:lang w:val="en-US" w:eastAsia="zh-CN"/>
        </w:rPr>
        <w:t xml:space="preserve"> based on this information</w:t>
      </w:r>
      <w:bookmarkStart w:id="233" w:name="_Hlk83140541"/>
      <w:bookmarkEnd w:id="232"/>
      <w:r>
        <w:rPr>
          <w:lang w:val="en-US" w:eastAsia="zh-CN"/>
        </w:rPr>
        <w:t xml:space="preserve">. </w:t>
      </w:r>
      <w:bookmarkStart w:id="234" w:name="_Hlk83140542"/>
      <w:bookmarkEnd w:id="233"/>
      <w:r>
        <w:rPr>
          <w:lang w:val="en-US" w:eastAsia="zh-CN"/>
        </w:rPr>
        <w:t>Distributed terminal actions are</w:t>
      </w:r>
      <w:bookmarkStart w:id="235" w:name="_Hlk83140543"/>
      <w:bookmarkEnd w:id="234"/>
      <w:r>
        <w:rPr>
          <w:lang w:val="en-US" w:eastAsia="zh-CN"/>
        </w:rPr>
        <w:t xml:space="preserve"> reported to the distribution master station. The 5G communication system </w:t>
      </w:r>
      <w:bookmarkStart w:id="236" w:name="_Hlk83140545"/>
      <w:bookmarkEnd w:id="235"/>
      <w:r>
        <w:rPr>
          <w:lang w:val="en-US" w:eastAsia="zh-CN"/>
        </w:rPr>
        <w:t>enables</w:t>
      </w:r>
      <w:bookmarkStart w:id="237" w:name="_Hlk83140546"/>
      <w:bookmarkEnd w:id="236"/>
      <w:r>
        <w:rPr>
          <w:lang w:val="en-US" w:eastAsia="zh-CN"/>
        </w:rPr>
        <w:t xml:space="preserve"> communication among the distribution terminals. The </w:t>
      </w:r>
      <w:r>
        <w:rPr>
          <w:rFonts w:hint="eastAsia"/>
          <w:lang w:val="en-US" w:eastAsia="zh-CN"/>
        </w:rPr>
        <w:t>distribution</w:t>
      </w:r>
      <w:r>
        <w:rPr>
          <w:lang w:val="en-US" w:eastAsia="zh-CN"/>
        </w:rPr>
        <w:t xml:space="preserve"> master station is usually connected to the 5G system via a data network, which is out of 3GPP scope. </w:t>
      </w:r>
    </w:p>
    <w:p w:rsidR="00CF11D5" w:rsidRDefault="00CF11D5" w:rsidP="00CF11D5">
      <w:pPr>
        <w:pStyle w:val="EditorsNote"/>
        <w:rPr>
          <w:rFonts w:eastAsia="Calibri"/>
        </w:rPr>
      </w:pPr>
    </w:p>
    <w:p w:rsidR="00CF11D5" w:rsidRDefault="00CF11D5" w:rsidP="00CF11D5">
      <w:pPr>
        <w:rPr>
          <w:lang w:eastAsia="zh-CN"/>
        </w:rPr>
      </w:pPr>
    </w:p>
    <w:p w:rsidR="00CF11D5" w:rsidRDefault="00CF11D5" w:rsidP="00CF11D5">
      <w:pPr>
        <w:jc w:val="center"/>
        <w:rPr>
          <w:noProof/>
          <w:lang w:val="en-US" w:eastAsia="zh-CN"/>
        </w:rPr>
      </w:pPr>
    </w:p>
    <w:p w:rsidR="00CE2761" w:rsidRDefault="00CE2761" w:rsidP="00CE2761">
      <w:pPr>
        <w:pStyle w:val="TH"/>
      </w:pPr>
      <w:r w:rsidRPr="00CE2761">
        <w:rPr>
          <w:noProof/>
          <w:lang w:val="en-US" w:eastAsia="zh-CN"/>
        </w:rPr>
        <w:pict>
          <v:shape id="图片 4" o:spid="_x0000_i1032" type="#_x0000_t75" style="width:378.8pt;height:314.3pt;visibility:visible">
            <v:imagedata r:id="rId25" o:title=""/>
          </v:shape>
        </w:pict>
      </w:r>
    </w:p>
    <w:p w:rsidR="00CF11D5" w:rsidRDefault="00CF11D5" w:rsidP="00CF11D5">
      <w:pPr>
        <w:pStyle w:val="TF"/>
        <w:rPr>
          <w:rFonts w:eastAsia="SimSun"/>
        </w:rPr>
      </w:pPr>
      <w:r>
        <w:rPr>
          <w:rFonts w:eastAsia="SimSun"/>
        </w:rPr>
        <w:t>Figure A.4.4</w:t>
      </w:r>
      <w:bookmarkStart w:id="238" w:name="_Hlk83140547"/>
      <w:bookmarkEnd w:id="237"/>
      <w:r>
        <w:rPr>
          <w:rFonts w:eastAsia="SimSun"/>
        </w:rPr>
        <w:t>.3</w:t>
      </w:r>
      <w:bookmarkStart w:id="239" w:name="_Hlk83140552"/>
      <w:bookmarkEnd w:id="238"/>
      <w:r>
        <w:rPr>
          <w:rFonts w:eastAsia="SimSun"/>
        </w:rPr>
        <w:t>-1</w:t>
      </w:r>
      <w:bookmarkStart w:id="240" w:name="_Hlk83140553"/>
      <w:bookmarkEnd w:id="239"/>
      <w:r>
        <w:rPr>
          <w:rFonts w:eastAsia="SimSun"/>
        </w:rPr>
        <w:t>:</w:t>
      </w:r>
      <w:bookmarkStart w:id="241" w:name="_Hlk83140554"/>
      <w:bookmarkEnd w:id="240"/>
      <w:r>
        <w:rPr>
          <w:rFonts w:eastAsia="SimSun"/>
        </w:rPr>
        <w:t xml:space="preserve"> Example of intelligent distributed </w:t>
      </w:r>
      <w:r>
        <w:rPr>
          <w:rFonts w:eastAsia="SimSun" w:hint="eastAsia"/>
        </w:rPr>
        <w:t>feeder</w:t>
      </w:r>
      <w:r>
        <w:rPr>
          <w:rFonts w:eastAsia="SimSun"/>
        </w:rPr>
        <w:t xml:space="preserve"> automation</w:t>
      </w:r>
    </w:p>
    <w:p w:rsidR="00CF11D5" w:rsidRDefault="00CF11D5" w:rsidP="00CF11D5">
      <w:pPr>
        <w:rPr>
          <w:lang w:val="en-US" w:eastAsia="zh-CN"/>
        </w:rPr>
      </w:pPr>
      <w:r>
        <w:rPr>
          <w:lang w:val="en-US" w:eastAsia="zh-CN"/>
        </w:rPr>
        <w:t>The d</w:t>
      </w:r>
      <w:r>
        <w:rPr>
          <w:rFonts w:hint="eastAsia"/>
          <w:lang w:val="en-US" w:eastAsia="zh-CN"/>
        </w:rPr>
        <w:t>istribution</w:t>
      </w:r>
      <w:r>
        <w:rPr>
          <w:lang w:val="en-US" w:eastAsia="zh-CN"/>
        </w:rPr>
        <w:t xml:space="preserve"> master station manages multiple distributed terminals. Each distributed terminal is served by a 5G UE to exchange the collected data with other distributed terminal</w:t>
      </w:r>
      <w:r>
        <w:rPr>
          <w:rFonts w:hint="eastAsia"/>
          <w:lang w:val="en-US" w:eastAsia="zh-CN"/>
        </w:rPr>
        <w:t>s</w:t>
      </w:r>
      <w:r>
        <w:rPr>
          <w:lang w:val="en-US" w:eastAsia="zh-CN"/>
        </w:rPr>
        <w:t>. From an application perspective, the communication between distributed terminals is peer</w:t>
      </w:r>
      <w:r>
        <w:rPr>
          <w:rFonts w:hint="eastAsia"/>
          <w:lang w:val="en-US" w:eastAsia="zh-CN"/>
        </w:rPr>
        <w:t>-</w:t>
      </w:r>
      <w:r>
        <w:rPr>
          <w:lang w:val="en-US" w:eastAsia="zh-CN"/>
        </w:rPr>
        <w:t>to</w:t>
      </w:r>
      <w:r>
        <w:rPr>
          <w:rFonts w:hint="eastAsia"/>
          <w:lang w:val="en-US" w:eastAsia="zh-CN"/>
        </w:rPr>
        <w:t>-</w:t>
      </w:r>
      <w:r>
        <w:rPr>
          <w:lang w:val="en-US" w:eastAsia="zh-CN"/>
        </w:rPr>
        <w:t>peer. The 5G communication service availability needs to be very high. Therefore, at least two communication links are usually deployed for hot standby or for transmitting data synchronously between two distributed terminals. The associated KPI is provided in Table A.4.4.3-1.</w:t>
      </w:r>
    </w:p>
    <w:p w:rsidR="00CF11D5" w:rsidRDefault="00CF11D5" w:rsidP="00CF11D5">
      <w:pPr>
        <w:pStyle w:val="TH"/>
        <w:rPr>
          <w:rFonts w:eastAsia="SimSun"/>
          <w:lang w:val="en-US" w:eastAsia="zh-CN"/>
        </w:rPr>
      </w:pPr>
      <w:r>
        <w:t>Table A.4.4.3-1</w:t>
      </w:r>
      <w:bookmarkStart w:id="242" w:name="_Hlk83140555"/>
      <w:bookmarkEnd w:id="241"/>
      <w:r>
        <w:t>:</w:t>
      </w:r>
      <w:bookmarkStart w:id="243" w:name="_Hlk83140557"/>
      <w:bookmarkEnd w:id="242"/>
      <w:r>
        <w:t xml:space="preserve"> KPI for intelligent </w:t>
      </w:r>
      <w:r>
        <w:rPr>
          <w:lang w:eastAsia="zh-CN"/>
        </w:rPr>
        <w:t>d</w:t>
      </w:r>
      <w:r>
        <w:rPr>
          <w:rFonts w:hint="eastAsia"/>
          <w:lang w:eastAsia="zh-CN"/>
        </w:rPr>
        <w:t>istributed</w:t>
      </w:r>
      <w:r>
        <w:t xml:space="preserve"> feeder automation</w:t>
      </w:r>
      <w:r>
        <w:rPr>
          <w:rFonts w:eastAsia="SimSun" w:hint="eastAsia"/>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80"/>
        <w:gridCol w:w="2352"/>
        <w:gridCol w:w="1395"/>
        <w:gridCol w:w="1771"/>
        <w:gridCol w:w="1158"/>
        <w:gridCol w:w="1290"/>
        <w:gridCol w:w="999"/>
        <w:gridCol w:w="796"/>
        <w:gridCol w:w="904"/>
        <w:gridCol w:w="939"/>
      </w:tblGrid>
      <w:tr w:rsidR="00CF11D5" w:rsidTr="00176FE2">
        <w:trPr>
          <w:cantSplit/>
          <w:tblHeader/>
        </w:trPr>
        <w:tc>
          <w:tcPr>
            <w:tcW w:w="0" w:type="auto"/>
            <w:vMerge w:val="restart"/>
          </w:tcPr>
          <w:p w:rsidR="00CF11D5" w:rsidRDefault="00CF11D5" w:rsidP="00176FE2">
            <w:pPr>
              <w:pStyle w:val="TAH"/>
            </w:pPr>
            <w:r>
              <w:t>Use case #</w:t>
            </w:r>
          </w:p>
        </w:tc>
        <w:tc>
          <w:tcPr>
            <w:tcW w:w="0" w:type="auto"/>
            <w:gridSpan w:val="4"/>
            <w:shd w:val="clear" w:color="auto" w:fill="auto"/>
          </w:tcPr>
          <w:p w:rsidR="00CF11D5" w:rsidRDefault="00CF11D5" w:rsidP="00176FE2">
            <w:pPr>
              <w:pStyle w:val="TAH"/>
            </w:pPr>
            <w:r>
              <w:t>Characteristic parameter</w:t>
            </w:r>
          </w:p>
        </w:tc>
        <w:tc>
          <w:tcPr>
            <w:tcW w:w="0" w:type="auto"/>
            <w:gridSpan w:val="6"/>
            <w:shd w:val="clear" w:color="auto" w:fill="auto"/>
          </w:tcPr>
          <w:p w:rsidR="00CF11D5" w:rsidRDefault="00CF11D5" w:rsidP="00176FE2">
            <w:pPr>
              <w:pStyle w:val="TAH"/>
            </w:pPr>
            <w:r>
              <w:t>Influence quantity</w:t>
            </w:r>
          </w:p>
        </w:tc>
      </w:tr>
      <w:tr w:rsidR="00CF11D5" w:rsidTr="00176FE2">
        <w:trPr>
          <w:cantSplit/>
          <w:tblHeader/>
        </w:trPr>
        <w:tc>
          <w:tcPr>
            <w:tcW w:w="0" w:type="auto"/>
            <w:vMerge/>
          </w:tcPr>
          <w:p w:rsidR="00CF11D5" w:rsidRDefault="00CF11D5" w:rsidP="00176FE2">
            <w:pPr>
              <w:pStyle w:val="TAH"/>
            </w:pPr>
          </w:p>
        </w:tc>
        <w:tc>
          <w:tcPr>
            <w:tcW w:w="0" w:type="auto"/>
            <w:shd w:val="clear" w:color="auto" w:fill="auto"/>
          </w:tcPr>
          <w:p w:rsidR="00CF11D5" w:rsidRDefault="00CF11D5" w:rsidP="00176FE2">
            <w:pPr>
              <w:pStyle w:val="TAH"/>
            </w:pPr>
            <w:r>
              <w:t>Communication service availability: target value [%]</w:t>
            </w:r>
          </w:p>
        </w:tc>
        <w:tc>
          <w:tcPr>
            <w:tcW w:w="0" w:type="auto"/>
            <w:shd w:val="clear" w:color="auto" w:fill="auto"/>
          </w:tcPr>
          <w:p w:rsidR="00CF11D5" w:rsidRDefault="00CF11D5" w:rsidP="00176FE2">
            <w:pPr>
              <w:pStyle w:val="TAH"/>
            </w:pPr>
            <w:r>
              <w:t>Communication service reliability: mean time between failures</w:t>
            </w:r>
          </w:p>
        </w:tc>
        <w:tc>
          <w:tcPr>
            <w:tcW w:w="0" w:type="auto"/>
            <w:shd w:val="clear" w:color="auto" w:fill="auto"/>
          </w:tcPr>
          <w:p w:rsidR="00CF11D5" w:rsidRDefault="00CF11D5" w:rsidP="00176FE2">
            <w:pPr>
              <w:pStyle w:val="TAH"/>
            </w:pPr>
            <w:r>
              <w:t>End-to-end latency: maximum</w:t>
            </w:r>
          </w:p>
        </w:tc>
        <w:tc>
          <w:tcPr>
            <w:tcW w:w="0" w:type="auto"/>
          </w:tcPr>
          <w:p w:rsidR="00CF11D5" w:rsidRDefault="00CF11D5" w:rsidP="00176FE2">
            <w:pPr>
              <w:pStyle w:val="TAH"/>
            </w:pPr>
            <w:r>
              <w:t>Service bitrate: user experienced data rate</w:t>
            </w:r>
          </w:p>
        </w:tc>
        <w:tc>
          <w:tcPr>
            <w:tcW w:w="0" w:type="auto"/>
            <w:shd w:val="clear" w:color="auto" w:fill="auto"/>
          </w:tcPr>
          <w:p w:rsidR="00CF11D5" w:rsidRDefault="00CF11D5" w:rsidP="00176FE2">
            <w:pPr>
              <w:pStyle w:val="TAH"/>
            </w:pPr>
            <w:r>
              <w:t>Message size [byte]</w:t>
            </w:r>
          </w:p>
        </w:tc>
        <w:tc>
          <w:tcPr>
            <w:tcW w:w="0" w:type="auto"/>
          </w:tcPr>
          <w:p w:rsidR="00CF11D5" w:rsidRDefault="00CF11D5" w:rsidP="00176FE2">
            <w:pPr>
              <w:pStyle w:val="TAH"/>
            </w:pPr>
            <w:r>
              <w:t>Transfer interval: target value</w:t>
            </w:r>
          </w:p>
        </w:tc>
        <w:tc>
          <w:tcPr>
            <w:tcW w:w="0" w:type="auto"/>
          </w:tcPr>
          <w:p w:rsidR="00CF11D5" w:rsidRDefault="00CF11D5" w:rsidP="00176FE2">
            <w:pPr>
              <w:pStyle w:val="TAH"/>
            </w:pPr>
            <w:r>
              <w:t>Survival time</w:t>
            </w:r>
          </w:p>
        </w:tc>
        <w:tc>
          <w:tcPr>
            <w:tcW w:w="0" w:type="auto"/>
          </w:tcPr>
          <w:p w:rsidR="00CF11D5" w:rsidRDefault="00CF11D5" w:rsidP="00176FE2">
            <w:pPr>
              <w:pStyle w:val="TAH"/>
            </w:pPr>
            <w:r>
              <w:t>UE speed</w:t>
            </w:r>
          </w:p>
        </w:tc>
        <w:tc>
          <w:tcPr>
            <w:tcW w:w="0" w:type="auto"/>
          </w:tcPr>
          <w:p w:rsidR="00CF11D5" w:rsidRDefault="00CF11D5" w:rsidP="00176FE2">
            <w:pPr>
              <w:pStyle w:val="TAH"/>
            </w:pPr>
            <w:r>
              <w:t># of UEs</w:t>
            </w:r>
          </w:p>
        </w:tc>
        <w:tc>
          <w:tcPr>
            <w:tcW w:w="0" w:type="auto"/>
          </w:tcPr>
          <w:p w:rsidR="00CF11D5" w:rsidRDefault="00CF11D5" w:rsidP="00176FE2">
            <w:pPr>
              <w:pStyle w:val="TAH"/>
            </w:pPr>
            <w:r>
              <w:t xml:space="preserve">Service area </w:t>
            </w:r>
          </w:p>
        </w:tc>
      </w:tr>
      <w:tr w:rsidR="00CF11D5" w:rsidTr="00176FE2">
        <w:trPr>
          <w:cantSplit/>
        </w:trPr>
        <w:tc>
          <w:tcPr>
            <w:tcW w:w="0" w:type="auto"/>
          </w:tcPr>
          <w:p w:rsidR="00CF11D5" w:rsidRDefault="00CF11D5" w:rsidP="00176FE2">
            <w:pPr>
              <w:pStyle w:val="TAC"/>
              <w:jc w:val="left"/>
            </w:pPr>
            <w:r>
              <w:t>1</w:t>
            </w:r>
          </w:p>
        </w:tc>
        <w:tc>
          <w:tcPr>
            <w:tcW w:w="0" w:type="auto"/>
            <w:shd w:val="clear" w:color="auto" w:fill="auto"/>
          </w:tcPr>
          <w:p w:rsidR="00CF11D5" w:rsidRDefault="00CF11D5" w:rsidP="00176FE2">
            <w:pPr>
              <w:pStyle w:val="TAC"/>
              <w:jc w:val="left"/>
            </w:pPr>
            <w:r>
              <w:rPr>
                <w:rFonts w:cs="Arial"/>
                <w:szCs w:val="18"/>
              </w:rPr>
              <w:t>99.999</w:t>
            </w:r>
          </w:p>
        </w:tc>
        <w:tc>
          <w:tcPr>
            <w:tcW w:w="0" w:type="auto"/>
            <w:shd w:val="clear" w:color="auto" w:fill="auto"/>
          </w:tcPr>
          <w:p w:rsidR="00CF11D5" w:rsidRDefault="00CF11D5" w:rsidP="00176FE2">
            <w:pPr>
              <w:pStyle w:val="TAC"/>
              <w:jc w:val="left"/>
            </w:pPr>
            <w:r>
              <w:t>–</w:t>
            </w:r>
          </w:p>
        </w:tc>
        <w:tc>
          <w:tcPr>
            <w:tcW w:w="0" w:type="auto"/>
            <w:shd w:val="clear" w:color="auto" w:fill="auto"/>
          </w:tcPr>
          <w:p w:rsidR="00CF11D5" w:rsidRDefault="00CF11D5" w:rsidP="00176FE2">
            <w:pPr>
              <w:spacing w:after="0"/>
              <w:outlineLvl w:val="0"/>
              <w:rPr>
                <w:rFonts w:ascii="Arial" w:hAnsi="Arial" w:cs="Arial"/>
                <w:sz w:val="18"/>
                <w:szCs w:val="18"/>
              </w:rPr>
            </w:pPr>
            <w:r>
              <w:rPr>
                <w:rFonts w:ascii="Arial" w:hAnsi="Arial" w:cs="Arial"/>
                <w:sz w:val="18"/>
                <w:szCs w:val="18"/>
              </w:rPr>
              <w:t>Normal: 1 s;</w:t>
            </w:r>
          </w:p>
          <w:p w:rsidR="00CF11D5" w:rsidRDefault="00CF11D5" w:rsidP="00176FE2">
            <w:pPr>
              <w:pStyle w:val="TAC"/>
              <w:jc w:val="left"/>
              <w:rPr>
                <w:rFonts w:cs="Arial"/>
                <w:szCs w:val="18"/>
              </w:rPr>
            </w:pPr>
            <w:r>
              <w:rPr>
                <w:rFonts w:cs="Arial"/>
                <w:szCs w:val="18"/>
              </w:rPr>
              <w:t>Fault: 2 ms</w:t>
            </w:r>
          </w:p>
          <w:p w:rsidR="00CF11D5" w:rsidRDefault="00CF11D5" w:rsidP="00176FE2">
            <w:pPr>
              <w:pStyle w:val="TAC"/>
              <w:jc w:val="left"/>
            </w:pPr>
            <w:r>
              <w:rPr>
                <w:rFonts w:cs="Arial"/>
                <w:szCs w:val="18"/>
              </w:rPr>
              <w:t>(note 2)</w:t>
            </w:r>
          </w:p>
        </w:tc>
        <w:tc>
          <w:tcPr>
            <w:tcW w:w="0" w:type="auto"/>
          </w:tcPr>
          <w:p w:rsidR="00CF11D5" w:rsidRDefault="00CF11D5" w:rsidP="00176FE2">
            <w:pPr>
              <w:pStyle w:val="TAC"/>
              <w:jc w:val="left"/>
              <w:rPr>
                <w:rFonts w:cs="Arial"/>
                <w:szCs w:val="18"/>
              </w:rPr>
            </w:pPr>
            <w:r>
              <w:rPr>
                <w:rFonts w:cs="Arial"/>
                <w:szCs w:val="18"/>
              </w:rPr>
              <w:t>2 M to10 M</w:t>
            </w:r>
          </w:p>
          <w:p w:rsidR="00CF11D5" w:rsidRDefault="00CF11D5" w:rsidP="00176FE2">
            <w:pPr>
              <w:pStyle w:val="TAC"/>
              <w:jc w:val="left"/>
            </w:pPr>
            <w:r>
              <w:rPr>
                <w:rFonts w:cs="Arial"/>
                <w:szCs w:val="18"/>
              </w:rPr>
              <w:t>(note 1)</w:t>
            </w:r>
          </w:p>
        </w:tc>
        <w:tc>
          <w:tcPr>
            <w:tcW w:w="0" w:type="auto"/>
            <w:shd w:val="clear" w:color="auto" w:fill="auto"/>
          </w:tcPr>
          <w:p w:rsidR="00CF11D5" w:rsidRDefault="00CF11D5" w:rsidP="00176FE2">
            <w:pPr>
              <w:pStyle w:val="TAC"/>
              <w:jc w:val="left"/>
            </w:pPr>
            <w:r>
              <w:t>–</w:t>
            </w:r>
          </w:p>
        </w:tc>
        <w:tc>
          <w:tcPr>
            <w:tcW w:w="0" w:type="auto"/>
          </w:tcPr>
          <w:p w:rsidR="00CF11D5" w:rsidRDefault="00CF11D5" w:rsidP="00176FE2">
            <w:pPr>
              <w:spacing w:after="0"/>
              <w:outlineLvl w:val="0"/>
              <w:rPr>
                <w:rFonts w:ascii="Arial" w:hAnsi="Arial" w:cs="Arial"/>
                <w:sz w:val="18"/>
                <w:szCs w:val="18"/>
              </w:rPr>
            </w:pPr>
            <w:r>
              <w:rPr>
                <w:rFonts w:ascii="Arial" w:hAnsi="Arial" w:cs="Arial"/>
                <w:sz w:val="18"/>
                <w:szCs w:val="18"/>
              </w:rPr>
              <w:t>Normal: 1 s;</w:t>
            </w:r>
          </w:p>
          <w:p w:rsidR="00CF11D5" w:rsidRDefault="00CF11D5" w:rsidP="00176FE2">
            <w:pPr>
              <w:pStyle w:val="TAC"/>
              <w:jc w:val="left"/>
              <w:rPr>
                <w:rFonts w:cs="Arial"/>
                <w:szCs w:val="18"/>
              </w:rPr>
            </w:pPr>
            <w:r>
              <w:rPr>
                <w:rFonts w:cs="Arial"/>
                <w:szCs w:val="18"/>
              </w:rPr>
              <w:t>Fault: 2 ms</w:t>
            </w:r>
          </w:p>
          <w:p w:rsidR="00CF11D5" w:rsidRDefault="00CF11D5" w:rsidP="00176FE2">
            <w:pPr>
              <w:pStyle w:val="TAC"/>
              <w:jc w:val="left"/>
            </w:pPr>
            <w:r>
              <w:rPr>
                <w:rFonts w:cs="Arial"/>
                <w:szCs w:val="18"/>
              </w:rPr>
              <w:t>(note 2)</w:t>
            </w:r>
          </w:p>
        </w:tc>
        <w:tc>
          <w:tcPr>
            <w:tcW w:w="0" w:type="auto"/>
          </w:tcPr>
          <w:p w:rsidR="00CF11D5" w:rsidRDefault="00CF11D5" w:rsidP="00176FE2">
            <w:pPr>
              <w:pStyle w:val="TAC"/>
              <w:jc w:val="left"/>
            </w:pPr>
            <w:r>
              <w:t>–</w:t>
            </w:r>
          </w:p>
        </w:tc>
        <w:tc>
          <w:tcPr>
            <w:tcW w:w="0" w:type="auto"/>
          </w:tcPr>
          <w:p w:rsidR="00CF11D5" w:rsidRDefault="00CF11D5" w:rsidP="00176FE2">
            <w:pPr>
              <w:pStyle w:val="TAC"/>
              <w:jc w:val="left"/>
            </w:pPr>
            <w:r>
              <w:t>–</w:t>
            </w:r>
          </w:p>
        </w:tc>
        <w:tc>
          <w:tcPr>
            <w:tcW w:w="0" w:type="auto"/>
          </w:tcPr>
          <w:p w:rsidR="00CF11D5" w:rsidRDefault="00CF11D5" w:rsidP="00176FE2">
            <w:pPr>
              <w:spacing w:after="0"/>
              <w:rPr>
                <w:rFonts w:ascii="Arial" w:hAnsi="Arial" w:cs="Arial"/>
                <w:sz w:val="18"/>
                <w:szCs w:val="18"/>
              </w:rPr>
            </w:pPr>
            <w:r>
              <w:rPr>
                <w:rFonts w:ascii="Arial" w:hAnsi="Arial" w:cs="Arial" w:hint="eastAsia"/>
                <w:sz w:val="18"/>
                <w:szCs w:val="18"/>
              </w:rPr>
              <w:t>54/km</w:t>
            </w:r>
            <w:r>
              <w:rPr>
                <w:rFonts w:ascii="Arial" w:hAnsi="Arial" w:cs="Arial"/>
                <w:sz w:val="18"/>
                <w:szCs w:val="18"/>
                <w:vertAlign w:val="superscript"/>
              </w:rPr>
              <w:t>2</w:t>
            </w:r>
            <w:r>
              <w:rPr>
                <w:rFonts w:ascii="Arial" w:hAnsi="Arial" w:cs="Arial"/>
                <w:sz w:val="18"/>
                <w:szCs w:val="18"/>
              </w:rPr>
              <w:t xml:space="preserve"> (note 3)</w:t>
            </w:r>
          </w:p>
          <w:p w:rsidR="00CF11D5" w:rsidRDefault="00CF11D5" w:rsidP="00176FE2">
            <w:pPr>
              <w:pStyle w:val="TAC"/>
              <w:jc w:val="left"/>
            </w:pPr>
            <w:r>
              <w:rPr>
                <w:rFonts w:cs="Arial"/>
                <w:szCs w:val="18"/>
              </w:rPr>
              <w:t>78/km</w:t>
            </w:r>
            <w:r>
              <w:rPr>
                <w:rFonts w:cs="Arial"/>
                <w:szCs w:val="18"/>
                <w:vertAlign w:val="superscript"/>
              </w:rPr>
              <w:t>2</w:t>
            </w:r>
            <w:r>
              <w:rPr>
                <w:rFonts w:cs="Arial"/>
                <w:szCs w:val="18"/>
              </w:rPr>
              <w:t xml:space="preserve"> (note 4)</w:t>
            </w:r>
          </w:p>
        </w:tc>
        <w:tc>
          <w:tcPr>
            <w:tcW w:w="0" w:type="auto"/>
          </w:tcPr>
          <w:p w:rsidR="00CF11D5" w:rsidRDefault="00CF11D5" w:rsidP="00176FE2">
            <w:pPr>
              <w:spacing w:after="0"/>
            </w:pPr>
            <w:r>
              <w:rPr>
                <w:rFonts w:ascii="Arial" w:hAnsi="Arial" w:cs="Arial"/>
                <w:sz w:val="18"/>
                <w:szCs w:val="18"/>
              </w:rPr>
              <w:t>several km</w:t>
            </w:r>
            <w:r>
              <w:rPr>
                <w:rFonts w:ascii="Arial" w:hAnsi="Arial" w:cs="Arial"/>
                <w:sz w:val="18"/>
                <w:szCs w:val="18"/>
                <w:vertAlign w:val="superscript"/>
              </w:rPr>
              <w:t>2</w:t>
            </w:r>
          </w:p>
        </w:tc>
      </w:tr>
      <w:tr w:rsidR="00CF11D5" w:rsidTr="00176FE2">
        <w:trPr>
          <w:cantSplit/>
        </w:trPr>
        <w:tc>
          <w:tcPr>
            <w:tcW w:w="0" w:type="auto"/>
            <w:gridSpan w:val="11"/>
          </w:tcPr>
          <w:p w:rsidR="00CF11D5" w:rsidRDefault="00CF11D5" w:rsidP="00176FE2">
            <w:pPr>
              <w:pStyle w:val="TAN"/>
            </w:pPr>
            <w:r>
              <w:t>NOTE 1:</w:t>
            </w:r>
            <w:r>
              <w:tab/>
            </w:r>
            <w:r>
              <w:rPr>
                <w:rFonts w:eastAsia="SimSun" w:hint="eastAsia"/>
                <w:lang w:val="en-US" w:eastAsia="zh-CN"/>
              </w:rPr>
              <w:t xml:space="preserve">The KPI values are sourced from </w:t>
            </w:r>
            <w:r>
              <w:rPr>
                <w:rFonts w:eastAsia="SimSun"/>
              </w:rPr>
              <w:t>[29]</w:t>
            </w:r>
            <w:r>
              <w:t>.</w:t>
            </w:r>
          </w:p>
          <w:p w:rsidR="00CF11D5" w:rsidRDefault="00CF11D5" w:rsidP="00176FE2">
            <w:pPr>
              <w:pStyle w:val="TAN"/>
              <w:rPr>
                <w:rFonts w:eastAsia="SimSun"/>
              </w:rPr>
            </w:pPr>
            <w:r>
              <w:t>NOTE 2:</w:t>
            </w:r>
            <w:r>
              <w:tab/>
            </w:r>
            <w:r>
              <w:rPr>
                <w:rFonts w:eastAsia="SimSun"/>
              </w:rPr>
              <w:t>It is the one-way delay from a distributed terminal to 5G network.</w:t>
            </w:r>
          </w:p>
          <w:p w:rsidR="00CF11D5" w:rsidRDefault="00CF11D5" w:rsidP="00176FE2">
            <w:pPr>
              <w:pStyle w:val="TAN"/>
            </w:pPr>
            <w:r>
              <w:t>NOTE 3:</w:t>
            </w:r>
            <w:r>
              <w:tab/>
            </w:r>
            <w:r>
              <w:tab/>
              <w:t>When the distributed terminals are deployed along overhead line, about 54 terminals will be distributed along overhead lines in one square kilometre.</w:t>
            </w:r>
          </w:p>
          <w:p w:rsidR="00CF11D5" w:rsidRDefault="00CF11D5" w:rsidP="00176FE2">
            <w:pPr>
              <w:pStyle w:val="TAN"/>
            </w:pPr>
            <w:r>
              <w:t>NOTE 4:</w:t>
            </w:r>
            <w:r>
              <w:tab/>
            </w:r>
            <w:r>
              <w:tab/>
              <w:t>When the distributed terminals are deployed in power distribution cabinets, there are about 78 terminals in one square kilometre.</w:t>
            </w:r>
          </w:p>
        </w:tc>
      </w:tr>
      <w:bookmarkEnd w:id="243"/>
    </w:tbl>
    <w:p w:rsidR="00CF11D5" w:rsidRDefault="00CF11D5" w:rsidP="00CF11D5"/>
    <w:p w:rsidR="00CF11D5" w:rsidRDefault="00CF11D5" w:rsidP="00CF11D5">
      <w:pPr>
        <w:rPr>
          <w:lang w:val="en-US" w:eastAsia="zh-CN"/>
        </w:rPr>
      </w:pPr>
      <w:bookmarkStart w:id="244" w:name="_Hlk83140558"/>
      <w:r>
        <w:rPr>
          <w:i/>
        </w:rPr>
        <w:t xml:space="preserve">Use cases #1: </w:t>
      </w:r>
      <w:r>
        <w:t xml:space="preserve">Intelligent </w:t>
      </w:r>
      <w:bookmarkStart w:id="245" w:name="_Hlk83140560"/>
      <w:bookmarkEnd w:id="244"/>
      <w:r>
        <w:t>d</w:t>
      </w:r>
      <w:bookmarkStart w:id="246" w:name="_Hlk83140561"/>
      <w:bookmarkEnd w:id="245"/>
      <w:r>
        <w:rPr>
          <w:lang w:val="en-US" w:eastAsia="zh-CN"/>
        </w:rPr>
        <w:t>istributed feeder automation</w:t>
      </w:r>
    </w:p>
    <w:p w:rsidR="00CF11D5" w:rsidRDefault="00CF11D5" w:rsidP="00DF3B60">
      <w:pPr>
        <w:pStyle w:val="Heading3"/>
      </w:pPr>
      <w:bookmarkStart w:id="247" w:name="_Toc91260339"/>
      <w:r>
        <w:t>A.4.4.4</w:t>
      </w:r>
      <w:r>
        <w:tab/>
      </w:r>
      <w:bookmarkStart w:id="248" w:name="_Hlk83140562"/>
      <w:bookmarkEnd w:id="246"/>
      <w:r>
        <w:t>High</w:t>
      </w:r>
      <w:bookmarkStart w:id="249" w:name="_Hlk83140563"/>
      <w:bookmarkEnd w:id="248"/>
      <w:r>
        <w:t>-</w:t>
      </w:r>
      <w:bookmarkStart w:id="250" w:name="_Hlk83140564"/>
      <w:bookmarkEnd w:id="249"/>
      <w:r>
        <w:t>speed current differential protection</w:t>
      </w:r>
      <w:bookmarkEnd w:id="247"/>
    </w:p>
    <w:p w:rsidR="00CF11D5" w:rsidRDefault="00CF11D5" w:rsidP="00CF11D5">
      <w:r>
        <w:t>High-speed current differential protection</w:t>
      </w:r>
      <w:bookmarkStart w:id="251" w:name="_Hlk83140565"/>
      <w:bookmarkEnd w:id="250"/>
      <w:r>
        <w:t>,</w:t>
      </w:r>
      <w:bookmarkStart w:id="252" w:name="_Hlk83140566"/>
      <w:bookmarkEnd w:id="251"/>
      <w:r>
        <w:t xml:space="preserve"> which is required </w:t>
      </w:r>
      <w:bookmarkStart w:id="253" w:name="_Hlk83140567"/>
      <w:bookmarkEnd w:id="252"/>
      <w:r>
        <w:t>for</w:t>
      </w:r>
      <w:bookmarkStart w:id="254" w:name="_Hlk83140568"/>
      <w:bookmarkEnd w:id="253"/>
      <w:r>
        <w:t xml:space="preserve"> </w:t>
      </w:r>
      <w:bookmarkStart w:id="255" w:name="_Hlk83140569"/>
      <w:bookmarkEnd w:id="254"/>
      <w:r>
        <w:t>sub-millisecond fault detection</w:t>
      </w:r>
      <w:bookmarkStart w:id="256" w:name="_Hlk83140570"/>
      <w:bookmarkEnd w:id="255"/>
      <w:r>
        <w:t>,</w:t>
      </w:r>
      <w:bookmarkStart w:id="257" w:name="_Hlk83140571"/>
      <w:bookmarkEnd w:id="256"/>
      <w:r>
        <w:t xml:space="preserve"> is another typical use case of power distribution automation. The approach utilises differential current measurements to significantly reduce fault detection time. </w:t>
      </w:r>
      <w:r>
        <w:rPr>
          <w:rFonts w:eastAsia="Calibri"/>
        </w:rPr>
        <w:t xml:space="preserve">The protection relays exchange the current samples via the 5G system. Each relay then compares the sent and received samples to determine if a fault has occurred in a protected area. This is done in order to identify and isolate a fault in the grid. The sampling rate varies </w:t>
      </w:r>
      <w:bookmarkStart w:id="258" w:name="_Hlk83140572"/>
      <w:bookmarkEnd w:id="257"/>
      <w:r>
        <w:rPr>
          <w:rFonts w:eastAsia="Calibri"/>
        </w:rPr>
        <w:t xml:space="preserve">and is </w:t>
      </w:r>
      <w:bookmarkStart w:id="259" w:name="_Hlk83140573"/>
      <w:bookmarkEnd w:id="258"/>
      <w:r>
        <w:rPr>
          <w:rFonts w:eastAsia="Calibri"/>
        </w:rPr>
        <w:t>dependent on the algorithms designed by the manufacturers. A protection relay collects the current samples (with the typical message size of up to 245 bytes) at a frequency of 600</w:t>
      </w:r>
      <w:bookmarkStart w:id="260" w:name="_Hlk83140574"/>
      <w:bookmarkEnd w:id="259"/>
      <w:r>
        <w:rPr>
          <w:rFonts w:eastAsia="Calibri"/>
        </w:rPr>
        <w:t xml:space="preserve"> </w:t>
      </w:r>
      <w:bookmarkStart w:id="261" w:name="_Hlk83140575"/>
      <w:bookmarkEnd w:id="260"/>
      <w:r>
        <w:rPr>
          <w:rFonts w:eastAsia="Calibri"/>
        </w:rPr>
        <w:t>Hz, 1200</w:t>
      </w:r>
      <w:bookmarkStart w:id="262" w:name="_Hlk83140576"/>
      <w:bookmarkEnd w:id="261"/>
      <w:r>
        <w:rPr>
          <w:rFonts w:eastAsia="Calibri"/>
        </w:rPr>
        <w:t xml:space="preserve"> </w:t>
      </w:r>
      <w:bookmarkStart w:id="263" w:name="_Hlk83140577"/>
      <w:bookmarkEnd w:id="262"/>
      <w:r>
        <w:rPr>
          <w:rFonts w:eastAsia="Calibri"/>
        </w:rPr>
        <w:t>Hz, 1600</w:t>
      </w:r>
      <w:bookmarkStart w:id="264" w:name="_Hlk83140578"/>
      <w:bookmarkEnd w:id="263"/>
      <w:r>
        <w:rPr>
          <w:rFonts w:eastAsia="Calibri"/>
        </w:rPr>
        <w:t xml:space="preserve"> </w:t>
      </w:r>
      <w:bookmarkStart w:id="265" w:name="_Hlk83140579"/>
      <w:bookmarkEnd w:id="264"/>
      <w:r>
        <w:rPr>
          <w:rFonts w:eastAsia="Calibri"/>
        </w:rPr>
        <w:t xml:space="preserve">Hz, </w:t>
      </w:r>
      <w:bookmarkStart w:id="266" w:name="_Hlk83140580"/>
      <w:bookmarkEnd w:id="265"/>
      <w:r>
        <w:rPr>
          <w:rFonts w:eastAsia="Calibri"/>
        </w:rPr>
        <w:t>or</w:t>
      </w:r>
      <w:bookmarkStart w:id="267" w:name="_Hlk83140581"/>
      <w:bookmarkEnd w:id="266"/>
      <w:r>
        <w:rPr>
          <w:rFonts w:eastAsia="Calibri"/>
        </w:rPr>
        <w:t xml:space="preserve"> </w:t>
      </w:r>
      <w:bookmarkStart w:id="268" w:name="_Hlk83140582"/>
      <w:bookmarkEnd w:id="267"/>
      <w:r>
        <w:rPr>
          <w:rFonts w:eastAsia="Calibri"/>
        </w:rPr>
        <w:t>3000</w:t>
      </w:r>
      <w:bookmarkStart w:id="269" w:name="_Hlk83140583"/>
      <w:bookmarkEnd w:id="268"/>
      <w:r>
        <w:rPr>
          <w:rFonts w:eastAsia="Calibri"/>
        </w:rPr>
        <w:t xml:space="preserve"> </w:t>
      </w:r>
      <w:bookmarkStart w:id="270" w:name="_Hlk83140584"/>
      <w:bookmarkEnd w:id="269"/>
      <w:r>
        <w:rPr>
          <w:rFonts w:eastAsia="Calibri"/>
        </w:rPr>
        <w:t xml:space="preserve">Hz. The exchange of measurement samples is done in a strictly cyclic and deterministic manner. With the sampling rate of 600 Hz, the transfer interval is 1.7 ms and the required bandwidth 1.2 Mbit/s; for 1200 Hz, the transfer interval is 0.83 ms and the required bandwidth 2.4 Mbit/s. </w:t>
      </w:r>
      <w:bookmarkStart w:id="271" w:name="_Hlk83140585"/>
      <w:bookmarkEnd w:id="270"/>
      <w:r>
        <w:rPr>
          <w:rFonts w:eastAsia="Calibri"/>
        </w:rPr>
        <w:t>The</w:t>
      </w:r>
      <w:bookmarkStart w:id="272" w:name="_Hlk83140586"/>
      <w:bookmarkEnd w:id="271"/>
      <w:r>
        <w:rPr>
          <w:rFonts w:eastAsia="Calibri"/>
        </w:rPr>
        <w:t xml:space="preserve"> maximum allowed end-to-end delay between two protection relays </w:t>
      </w:r>
      <w:bookmarkStart w:id="273" w:name="_Hlk83140587"/>
      <w:bookmarkEnd w:id="272"/>
      <w:r>
        <w:rPr>
          <w:rFonts w:eastAsia="Calibri"/>
        </w:rPr>
        <w:t>is</w:t>
      </w:r>
      <w:bookmarkStart w:id="274" w:name="_Hlk83140588"/>
      <w:bookmarkEnd w:id="273"/>
      <w:r>
        <w:rPr>
          <w:rFonts w:eastAsia="Calibri"/>
        </w:rPr>
        <w:t xml:space="preserve"> between 5 ms and 10 ms, depending on the voltage (see  IEC 61850-90-1 for more details [28]). For some legacy systems, the latency usually is set to 15 ms. </w:t>
      </w:r>
      <w:r>
        <w:rPr>
          <w:lang w:val="en-US" w:eastAsia="zh-CN"/>
        </w:rPr>
        <w:t>The associated KPIs are provided in Table A.4.4</w:t>
      </w:r>
      <w:bookmarkStart w:id="275" w:name="_Hlk83140589"/>
      <w:bookmarkEnd w:id="274"/>
      <w:r>
        <w:rPr>
          <w:lang w:val="en-US" w:eastAsia="zh-CN"/>
        </w:rPr>
        <w:t>.4</w:t>
      </w:r>
      <w:bookmarkStart w:id="276" w:name="_Hlk83140590"/>
      <w:bookmarkEnd w:id="275"/>
      <w:r>
        <w:rPr>
          <w:lang w:val="en-US" w:eastAsia="zh-CN"/>
        </w:rPr>
        <w:t>-</w:t>
      </w:r>
      <w:bookmarkStart w:id="277" w:name="_Hlk83140591"/>
      <w:bookmarkEnd w:id="276"/>
      <w:r>
        <w:rPr>
          <w:lang w:val="en-US" w:eastAsia="zh-CN"/>
        </w:rPr>
        <w:t>1</w:t>
      </w:r>
      <w:bookmarkStart w:id="278" w:name="_Hlk83140592"/>
      <w:bookmarkEnd w:id="277"/>
      <w:r>
        <w:rPr>
          <w:lang w:val="en-US" w:eastAsia="zh-CN"/>
        </w:rPr>
        <w:t>.</w:t>
      </w:r>
    </w:p>
    <w:p w:rsidR="00CF11D5" w:rsidRDefault="00CF11D5" w:rsidP="00CF11D5">
      <w:pPr>
        <w:pStyle w:val="TH"/>
        <w:rPr>
          <w:rFonts w:eastAsia="Calibri"/>
        </w:rPr>
      </w:pPr>
      <w:r>
        <w:rPr>
          <w:rFonts w:eastAsia="Calibri"/>
        </w:rPr>
        <w:t>Table A.4.4</w:t>
      </w:r>
      <w:bookmarkStart w:id="279" w:name="_Hlk83140593"/>
      <w:bookmarkEnd w:id="278"/>
      <w:r>
        <w:rPr>
          <w:rFonts w:eastAsia="Calibri"/>
        </w:rPr>
        <w:t>.4</w:t>
      </w:r>
      <w:bookmarkStart w:id="280" w:name="_Hlk83140594"/>
      <w:bookmarkEnd w:id="279"/>
      <w:r>
        <w:rPr>
          <w:rFonts w:eastAsia="Calibri"/>
        </w:rPr>
        <w:t>-</w:t>
      </w:r>
      <w:bookmarkStart w:id="281" w:name="_Hlk83140595"/>
      <w:bookmarkEnd w:id="280"/>
      <w:r>
        <w:rPr>
          <w:rFonts w:eastAsia="Calibri"/>
        </w:rPr>
        <w:t>1</w:t>
      </w:r>
      <w:bookmarkStart w:id="282" w:name="_Hlk83140596"/>
      <w:bookmarkEnd w:id="281"/>
      <w:r>
        <w:rPr>
          <w:rFonts w:eastAsia="Calibri"/>
        </w:rPr>
        <w:t>:</w:t>
      </w:r>
      <w:bookmarkStart w:id="283" w:name="_Hlk83140597"/>
      <w:bookmarkEnd w:id="282"/>
      <w:r>
        <w:rPr>
          <w:rFonts w:eastAsia="Calibri"/>
        </w:rPr>
        <w:t xml:space="preserve"> KPIs for </w:t>
      </w:r>
      <w:r>
        <w:t>high speed current differential protection</w:t>
      </w:r>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153"/>
        <w:gridCol w:w="1665"/>
        <w:gridCol w:w="2174"/>
        <w:gridCol w:w="1304"/>
        <w:gridCol w:w="1573"/>
        <w:gridCol w:w="1599"/>
        <w:gridCol w:w="1011"/>
        <w:gridCol w:w="1218"/>
        <w:gridCol w:w="1005"/>
      </w:tblGrid>
      <w:tr w:rsidR="00CF11D5" w:rsidTr="00176FE2">
        <w:trPr>
          <w:cantSplit/>
          <w:tblHeader/>
          <w:jc w:val="center"/>
        </w:trPr>
        <w:tc>
          <w:tcPr>
            <w:tcW w:w="0" w:type="auto"/>
          </w:tcPr>
          <w:p w:rsidR="00CF11D5" w:rsidRDefault="00CF11D5" w:rsidP="00176FE2">
            <w:pPr>
              <w:pStyle w:val="TAH"/>
              <w:rPr>
                <w:rFonts w:eastAsia="SimSun"/>
                <w:lang w:eastAsia="zh-CN"/>
              </w:rPr>
            </w:pPr>
            <w:bookmarkStart w:id="284" w:name="_Hlk83140598"/>
            <w:r>
              <w:rPr>
                <w:rFonts w:eastAsia="SimSun" w:hint="eastAsia"/>
                <w:lang w:eastAsia="zh-CN"/>
              </w:rPr>
              <w:t>U</w:t>
            </w:r>
            <w:r>
              <w:rPr>
                <w:rFonts w:eastAsia="SimSun"/>
                <w:lang w:eastAsia="zh-CN"/>
              </w:rPr>
              <w:t>se case #</w:t>
            </w:r>
          </w:p>
        </w:tc>
        <w:tc>
          <w:tcPr>
            <w:tcW w:w="0" w:type="auto"/>
            <w:shd w:val="clear" w:color="auto" w:fill="auto"/>
          </w:tcPr>
          <w:p w:rsidR="00CF11D5" w:rsidRDefault="00CF11D5" w:rsidP="00176FE2">
            <w:pPr>
              <w:pStyle w:val="TAH"/>
            </w:pPr>
            <w:r>
              <w:t>Communication service availability</w:t>
            </w:r>
          </w:p>
        </w:tc>
        <w:tc>
          <w:tcPr>
            <w:tcW w:w="0" w:type="auto"/>
            <w:shd w:val="clear" w:color="auto" w:fill="auto"/>
          </w:tcPr>
          <w:p w:rsidR="00CF11D5" w:rsidRDefault="00CF11D5" w:rsidP="00176FE2">
            <w:pPr>
              <w:pStyle w:val="TAH"/>
            </w:pPr>
            <w:r>
              <w:t>End-to-end latency: maximum</w:t>
            </w:r>
          </w:p>
          <w:p w:rsidR="00CF11D5" w:rsidRDefault="00CF11D5" w:rsidP="00176FE2">
            <w:pPr>
              <w:pStyle w:val="TAH"/>
            </w:pPr>
            <w:r>
              <w:rPr>
                <w:rFonts w:eastAsia="Calibri"/>
              </w:rPr>
              <w:t>(note)</w:t>
            </w:r>
          </w:p>
        </w:tc>
        <w:tc>
          <w:tcPr>
            <w:tcW w:w="0" w:type="auto"/>
          </w:tcPr>
          <w:p w:rsidR="00CF11D5" w:rsidRDefault="00CF11D5" w:rsidP="00176FE2">
            <w:pPr>
              <w:pStyle w:val="TAH"/>
            </w:pPr>
            <w:r>
              <w:t>Service bitrate: user experienced data rate</w:t>
            </w:r>
          </w:p>
        </w:tc>
        <w:tc>
          <w:tcPr>
            <w:tcW w:w="0" w:type="auto"/>
            <w:shd w:val="clear" w:color="auto" w:fill="auto"/>
          </w:tcPr>
          <w:p w:rsidR="00CF11D5" w:rsidRDefault="00CF11D5" w:rsidP="00176FE2">
            <w:pPr>
              <w:pStyle w:val="TAH"/>
            </w:pPr>
            <w:r>
              <w:t>Message size [byte]</w:t>
            </w:r>
          </w:p>
        </w:tc>
        <w:tc>
          <w:tcPr>
            <w:tcW w:w="0" w:type="auto"/>
          </w:tcPr>
          <w:p w:rsidR="00CF11D5" w:rsidRDefault="00CF11D5" w:rsidP="00176FE2">
            <w:pPr>
              <w:pStyle w:val="TAH"/>
            </w:pPr>
            <w:r>
              <w:t>Transfer interval: target value</w:t>
            </w:r>
          </w:p>
        </w:tc>
        <w:tc>
          <w:tcPr>
            <w:tcW w:w="0" w:type="auto"/>
          </w:tcPr>
          <w:p w:rsidR="00CF11D5" w:rsidRDefault="00CF11D5" w:rsidP="00176FE2">
            <w:pPr>
              <w:pStyle w:val="TAH"/>
            </w:pPr>
            <w:r>
              <w:t>Survival time</w:t>
            </w:r>
          </w:p>
        </w:tc>
        <w:tc>
          <w:tcPr>
            <w:tcW w:w="0" w:type="auto"/>
          </w:tcPr>
          <w:p w:rsidR="00CF11D5" w:rsidRDefault="00CF11D5" w:rsidP="00176FE2">
            <w:pPr>
              <w:pStyle w:val="TAH"/>
            </w:pPr>
            <w:r>
              <w:t>UE speed</w:t>
            </w:r>
          </w:p>
        </w:tc>
        <w:tc>
          <w:tcPr>
            <w:tcW w:w="0" w:type="auto"/>
          </w:tcPr>
          <w:p w:rsidR="00CF11D5" w:rsidRDefault="00CF11D5" w:rsidP="00176FE2">
            <w:pPr>
              <w:pStyle w:val="TAH"/>
            </w:pPr>
            <w:r>
              <w:t>UE density [#/km</w:t>
            </w:r>
            <w:r>
              <w:rPr>
                <w:vertAlign w:val="superscript"/>
              </w:rPr>
              <w:t>2</w:t>
            </w:r>
            <w:r>
              <w:t>)]</w:t>
            </w:r>
          </w:p>
        </w:tc>
        <w:tc>
          <w:tcPr>
            <w:tcW w:w="0" w:type="auto"/>
          </w:tcPr>
          <w:p w:rsidR="00CF11D5" w:rsidRDefault="00CF11D5" w:rsidP="00176FE2">
            <w:pPr>
              <w:pStyle w:val="TAH"/>
            </w:pPr>
            <w:r>
              <w:t>Service area</w:t>
            </w:r>
          </w:p>
        </w:tc>
      </w:tr>
      <w:tr w:rsidR="00CF11D5" w:rsidTr="00176FE2">
        <w:trPr>
          <w:cantSplit/>
          <w:jc w:val="center"/>
        </w:trPr>
        <w:tc>
          <w:tcPr>
            <w:tcW w:w="0" w:type="auto"/>
          </w:tcPr>
          <w:p w:rsidR="00CF11D5" w:rsidRDefault="00CF11D5" w:rsidP="00176FE2">
            <w:pPr>
              <w:pStyle w:val="TAC"/>
              <w:jc w:val="left"/>
              <w:rPr>
                <w:rFonts w:eastAsia="SimSun"/>
                <w:lang w:eastAsia="zh-CN"/>
              </w:rPr>
            </w:pPr>
            <w:r>
              <w:rPr>
                <w:rFonts w:eastAsia="SimSun"/>
                <w:lang w:eastAsia="zh-CN"/>
              </w:rPr>
              <w:t>1</w:t>
            </w:r>
          </w:p>
        </w:tc>
        <w:tc>
          <w:tcPr>
            <w:tcW w:w="0" w:type="auto"/>
            <w:shd w:val="clear" w:color="auto" w:fill="auto"/>
          </w:tcPr>
          <w:p w:rsidR="00CF11D5" w:rsidRDefault="00CF11D5" w:rsidP="00176FE2">
            <w:pPr>
              <w:pStyle w:val="TAC"/>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15 ms</w:t>
            </w:r>
          </w:p>
        </w:tc>
        <w:tc>
          <w:tcPr>
            <w:tcW w:w="0" w:type="auto"/>
          </w:tcPr>
          <w:p w:rsidR="00CF11D5" w:rsidRDefault="00CF11D5" w:rsidP="00176FE2">
            <w:pPr>
              <w:pStyle w:val="TAC"/>
            </w:pPr>
            <w:r>
              <w:t>2.5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pPr>
            <w:r>
              <w:rPr>
                <w:rFonts w:cs="Arial"/>
                <w:szCs w:val="24"/>
              </w:rPr>
              <w:t xml:space="preserve">≤ </w:t>
            </w:r>
            <w:r>
              <w:t>1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pPr>
            <w:r>
              <w:rPr>
                <w:rFonts w:eastAsia="Calibri"/>
              </w:rPr>
              <w:t>several km</w:t>
            </w:r>
            <w:r>
              <w:rPr>
                <w:rFonts w:eastAsia="Calibri"/>
                <w:vertAlign w:val="superscript"/>
              </w:rPr>
              <w:t>2</w:t>
            </w:r>
          </w:p>
        </w:tc>
      </w:tr>
      <w:tr w:rsidR="00CF11D5" w:rsidTr="00176FE2">
        <w:trPr>
          <w:cantSplit/>
          <w:jc w:val="center"/>
        </w:trPr>
        <w:tc>
          <w:tcPr>
            <w:tcW w:w="0" w:type="auto"/>
          </w:tcPr>
          <w:p w:rsidR="00CF11D5" w:rsidRDefault="00CF11D5" w:rsidP="00176FE2">
            <w:pPr>
              <w:pStyle w:val="TAC"/>
              <w:jc w:val="left"/>
              <w:rPr>
                <w:rFonts w:eastAsia="Calibri"/>
              </w:rPr>
            </w:pPr>
            <w:r>
              <w:rPr>
                <w:rFonts w:eastAsia="Calibri"/>
              </w:rPr>
              <w:t>2</w:t>
            </w:r>
          </w:p>
        </w:tc>
        <w:tc>
          <w:tcPr>
            <w:tcW w:w="0" w:type="auto"/>
            <w:shd w:val="clear" w:color="auto" w:fill="auto"/>
          </w:tcPr>
          <w:p w:rsidR="00CF11D5" w:rsidRDefault="00CF11D5" w:rsidP="00176FE2">
            <w:pPr>
              <w:pStyle w:val="TAC"/>
              <w:rPr>
                <w:rFonts w:eastAsia="Calibri"/>
              </w:rPr>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15 ms</w:t>
            </w:r>
          </w:p>
        </w:tc>
        <w:tc>
          <w:tcPr>
            <w:tcW w:w="0" w:type="auto"/>
          </w:tcPr>
          <w:p w:rsidR="00CF11D5" w:rsidRDefault="00CF11D5" w:rsidP="00176FE2">
            <w:pPr>
              <w:pStyle w:val="TAC"/>
            </w:pPr>
            <w:r>
              <w:t>1.2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rPr>
                <w:rFonts w:cs="Arial"/>
                <w:szCs w:val="24"/>
              </w:rPr>
            </w:pPr>
            <w:r>
              <w:rPr>
                <w:rFonts w:cs="Arial"/>
                <w:szCs w:val="24"/>
              </w:rPr>
              <w:t xml:space="preserve">≤ </w:t>
            </w:r>
            <w:r>
              <w:t>2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rPr>
                <w:rFonts w:eastAsia="Calibri"/>
              </w:rPr>
            </w:pPr>
            <w:r>
              <w:rPr>
                <w:rFonts w:eastAsia="Calibri"/>
              </w:rPr>
              <w:t>several km</w:t>
            </w:r>
            <w:r>
              <w:rPr>
                <w:rFonts w:eastAsia="Calibri"/>
                <w:vertAlign w:val="superscript"/>
              </w:rPr>
              <w:t>2</w:t>
            </w:r>
          </w:p>
        </w:tc>
      </w:tr>
      <w:tr w:rsidR="00CF11D5" w:rsidTr="00176FE2">
        <w:trPr>
          <w:cantSplit/>
          <w:jc w:val="center"/>
        </w:trPr>
        <w:tc>
          <w:tcPr>
            <w:tcW w:w="0" w:type="auto"/>
          </w:tcPr>
          <w:p w:rsidR="00CF11D5" w:rsidRDefault="00CF11D5" w:rsidP="00176FE2">
            <w:pPr>
              <w:pStyle w:val="TAC"/>
              <w:jc w:val="left"/>
              <w:rPr>
                <w:rFonts w:eastAsia="Calibri"/>
              </w:rPr>
            </w:pPr>
            <w:r>
              <w:rPr>
                <w:rFonts w:eastAsia="Calibri"/>
              </w:rPr>
              <w:t>3</w:t>
            </w:r>
          </w:p>
        </w:tc>
        <w:tc>
          <w:tcPr>
            <w:tcW w:w="0" w:type="auto"/>
            <w:shd w:val="clear" w:color="auto" w:fill="auto"/>
          </w:tcPr>
          <w:p w:rsidR="00CF11D5" w:rsidRDefault="00CF11D5" w:rsidP="00176FE2">
            <w:pPr>
              <w:pStyle w:val="TAC"/>
              <w:rPr>
                <w:rFonts w:eastAsia="Calibri"/>
              </w:rPr>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10 ms</w:t>
            </w:r>
          </w:p>
        </w:tc>
        <w:tc>
          <w:tcPr>
            <w:tcW w:w="0" w:type="auto"/>
          </w:tcPr>
          <w:p w:rsidR="00CF11D5" w:rsidRDefault="00CF11D5" w:rsidP="00176FE2">
            <w:pPr>
              <w:pStyle w:val="TAC"/>
            </w:pPr>
            <w:r>
              <w:t>2.5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rPr>
                <w:rFonts w:cs="Arial"/>
              </w:rPr>
            </w:pPr>
            <w:r>
              <w:rPr>
                <w:rFonts w:cs="Arial"/>
                <w:szCs w:val="24"/>
              </w:rPr>
              <w:t xml:space="preserve">≤ </w:t>
            </w:r>
            <w:r>
              <w:t>1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rPr>
                <w:rFonts w:eastAsia="Calibri"/>
              </w:rPr>
            </w:pPr>
            <w:r>
              <w:rPr>
                <w:rFonts w:eastAsia="Calibri"/>
              </w:rPr>
              <w:t>several km</w:t>
            </w:r>
            <w:r>
              <w:rPr>
                <w:rFonts w:eastAsia="Calibri"/>
                <w:vertAlign w:val="superscript"/>
              </w:rPr>
              <w:t>2</w:t>
            </w:r>
          </w:p>
        </w:tc>
      </w:tr>
      <w:tr w:rsidR="00CF11D5" w:rsidTr="00176FE2">
        <w:trPr>
          <w:cantSplit/>
          <w:jc w:val="center"/>
        </w:trPr>
        <w:tc>
          <w:tcPr>
            <w:tcW w:w="0" w:type="auto"/>
          </w:tcPr>
          <w:p w:rsidR="00CF11D5" w:rsidRDefault="00CF11D5" w:rsidP="00176FE2">
            <w:pPr>
              <w:pStyle w:val="TAC"/>
              <w:jc w:val="left"/>
              <w:rPr>
                <w:rFonts w:eastAsia="Calibri"/>
              </w:rPr>
            </w:pPr>
            <w:r>
              <w:rPr>
                <w:rFonts w:eastAsia="Calibri"/>
              </w:rPr>
              <w:t>4</w:t>
            </w:r>
          </w:p>
        </w:tc>
        <w:tc>
          <w:tcPr>
            <w:tcW w:w="0" w:type="auto"/>
            <w:shd w:val="clear" w:color="auto" w:fill="auto"/>
          </w:tcPr>
          <w:p w:rsidR="00CF11D5" w:rsidRDefault="00CF11D5" w:rsidP="00176FE2">
            <w:pPr>
              <w:pStyle w:val="TAC"/>
              <w:rPr>
                <w:rFonts w:eastAsia="Calibri"/>
              </w:rPr>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10 ms</w:t>
            </w:r>
          </w:p>
        </w:tc>
        <w:tc>
          <w:tcPr>
            <w:tcW w:w="0" w:type="auto"/>
          </w:tcPr>
          <w:p w:rsidR="00CF11D5" w:rsidRDefault="00CF11D5" w:rsidP="00176FE2">
            <w:pPr>
              <w:pStyle w:val="TAC"/>
            </w:pPr>
            <w:r>
              <w:t>1.2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rPr>
                <w:rFonts w:cs="Arial"/>
              </w:rPr>
            </w:pPr>
            <w:r>
              <w:rPr>
                <w:rFonts w:cs="Arial"/>
                <w:szCs w:val="24"/>
              </w:rPr>
              <w:t xml:space="preserve">≤ </w:t>
            </w:r>
            <w:r>
              <w:t>2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rPr>
                <w:rFonts w:eastAsia="Calibri"/>
              </w:rPr>
            </w:pPr>
            <w:r>
              <w:rPr>
                <w:rFonts w:eastAsia="Calibri"/>
              </w:rPr>
              <w:t>several km</w:t>
            </w:r>
            <w:r>
              <w:rPr>
                <w:rFonts w:eastAsia="Calibri"/>
                <w:vertAlign w:val="superscript"/>
              </w:rPr>
              <w:t>2</w:t>
            </w:r>
          </w:p>
        </w:tc>
      </w:tr>
      <w:tr w:rsidR="00CF11D5" w:rsidTr="00176FE2">
        <w:trPr>
          <w:cantSplit/>
          <w:jc w:val="center"/>
        </w:trPr>
        <w:tc>
          <w:tcPr>
            <w:tcW w:w="0" w:type="auto"/>
          </w:tcPr>
          <w:p w:rsidR="00CF11D5" w:rsidRDefault="00CF11D5" w:rsidP="00176FE2">
            <w:pPr>
              <w:pStyle w:val="TAC"/>
              <w:jc w:val="left"/>
              <w:rPr>
                <w:rFonts w:eastAsia="Calibri"/>
              </w:rPr>
            </w:pPr>
            <w:r>
              <w:rPr>
                <w:rFonts w:eastAsia="Calibri"/>
              </w:rPr>
              <w:t>5</w:t>
            </w:r>
          </w:p>
        </w:tc>
        <w:tc>
          <w:tcPr>
            <w:tcW w:w="0" w:type="auto"/>
            <w:shd w:val="clear" w:color="auto" w:fill="auto"/>
          </w:tcPr>
          <w:p w:rsidR="00CF11D5" w:rsidRDefault="00CF11D5" w:rsidP="00176FE2">
            <w:pPr>
              <w:pStyle w:val="TAC"/>
              <w:rPr>
                <w:rFonts w:eastAsia="Calibri"/>
                <w:b/>
              </w:rPr>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5 ms</w:t>
            </w:r>
          </w:p>
        </w:tc>
        <w:tc>
          <w:tcPr>
            <w:tcW w:w="0" w:type="auto"/>
          </w:tcPr>
          <w:p w:rsidR="00CF11D5" w:rsidRDefault="00CF11D5" w:rsidP="00176FE2">
            <w:pPr>
              <w:pStyle w:val="TAC"/>
            </w:pPr>
            <w:r>
              <w:t>2.5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rPr>
                <w:rFonts w:cs="Arial"/>
              </w:rPr>
            </w:pPr>
            <w:r>
              <w:rPr>
                <w:rFonts w:cs="Arial"/>
                <w:szCs w:val="24"/>
              </w:rPr>
              <w:t xml:space="preserve">≤ </w:t>
            </w:r>
            <w:r>
              <w:t>1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rPr>
                <w:rFonts w:eastAsia="Calibri"/>
              </w:rPr>
            </w:pPr>
            <w:r>
              <w:rPr>
                <w:rFonts w:eastAsia="Calibri"/>
              </w:rPr>
              <w:t>several km</w:t>
            </w:r>
            <w:r>
              <w:rPr>
                <w:rFonts w:eastAsia="Calibri"/>
                <w:vertAlign w:val="superscript"/>
              </w:rPr>
              <w:t>2</w:t>
            </w:r>
          </w:p>
        </w:tc>
      </w:tr>
      <w:tr w:rsidR="00CF11D5" w:rsidTr="00176FE2">
        <w:trPr>
          <w:cantSplit/>
          <w:jc w:val="center"/>
        </w:trPr>
        <w:tc>
          <w:tcPr>
            <w:tcW w:w="0" w:type="auto"/>
          </w:tcPr>
          <w:p w:rsidR="00CF11D5" w:rsidRDefault="00CF11D5" w:rsidP="00176FE2">
            <w:pPr>
              <w:pStyle w:val="TAC"/>
              <w:jc w:val="left"/>
              <w:rPr>
                <w:rFonts w:eastAsia="Calibri"/>
              </w:rPr>
            </w:pPr>
            <w:r>
              <w:rPr>
                <w:rFonts w:eastAsia="Calibri"/>
              </w:rPr>
              <w:t>6</w:t>
            </w:r>
          </w:p>
        </w:tc>
        <w:tc>
          <w:tcPr>
            <w:tcW w:w="0" w:type="auto"/>
            <w:shd w:val="clear" w:color="auto" w:fill="auto"/>
          </w:tcPr>
          <w:p w:rsidR="00CF11D5" w:rsidRDefault="00CF11D5" w:rsidP="00176FE2">
            <w:pPr>
              <w:pStyle w:val="TAC"/>
              <w:rPr>
                <w:rFonts w:eastAsia="Calibri"/>
              </w:rPr>
            </w:pPr>
            <w:r>
              <w:rPr>
                <w:rFonts w:eastAsia="Calibri"/>
              </w:rPr>
              <w:t>&gt; 99.999</w:t>
            </w:r>
            <w:r>
              <w:t> </w:t>
            </w:r>
            <w:r>
              <w:rPr>
                <w:rFonts w:eastAsia="Calibri"/>
              </w:rPr>
              <w:t>%</w:t>
            </w:r>
          </w:p>
        </w:tc>
        <w:tc>
          <w:tcPr>
            <w:tcW w:w="0" w:type="auto"/>
            <w:shd w:val="clear" w:color="auto" w:fill="auto"/>
          </w:tcPr>
          <w:p w:rsidR="00CF11D5" w:rsidRDefault="00CF11D5" w:rsidP="00176FE2">
            <w:pPr>
              <w:pStyle w:val="TAC"/>
            </w:pPr>
            <w:r>
              <w:t>5 ms</w:t>
            </w:r>
          </w:p>
        </w:tc>
        <w:tc>
          <w:tcPr>
            <w:tcW w:w="0" w:type="auto"/>
          </w:tcPr>
          <w:p w:rsidR="00CF11D5" w:rsidRDefault="00CF11D5" w:rsidP="00176FE2">
            <w:pPr>
              <w:pStyle w:val="TAC"/>
            </w:pPr>
            <w:r>
              <w:t>1.2 Mbit/s</w:t>
            </w:r>
          </w:p>
        </w:tc>
        <w:tc>
          <w:tcPr>
            <w:tcW w:w="0" w:type="auto"/>
            <w:shd w:val="clear" w:color="auto" w:fill="auto"/>
          </w:tcPr>
          <w:p w:rsidR="00CF11D5" w:rsidRDefault="00CF11D5" w:rsidP="00176FE2">
            <w:pPr>
              <w:pStyle w:val="TAC"/>
            </w:pPr>
            <w:r>
              <w:t>&lt; 245</w:t>
            </w:r>
          </w:p>
        </w:tc>
        <w:tc>
          <w:tcPr>
            <w:tcW w:w="0" w:type="auto"/>
          </w:tcPr>
          <w:p w:rsidR="00CF11D5" w:rsidRDefault="00CF11D5" w:rsidP="00176FE2">
            <w:pPr>
              <w:pStyle w:val="TAC"/>
              <w:rPr>
                <w:rFonts w:cs="Arial"/>
                <w:szCs w:val="24"/>
              </w:rPr>
            </w:pPr>
            <w:r>
              <w:rPr>
                <w:rFonts w:cs="Arial"/>
                <w:szCs w:val="24"/>
              </w:rPr>
              <w:t xml:space="preserve">≤ </w:t>
            </w:r>
            <w:r>
              <w:t>2 ms</w:t>
            </w:r>
          </w:p>
        </w:tc>
        <w:tc>
          <w:tcPr>
            <w:tcW w:w="0" w:type="auto"/>
          </w:tcPr>
          <w:p w:rsidR="00CF11D5" w:rsidRDefault="00CF11D5" w:rsidP="00176FE2">
            <w:pPr>
              <w:pStyle w:val="TAC"/>
            </w:pPr>
            <w:r>
              <w:t xml:space="preserve"> transfer interval (one frame loss)</w:t>
            </w:r>
          </w:p>
        </w:tc>
        <w:tc>
          <w:tcPr>
            <w:tcW w:w="0" w:type="auto"/>
          </w:tcPr>
          <w:p w:rsidR="00CF11D5" w:rsidRDefault="00CF11D5" w:rsidP="00176FE2">
            <w:pPr>
              <w:pStyle w:val="TAC"/>
            </w:pPr>
            <w:r>
              <w:t>stationary</w:t>
            </w:r>
          </w:p>
        </w:tc>
        <w:tc>
          <w:tcPr>
            <w:tcW w:w="0" w:type="auto"/>
          </w:tcPr>
          <w:p w:rsidR="00CF11D5" w:rsidRDefault="00CF11D5" w:rsidP="00176FE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CF11D5" w:rsidRDefault="00CF11D5" w:rsidP="00176FE2">
            <w:pPr>
              <w:pStyle w:val="TAC"/>
              <w:rPr>
                <w:rFonts w:eastAsia="Calibri"/>
              </w:rPr>
            </w:pPr>
            <w:r>
              <w:rPr>
                <w:rFonts w:eastAsia="Calibri"/>
              </w:rPr>
              <w:t>several km</w:t>
            </w:r>
            <w:r>
              <w:rPr>
                <w:rFonts w:eastAsia="Calibri"/>
                <w:vertAlign w:val="superscript"/>
              </w:rPr>
              <w:t>2</w:t>
            </w:r>
          </w:p>
        </w:tc>
      </w:tr>
      <w:tr w:rsidR="00CF11D5" w:rsidTr="00176FE2">
        <w:trPr>
          <w:cantSplit/>
          <w:jc w:val="center"/>
        </w:trPr>
        <w:tc>
          <w:tcPr>
            <w:tcW w:w="0" w:type="auto"/>
            <w:gridSpan w:val="10"/>
          </w:tcPr>
          <w:p w:rsidR="00CF11D5" w:rsidRDefault="00CF11D5" w:rsidP="00176FE2">
            <w:pPr>
              <w:pStyle w:val="TAN"/>
            </w:pPr>
            <w:r>
              <w:t>NOTE :</w:t>
            </w:r>
            <w:r>
              <w:tab/>
              <w:t>UE-to-UE communication.</w:t>
            </w:r>
          </w:p>
        </w:tc>
      </w:tr>
    </w:tbl>
    <w:p w:rsidR="00CF11D5" w:rsidRDefault="00CF11D5" w:rsidP="00CF11D5">
      <w:pPr>
        <w:rPr>
          <w:i/>
        </w:rPr>
      </w:pPr>
      <w:bookmarkStart w:id="285" w:name="_Hlk83140599"/>
      <w:bookmarkEnd w:id="284"/>
    </w:p>
    <w:p w:rsidR="00CF11D5" w:rsidRDefault="00CF11D5" w:rsidP="00CF11D5">
      <w:r>
        <w:rPr>
          <w:i/>
        </w:rPr>
        <w:t xml:space="preserve">Use case #1: </w:t>
      </w:r>
      <w:r>
        <w:t>High</w:t>
      </w:r>
      <w:bookmarkStart w:id="286" w:name="_Hlk83140600"/>
      <w:bookmarkEnd w:id="285"/>
      <w:r>
        <w:t>-</w:t>
      </w:r>
      <w:bookmarkStart w:id="287" w:name="_Hlk83140601"/>
      <w:bookmarkEnd w:id="286"/>
      <w:r>
        <w:t xml:space="preserve">speed current differential protection </w:t>
      </w:r>
      <w:bookmarkStart w:id="288" w:name="_Hlk83140602"/>
      <w:bookmarkEnd w:id="287"/>
      <w:r>
        <w:t xml:space="preserve">with </w:t>
      </w:r>
      <w:bookmarkStart w:id="289" w:name="_Hlk83140603"/>
      <w:bookmarkEnd w:id="288"/>
      <w:r>
        <w:t xml:space="preserve">a </w:t>
      </w:r>
      <w:bookmarkStart w:id="290" w:name="_Hlk83140604"/>
      <w:bookmarkEnd w:id="289"/>
      <w:r>
        <w:rPr>
          <w:rFonts w:eastAsia="Calibri"/>
        </w:rPr>
        <w:t>sampling rate of 1200 Hz for legacy system</w:t>
      </w:r>
      <w:bookmarkStart w:id="291" w:name="_Hlk83140605"/>
      <w:bookmarkEnd w:id="290"/>
      <w:r>
        <w:rPr>
          <w:rFonts w:eastAsia="Calibri"/>
        </w:rPr>
        <w:t>s</w:t>
      </w:r>
      <w:bookmarkStart w:id="292" w:name="_Hlk83140606"/>
      <w:bookmarkEnd w:id="291"/>
      <w:r>
        <w:rPr>
          <w:rFonts w:eastAsia="Calibri"/>
        </w:rPr>
        <w:t>.</w:t>
      </w:r>
      <w:bookmarkStart w:id="293" w:name="_Hlk83140607"/>
      <w:bookmarkEnd w:id="292"/>
    </w:p>
    <w:p w:rsidR="00CF11D5" w:rsidRDefault="00CF11D5" w:rsidP="00CF11D5">
      <w:pPr>
        <w:rPr>
          <w:rFonts w:eastAsia="Calibri"/>
        </w:rPr>
      </w:pPr>
      <w:r>
        <w:rPr>
          <w:i/>
        </w:rPr>
        <w:t>Use case #</w:t>
      </w:r>
      <w:bookmarkStart w:id="294" w:name="_Hlk83140608"/>
      <w:bookmarkEnd w:id="293"/>
      <w:r>
        <w:rPr>
          <w:i/>
        </w:rPr>
        <w:t>2</w:t>
      </w:r>
      <w:bookmarkStart w:id="295" w:name="_Hlk83140609"/>
      <w:bookmarkEnd w:id="294"/>
      <w:r>
        <w:rPr>
          <w:i/>
        </w:rPr>
        <w:t xml:space="preserve">: </w:t>
      </w:r>
      <w:r>
        <w:t>High</w:t>
      </w:r>
      <w:bookmarkStart w:id="296" w:name="_Hlk83140610"/>
      <w:bookmarkEnd w:id="295"/>
      <w:r>
        <w:t>-</w:t>
      </w:r>
      <w:bookmarkStart w:id="297" w:name="_Hlk83140611"/>
      <w:bookmarkEnd w:id="296"/>
      <w:r>
        <w:t xml:space="preserve">speed current differential protection </w:t>
      </w:r>
      <w:bookmarkStart w:id="298" w:name="_Hlk83140612"/>
      <w:bookmarkEnd w:id="297"/>
      <w:r>
        <w:t xml:space="preserve">with </w:t>
      </w:r>
      <w:bookmarkStart w:id="299" w:name="_Hlk83140613"/>
      <w:bookmarkEnd w:id="298"/>
      <w:r>
        <w:t xml:space="preserve">a </w:t>
      </w:r>
      <w:bookmarkStart w:id="300" w:name="_Hlk83140614"/>
      <w:bookmarkEnd w:id="299"/>
      <w:r>
        <w:rPr>
          <w:rFonts w:eastAsia="Calibri"/>
        </w:rPr>
        <w:t>sampling rate of 600 Hz for legacy system</w:t>
      </w:r>
      <w:bookmarkStart w:id="301" w:name="_Hlk83140615"/>
      <w:bookmarkEnd w:id="300"/>
      <w:r>
        <w:rPr>
          <w:rFonts w:eastAsia="Calibri"/>
        </w:rPr>
        <w:t>s</w:t>
      </w:r>
      <w:bookmarkStart w:id="302" w:name="_Hlk83140616"/>
      <w:bookmarkEnd w:id="301"/>
      <w:r>
        <w:rPr>
          <w:rFonts w:eastAsia="Calibri"/>
        </w:rPr>
        <w:t>.</w:t>
      </w:r>
    </w:p>
    <w:p w:rsidR="00CF11D5" w:rsidRDefault="00CF11D5" w:rsidP="00CF11D5">
      <w:r>
        <w:rPr>
          <w:i/>
        </w:rPr>
        <w:t xml:space="preserve">Use case #3: </w:t>
      </w:r>
      <w:r>
        <w:t>High</w:t>
      </w:r>
      <w:bookmarkStart w:id="303" w:name="_Hlk83140617"/>
      <w:bookmarkEnd w:id="302"/>
      <w:r>
        <w:t>-</w:t>
      </w:r>
      <w:bookmarkStart w:id="304" w:name="_Hlk83140618"/>
      <w:bookmarkEnd w:id="303"/>
      <w:r>
        <w:t xml:space="preserve">speed current differential protection with </w:t>
      </w:r>
      <w:bookmarkStart w:id="305" w:name="_Hlk83140619"/>
      <w:bookmarkEnd w:id="304"/>
      <w:r>
        <w:t xml:space="preserve">a </w:t>
      </w:r>
      <w:bookmarkStart w:id="306" w:name="_Hlk83140620"/>
      <w:bookmarkEnd w:id="305"/>
      <w:r>
        <w:rPr>
          <w:rFonts w:eastAsia="Calibri"/>
        </w:rPr>
        <w:t>sampling rate of 1200 Hz under voltage condition</w:t>
      </w:r>
      <w:bookmarkStart w:id="307" w:name="_Hlk83140621"/>
      <w:bookmarkEnd w:id="306"/>
      <w:r>
        <w:rPr>
          <w:rFonts w:eastAsia="Calibri"/>
        </w:rPr>
        <w:t xml:space="preserve"> </w:t>
      </w:r>
      <w:bookmarkStart w:id="308" w:name="_Hlk83140622"/>
      <w:bookmarkEnd w:id="307"/>
      <w:r>
        <w:rPr>
          <w:rFonts w:eastAsia="Calibri"/>
        </w:rPr>
        <w:t>1 (see  IEC 61850-90-1[28] for more details).</w:t>
      </w:r>
      <w:bookmarkStart w:id="309" w:name="_Hlk83140623"/>
      <w:bookmarkEnd w:id="308"/>
    </w:p>
    <w:p w:rsidR="00CF11D5" w:rsidRDefault="00CF11D5" w:rsidP="00CF11D5">
      <w:r>
        <w:rPr>
          <w:i/>
        </w:rPr>
        <w:t xml:space="preserve">Use case #4: </w:t>
      </w:r>
      <w:r>
        <w:t>High</w:t>
      </w:r>
      <w:bookmarkStart w:id="310" w:name="_Hlk83140624"/>
      <w:bookmarkEnd w:id="309"/>
      <w:r>
        <w:t>-</w:t>
      </w:r>
      <w:bookmarkStart w:id="311" w:name="_Hlk83140625"/>
      <w:bookmarkEnd w:id="310"/>
      <w:r>
        <w:t xml:space="preserve">speed current differential protection </w:t>
      </w:r>
      <w:bookmarkStart w:id="312" w:name="_Hlk83140626"/>
      <w:bookmarkEnd w:id="311"/>
      <w:r>
        <w:t xml:space="preserve">with </w:t>
      </w:r>
      <w:bookmarkStart w:id="313" w:name="_Hlk83140627"/>
      <w:bookmarkEnd w:id="312"/>
      <w:r>
        <w:t xml:space="preserve">a </w:t>
      </w:r>
      <w:bookmarkStart w:id="314" w:name="_Hlk83140628"/>
      <w:bookmarkEnd w:id="313"/>
      <w:r>
        <w:rPr>
          <w:rFonts w:eastAsia="Calibri"/>
        </w:rPr>
        <w:t>sampling rate of 600 Hz under voltage condition</w:t>
      </w:r>
      <w:bookmarkStart w:id="315" w:name="_Hlk83140629"/>
      <w:bookmarkEnd w:id="314"/>
      <w:r>
        <w:rPr>
          <w:rFonts w:eastAsia="Calibri"/>
        </w:rPr>
        <w:t xml:space="preserve"> </w:t>
      </w:r>
      <w:bookmarkStart w:id="316" w:name="_Hlk83140630"/>
      <w:bookmarkEnd w:id="315"/>
      <w:r>
        <w:rPr>
          <w:rFonts w:eastAsia="Calibri"/>
        </w:rPr>
        <w:t>1 (see  IEC 61850-90-1[28] for more details).</w:t>
      </w:r>
      <w:bookmarkStart w:id="317" w:name="_Hlk83140631"/>
      <w:bookmarkEnd w:id="316"/>
    </w:p>
    <w:p w:rsidR="00CF11D5" w:rsidRDefault="00CF11D5" w:rsidP="00CF11D5">
      <w:r>
        <w:rPr>
          <w:i/>
        </w:rPr>
        <w:t xml:space="preserve">Use case #5: </w:t>
      </w:r>
      <w:r>
        <w:t>High</w:t>
      </w:r>
      <w:bookmarkStart w:id="318" w:name="_Hlk83140632"/>
      <w:bookmarkEnd w:id="317"/>
      <w:r>
        <w:t>-</w:t>
      </w:r>
      <w:bookmarkStart w:id="319" w:name="_Hlk83140633"/>
      <w:bookmarkEnd w:id="318"/>
      <w:r>
        <w:t xml:space="preserve">speed current differential protection </w:t>
      </w:r>
      <w:bookmarkStart w:id="320" w:name="_Hlk83140634"/>
      <w:bookmarkEnd w:id="319"/>
      <w:r>
        <w:t xml:space="preserve">with </w:t>
      </w:r>
      <w:bookmarkStart w:id="321" w:name="_Hlk83140635"/>
      <w:bookmarkEnd w:id="320"/>
      <w:r>
        <w:t xml:space="preserve">a </w:t>
      </w:r>
      <w:bookmarkStart w:id="322" w:name="_Hlk83140636"/>
      <w:bookmarkEnd w:id="321"/>
      <w:r>
        <w:rPr>
          <w:rFonts w:eastAsia="Calibri"/>
        </w:rPr>
        <w:t>sampling rate of 1200 Hz under voltage condition</w:t>
      </w:r>
      <w:bookmarkEnd w:id="322"/>
      <w:r>
        <w:rPr>
          <w:rFonts w:eastAsia="Calibri"/>
        </w:rPr>
        <w:t xml:space="preserve"> 2 (see  IEC 61850-90-1[28] for more details).</w:t>
      </w:r>
    </w:p>
    <w:p w:rsidR="00CF11D5" w:rsidRPr="00CF11D5" w:rsidRDefault="00CF11D5" w:rsidP="00CF11D5">
      <w:pPr>
        <w:rPr>
          <w:i/>
        </w:rPr>
      </w:pPr>
      <w:r>
        <w:rPr>
          <w:i/>
        </w:rPr>
        <w:t xml:space="preserve">Use case #6: </w:t>
      </w:r>
      <w:r w:rsidRPr="00CF11D5">
        <w:rPr>
          <w:i/>
        </w:rPr>
        <w:t>High-speed current differential protection with a sampling rat</w:t>
      </w:r>
    </w:p>
    <w:p w:rsidR="00A6531E" w:rsidRPr="00457CAE" w:rsidRDefault="00A6531E" w:rsidP="00DF3B60">
      <w:pPr>
        <w:pStyle w:val="Heading2"/>
      </w:pPr>
      <w:bookmarkStart w:id="323" w:name="_Toc91260340"/>
      <w:r w:rsidRPr="00457CAE">
        <w:t>A</w:t>
      </w:r>
      <w:r w:rsidR="001C613D" w:rsidRPr="00457CAE">
        <w:t>.</w:t>
      </w:r>
      <w:r w:rsidRPr="00457CAE">
        <w:t>4.5</w:t>
      </w:r>
      <w:r w:rsidRPr="00457CAE">
        <w:tab/>
        <w:t>Smart grid millisecond-level precise load control</w:t>
      </w:r>
      <w:bookmarkEnd w:id="193"/>
      <w:bookmarkEnd w:id="323"/>
    </w:p>
    <w:p w:rsidR="00A6531E" w:rsidRPr="00457CAE" w:rsidRDefault="00A6531E" w:rsidP="00A6531E">
      <w:pPr>
        <w:rPr>
          <w:rFonts w:eastAsia="SimSun"/>
          <w:lang w:eastAsia="en-US"/>
        </w:rPr>
      </w:pPr>
      <w:r w:rsidRPr="00457CAE">
        <w:rPr>
          <w:rFonts w:eastAsia="SimSun"/>
          <w:lang w:eastAsia="en-US"/>
        </w:rPr>
        <w:t>Precise Load Control is the basic application for smart grid. When serious HVDC (high-voltage direct current) transmission fault happens, Millisecond-Level Precise Load Control is used to quickly remove interruptible less-important load, such as electric vehicle charging piles and non-continuous production power supplies in factories.</w:t>
      </w:r>
    </w:p>
    <w:p w:rsidR="00A6531E" w:rsidRPr="00457CAE" w:rsidRDefault="00A6531E" w:rsidP="00A6531E">
      <w:pPr>
        <w:pStyle w:val="TH"/>
        <w:rPr>
          <w:rFonts w:eastAsia="SimSun"/>
        </w:rPr>
      </w:pPr>
      <w:r w:rsidRPr="00457CAE">
        <w:rPr>
          <w:rFonts w:eastAsia="MS Mincho"/>
        </w:rPr>
        <w:t>Table</w:t>
      </w:r>
      <w:r w:rsidRPr="00457CAE">
        <w:rPr>
          <w:rFonts w:eastAsia="SimSun"/>
        </w:rPr>
        <w:t xml:space="preserve"> A</w:t>
      </w:r>
      <w:r w:rsidR="001C613D" w:rsidRPr="00457CAE">
        <w:rPr>
          <w:rFonts w:eastAsia="SimSun"/>
          <w:b w:val="0"/>
        </w:rPr>
        <w:t>.</w:t>
      </w:r>
      <w:r w:rsidRPr="00457CAE">
        <w:rPr>
          <w:rFonts w:eastAsia="SimSun"/>
        </w:rPr>
        <w:t xml:space="preserve">4.5-1: Service performance requirements for </w:t>
      </w:r>
      <w:r w:rsidRPr="00457CAE">
        <w:rPr>
          <w:rFonts w:eastAsia="SimSun"/>
          <w:lang w:eastAsia="zh-CN"/>
        </w:rPr>
        <w:t>smart grid millisecond-level precise load control</w:t>
      </w:r>
      <w:r w:rsidRPr="00457CAE">
        <w:rPr>
          <w:rFonts w:eastAsia="SimSu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728"/>
        <w:gridCol w:w="2302"/>
        <w:gridCol w:w="1373"/>
        <w:gridCol w:w="1738"/>
        <w:gridCol w:w="1147"/>
        <w:gridCol w:w="1267"/>
        <w:gridCol w:w="994"/>
        <w:gridCol w:w="1004"/>
        <w:gridCol w:w="1011"/>
        <w:gridCol w:w="934"/>
      </w:tblGrid>
      <w:tr w:rsidR="00A6531E" w:rsidRPr="00457CAE" w:rsidTr="009D4BEF">
        <w:trPr>
          <w:cantSplit/>
          <w:tblHeader/>
        </w:trPr>
        <w:tc>
          <w:tcPr>
            <w:tcW w:w="1007" w:type="dxa"/>
          </w:tcPr>
          <w:p w:rsidR="00A6531E" w:rsidRPr="00457CAE" w:rsidRDefault="00A6531E" w:rsidP="0023489E">
            <w:pPr>
              <w:pStyle w:val="TAH"/>
            </w:pPr>
            <w:r w:rsidRPr="00457CAE">
              <w:t>Use case #</w:t>
            </w:r>
          </w:p>
        </w:tc>
        <w:tc>
          <w:tcPr>
            <w:tcW w:w="6909" w:type="dxa"/>
            <w:gridSpan w:val="4"/>
            <w:shd w:val="clear" w:color="auto" w:fill="auto"/>
          </w:tcPr>
          <w:p w:rsidR="00A6531E" w:rsidRPr="00457CAE" w:rsidRDefault="00A6531E" w:rsidP="0023489E">
            <w:pPr>
              <w:pStyle w:val="TAH"/>
            </w:pPr>
            <w:r w:rsidRPr="00457CAE">
              <w:t>Characteristic parameter</w:t>
            </w:r>
          </w:p>
        </w:tc>
        <w:tc>
          <w:tcPr>
            <w:tcW w:w="0" w:type="auto"/>
            <w:gridSpan w:val="6"/>
            <w:shd w:val="clear" w:color="auto" w:fill="auto"/>
          </w:tcPr>
          <w:p w:rsidR="00A6531E" w:rsidRPr="00457CAE" w:rsidRDefault="00A6531E" w:rsidP="0023489E">
            <w:pPr>
              <w:pStyle w:val="TAH"/>
            </w:pPr>
            <w:r w:rsidRPr="00457CAE">
              <w:t>Influence quantity</w:t>
            </w:r>
          </w:p>
        </w:tc>
      </w:tr>
      <w:tr w:rsidR="0062784E" w:rsidRPr="00457CAE" w:rsidTr="009D4BEF">
        <w:trPr>
          <w:cantSplit/>
          <w:tblHeader/>
        </w:trPr>
        <w:tc>
          <w:tcPr>
            <w:tcW w:w="1007" w:type="dxa"/>
          </w:tcPr>
          <w:p w:rsidR="00A6531E" w:rsidRPr="00457CAE" w:rsidRDefault="00A6531E" w:rsidP="0023489E">
            <w:pPr>
              <w:pStyle w:val="TAH"/>
            </w:pPr>
          </w:p>
        </w:tc>
        <w:tc>
          <w:tcPr>
            <w:tcW w:w="1728" w:type="dxa"/>
            <w:shd w:val="clear" w:color="auto" w:fill="auto"/>
          </w:tcPr>
          <w:p w:rsidR="00A6531E" w:rsidRPr="00457CAE" w:rsidRDefault="00A6531E" w:rsidP="0023489E">
            <w:pPr>
              <w:pStyle w:val="TAH"/>
            </w:pPr>
            <w:r w:rsidRPr="00457CAE">
              <w:t xml:space="preserve">Communication service availability: target value </w:t>
            </w:r>
            <w:r w:rsidR="00BE082A">
              <w:t>[%]</w:t>
            </w:r>
          </w:p>
        </w:tc>
        <w:tc>
          <w:tcPr>
            <w:tcW w:w="0" w:type="auto"/>
            <w:shd w:val="clear" w:color="auto" w:fill="auto"/>
          </w:tcPr>
          <w:p w:rsidR="00A6531E" w:rsidRPr="00457CAE" w:rsidRDefault="00A6531E" w:rsidP="0023489E">
            <w:pPr>
              <w:pStyle w:val="TAH"/>
            </w:pPr>
            <w:r w:rsidRPr="00457CAE">
              <w:t>Communication service reliability: mean time between failures</w:t>
            </w:r>
          </w:p>
        </w:tc>
        <w:tc>
          <w:tcPr>
            <w:tcW w:w="0" w:type="auto"/>
            <w:shd w:val="clear" w:color="auto" w:fill="auto"/>
          </w:tcPr>
          <w:p w:rsidR="00A6531E" w:rsidRPr="00457CAE" w:rsidRDefault="00A6531E" w:rsidP="0023489E">
            <w:pPr>
              <w:pStyle w:val="TAH"/>
            </w:pPr>
            <w:r w:rsidRPr="00457CAE">
              <w:t>End-to-end latency: maximum</w:t>
            </w:r>
          </w:p>
        </w:tc>
        <w:tc>
          <w:tcPr>
            <w:tcW w:w="0" w:type="auto"/>
          </w:tcPr>
          <w:p w:rsidR="00A6531E" w:rsidRPr="00457CAE" w:rsidRDefault="00A6531E" w:rsidP="0023489E">
            <w:pPr>
              <w:pStyle w:val="TAH"/>
            </w:pPr>
            <w:r w:rsidRPr="00457CAE">
              <w:t>Service bitrate: user experienced data rate</w:t>
            </w:r>
          </w:p>
        </w:tc>
        <w:tc>
          <w:tcPr>
            <w:tcW w:w="0" w:type="auto"/>
            <w:shd w:val="clear" w:color="auto" w:fill="auto"/>
          </w:tcPr>
          <w:p w:rsidR="00A6531E" w:rsidRPr="00457CAE" w:rsidRDefault="00A6531E" w:rsidP="0023489E">
            <w:pPr>
              <w:pStyle w:val="TAH"/>
            </w:pPr>
            <w:r w:rsidRPr="00457CAE">
              <w:t>Message size [byte]</w:t>
            </w:r>
          </w:p>
        </w:tc>
        <w:tc>
          <w:tcPr>
            <w:tcW w:w="0" w:type="auto"/>
          </w:tcPr>
          <w:p w:rsidR="00A6531E" w:rsidRPr="00457CAE" w:rsidRDefault="00A6531E" w:rsidP="0023489E">
            <w:pPr>
              <w:pStyle w:val="TAH"/>
            </w:pPr>
            <w:r w:rsidRPr="00457CAE">
              <w:t>Transfer interval: target value</w:t>
            </w:r>
          </w:p>
        </w:tc>
        <w:tc>
          <w:tcPr>
            <w:tcW w:w="0" w:type="auto"/>
          </w:tcPr>
          <w:p w:rsidR="00A6531E" w:rsidRPr="00457CAE" w:rsidRDefault="00A6531E" w:rsidP="0023489E">
            <w:pPr>
              <w:pStyle w:val="TAH"/>
            </w:pPr>
            <w:r w:rsidRPr="00457CAE">
              <w:t>Survival time</w:t>
            </w:r>
          </w:p>
        </w:tc>
        <w:tc>
          <w:tcPr>
            <w:tcW w:w="0" w:type="auto"/>
          </w:tcPr>
          <w:p w:rsidR="00A6531E" w:rsidRPr="00457CAE" w:rsidRDefault="00A6531E" w:rsidP="0023489E">
            <w:pPr>
              <w:pStyle w:val="TAH"/>
            </w:pPr>
            <w:r w:rsidRPr="00457CAE">
              <w:t>UE speed</w:t>
            </w:r>
          </w:p>
        </w:tc>
        <w:tc>
          <w:tcPr>
            <w:tcW w:w="0" w:type="auto"/>
          </w:tcPr>
          <w:p w:rsidR="00A6531E" w:rsidRPr="00457CAE" w:rsidRDefault="00A6531E" w:rsidP="0023489E">
            <w:pPr>
              <w:pStyle w:val="TAH"/>
            </w:pPr>
            <w:r w:rsidRPr="00457CAE">
              <w:t># of UEs</w:t>
            </w:r>
          </w:p>
        </w:tc>
        <w:tc>
          <w:tcPr>
            <w:tcW w:w="0" w:type="auto"/>
          </w:tcPr>
          <w:p w:rsidR="00A6531E" w:rsidRPr="00457CAE" w:rsidRDefault="00A6531E" w:rsidP="0023489E">
            <w:pPr>
              <w:pStyle w:val="TAH"/>
            </w:pPr>
            <w:r w:rsidRPr="00457CAE">
              <w:t>Service area</w:t>
            </w:r>
          </w:p>
        </w:tc>
      </w:tr>
      <w:tr w:rsidR="0062784E" w:rsidRPr="00457CAE" w:rsidTr="009D4BEF">
        <w:trPr>
          <w:cantSplit/>
        </w:trPr>
        <w:tc>
          <w:tcPr>
            <w:tcW w:w="1007" w:type="dxa"/>
          </w:tcPr>
          <w:p w:rsidR="00A6531E" w:rsidRPr="00457CAE" w:rsidRDefault="00A6531E" w:rsidP="0023489E">
            <w:pPr>
              <w:pStyle w:val="TAC"/>
            </w:pPr>
            <w:r w:rsidRPr="00457CAE">
              <w:t>1</w:t>
            </w:r>
          </w:p>
        </w:tc>
        <w:tc>
          <w:tcPr>
            <w:tcW w:w="1728" w:type="dxa"/>
            <w:shd w:val="clear" w:color="auto" w:fill="auto"/>
          </w:tcPr>
          <w:p w:rsidR="00A6531E" w:rsidRPr="00457CAE" w:rsidRDefault="00A6531E" w:rsidP="0023489E">
            <w:pPr>
              <w:pStyle w:val="TAC"/>
            </w:pPr>
            <w:r w:rsidRPr="00457CAE">
              <w:t>99</w:t>
            </w:r>
            <w:r w:rsidR="00BE082A">
              <w:t>.</w:t>
            </w:r>
            <w:r w:rsidRPr="00457CAE">
              <w:t>999</w:t>
            </w:r>
            <w:r w:rsidR="00BE082A">
              <w:t> </w:t>
            </w:r>
            <w:r w:rsidRPr="00457CAE">
              <w:t>9</w:t>
            </w:r>
          </w:p>
        </w:tc>
        <w:tc>
          <w:tcPr>
            <w:tcW w:w="0" w:type="auto"/>
            <w:shd w:val="clear" w:color="auto" w:fill="auto"/>
          </w:tcPr>
          <w:p w:rsidR="00A6531E" w:rsidRPr="00457CAE" w:rsidRDefault="00A6531E" w:rsidP="0023489E">
            <w:pPr>
              <w:pStyle w:val="TAC"/>
            </w:pPr>
            <w:r w:rsidRPr="00457CAE">
              <w:t xml:space="preserve">– </w:t>
            </w:r>
          </w:p>
        </w:tc>
        <w:tc>
          <w:tcPr>
            <w:tcW w:w="0" w:type="auto"/>
            <w:shd w:val="clear" w:color="auto" w:fill="auto"/>
          </w:tcPr>
          <w:p w:rsidR="00A6531E" w:rsidRPr="00457CAE" w:rsidRDefault="00A6531E" w:rsidP="0023489E">
            <w:pPr>
              <w:pStyle w:val="TAC"/>
              <w:rPr>
                <w:lang w:eastAsia="en-US"/>
              </w:rPr>
            </w:pPr>
            <w:r w:rsidRPr="00457CAE">
              <w:rPr>
                <w:lang w:eastAsia="en-US"/>
              </w:rPr>
              <w:t>&lt; 50 ms</w:t>
            </w:r>
          </w:p>
        </w:tc>
        <w:tc>
          <w:tcPr>
            <w:tcW w:w="0" w:type="auto"/>
          </w:tcPr>
          <w:p w:rsidR="00A6531E" w:rsidRPr="00457CAE" w:rsidRDefault="00A6531E" w:rsidP="0023489E">
            <w:pPr>
              <w:pStyle w:val="TAC"/>
              <w:rPr>
                <w:lang w:eastAsia="en-US"/>
              </w:rPr>
            </w:pPr>
            <w:r w:rsidRPr="00457CAE">
              <w:rPr>
                <w:lang w:eastAsia="en-US"/>
              </w:rPr>
              <w:t>0</w:t>
            </w:r>
            <w:r w:rsidR="00BE082A">
              <w:rPr>
                <w:lang w:eastAsia="en-US"/>
              </w:rPr>
              <w:t>.</w:t>
            </w:r>
            <w:r w:rsidRPr="00457CAE">
              <w:rPr>
                <w:lang w:eastAsia="en-US"/>
              </w:rPr>
              <w:t>59 kbit/s</w:t>
            </w:r>
            <w:r w:rsidR="009D4BEF" w:rsidRPr="00457CAE">
              <w:rPr>
                <w:lang w:eastAsia="en-US"/>
              </w:rPr>
              <w:br/>
            </w:r>
            <w:r w:rsidRPr="00457CAE">
              <w:rPr>
                <w:lang w:eastAsia="en-US"/>
              </w:rPr>
              <w:t>28 kbit/s</w:t>
            </w:r>
          </w:p>
        </w:tc>
        <w:tc>
          <w:tcPr>
            <w:tcW w:w="0" w:type="auto"/>
            <w:shd w:val="clear" w:color="auto" w:fill="auto"/>
          </w:tcPr>
          <w:p w:rsidR="00A6531E" w:rsidRPr="00457CAE" w:rsidRDefault="00A6531E" w:rsidP="0023489E">
            <w:pPr>
              <w:pStyle w:val="TAC"/>
              <w:rPr>
                <w:lang w:eastAsia="en-US"/>
              </w:rPr>
            </w:pPr>
            <w:r w:rsidRPr="00457CAE">
              <w:rPr>
                <w:lang w:eastAsia="en-US"/>
              </w:rPr>
              <w:t>&lt; 100</w:t>
            </w:r>
          </w:p>
        </w:tc>
        <w:tc>
          <w:tcPr>
            <w:tcW w:w="0" w:type="auto"/>
          </w:tcPr>
          <w:p w:rsidR="00A6531E" w:rsidRPr="00457CAE" w:rsidRDefault="00A6531E" w:rsidP="0023489E">
            <w:pPr>
              <w:pStyle w:val="TAC"/>
            </w:pPr>
            <w:r w:rsidRPr="00457CAE">
              <w:t>n/a</w:t>
            </w:r>
            <w:r w:rsidR="009D4BEF" w:rsidRPr="00457CAE">
              <w:t xml:space="preserve"> </w:t>
            </w:r>
            <w:r w:rsidR="009D4BEF" w:rsidRPr="00457CAE">
              <w:br/>
            </w:r>
            <w:r w:rsidRPr="00457CAE">
              <w:t>(note)</w:t>
            </w:r>
          </w:p>
        </w:tc>
        <w:tc>
          <w:tcPr>
            <w:tcW w:w="0" w:type="auto"/>
          </w:tcPr>
          <w:p w:rsidR="00A6531E" w:rsidRPr="00457CAE" w:rsidRDefault="00A6531E" w:rsidP="0023489E">
            <w:pPr>
              <w:pStyle w:val="TAC"/>
            </w:pPr>
            <w:r w:rsidRPr="00457CAE">
              <w:t>–</w:t>
            </w:r>
          </w:p>
        </w:tc>
        <w:tc>
          <w:tcPr>
            <w:tcW w:w="0" w:type="auto"/>
          </w:tcPr>
          <w:p w:rsidR="00A6531E" w:rsidRPr="00457CAE" w:rsidRDefault="00A6531E" w:rsidP="0023489E">
            <w:pPr>
              <w:pStyle w:val="TAC"/>
            </w:pPr>
            <w:r w:rsidRPr="00457CAE">
              <w:t>stationary</w:t>
            </w:r>
          </w:p>
        </w:tc>
        <w:tc>
          <w:tcPr>
            <w:tcW w:w="0" w:type="auto"/>
          </w:tcPr>
          <w:p w:rsidR="00A6531E" w:rsidRPr="00457CAE" w:rsidRDefault="00A6531E" w:rsidP="0023489E">
            <w:pPr>
              <w:pStyle w:val="TAC"/>
            </w:pPr>
            <w:r w:rsidRPr="00457CAE">
              <w:rPr>
                <w:rFonts w:eastAsia="SimSun" w:cs="Arial"/>
                <w:color w:val="000000"/>
                <w:szCs w:val="18"/>
                <w:lang w:val="en-US"/>
              </w:rPr>
              <w:t>10</w:t>
            </w:r>
            <w:r w:rsidR="00BE082A">
              <w:rPr>
                <w:rFonts w:eastAsia="SimSun" w:cs="Arial"/>
                <w:color w:val="000000"/>
                <w:szCs w:val="18"/>
                <w:lang w:val="en-US"/>
              </w:rPr>
              <w:t> km</w:t>
            </w:r>
            <w:r w:rsidR="00BE082A" w:rsidRPr="00C931AF">
              <w:rPr>
                <w:rFonts w:eastAsia="SimSun" w:cs="Arial"/>
                <w:color w:val="000000"/>
                <w:szCs w:val="18"/>
                <w:vertAlign w:val="superscript"/>
                <w:lang w:val="en-US"/>
              </w:rPr>
              <w:t>-</w:t>
            </w:r>
            <w:r w:rsidR="00BE082A">
              <w:rPr>
                <w:rFonts w:eastAsia="SimSun" w:cs="Arial"/>
                <w:color w:val="000000"/>
                <w:szCs w:val="18"/>
                <w:lang w:val="en-US"/>
              </w:rPr>
              <w:t xml:space="preserve">² to </w:t>
            </w:r>
            <w:r w:rsidRPr="00457CAE">
              <w:rPr>
                <w:rFonts w:eastAsia="SimSun" w:cs="Arial"/>
                <w:color w:val="000000"/>
                <w:szCs w:val="18"/>
                <w:lang w:val="en-US"/>
              </w:rPr>
              <w:t>100</w:t>
            </w:r>
            <w:r w:rsidR="00674A78">
              <w:rPr>
                <w:rFonts w:eastAsia="SimSun" w:cs="Arial"/>
                <w:color w:val="000000"/>
                <w:szCs w:val="18"/>
                <w:lang w:val="en-US"/>
              </w:rPr>
              <w:t> </w:t>
            </w:r>
            <w:r w:rsidRPr="00457CAE">
              <w:rPr>
                <w:rFonts w:eastAsia="SimSun" w:cs="Arial"/>
                <w:color w:val="000000"/>
                <w:szCs w:val="18"/>
                <w:lang w:val="en-US"/>
              </w:rPr>
              <w:t>km</w:t>
            </w:r>
            <w:r w:rsidR="00BE082A" w:rsidRPr="00C931AF">
              <w:rPr>
                <w:rFonts w:eastAsia="SimSun" w:cs="Arial"/>
                <w:color w:val="000000"/>
                <w:szCs w:val="18"/>
                <w:vertAlign w:val="superscript"/>
                <w:lang w:val="en-US"/>
              </w:rPr>
              <w:t>-</w:t>
            </w:r>
            <w:r w:rsidR="00BE082A">
              <w:rPr>
                <w:rFonts w:eastAsia="SimSun" w:cs="Arial"/>
                <w:color w:val="000000"/>
                <w:szCs w:val="18"/>
                <w:lang w:val="en-US"/>
              </w:rPr>
              <w:t>²</w:t>
            </w:r>
          </w:p>
        </w:tc>
        <w:tc>
          <w:tcPr>
            <w:tcW w:w="0" w:type="auto"/>
          </w:tcPr>
          <w:p w:rsidR="00A6531E" w:rsidRPr="00457CAE" w:rsidRDefault="00A6531E" w:rsidP="0023489E">
            <w:pPr>
              <w:pStyle w:val="TAC"/>
            </w:pPr>
            <w:r w:rsidRPr="00457CAE">
              <w:t>TB</w:t>
            </w:r>
            <w:r w:rsidR="000B0F98" w:rsidRPr="00457CAE">
              <w:t>D</w:t>
            </w:r>
          </w:p>
        </w:tc>
      </w:tr>
      <w:tr w:rsidR="009D4BEF" w:rsidRPr="00457CAE" w:rsidTr="00557CF5">
        <w:trPr>
          <w:cantSplit/>
        </w:trPr>
        <w:tc>
          <w:tcPr>
            <w:tcW w:w="14504" w:type="dxa"/>
            <w:gridSpan w:val="11"/>
          </w:tcPr>
          <w:p w:rsidR="009D4BEF" w:rsidRPr="00457CAE" w:rsidRDefault="009D4BEF" w:rsidP="00C55525">
            <w:pPr>
              <w:pStyle w:val="TAN"/>
            </w:pPr>
            <w:r w:rsidRPr="00457CAE">
              <w:t>NOTE:</w:t>
            </w:r>
            <w:r w:rsidRPr="00457CAE">
              <w:tab/>
              <w:t>event-triggered</w:t>
            </w:r>
          </w:p>
        </w:tc>
      </w:tr>
    </w:tbl>
    <w:p w:rsidR="00A6531E" w:rsidRPr="0017209C" w:rsidRDefault="00A6531E" w:rsidP="0017209C">
      <w:pPr>
        <w:spacing w:after="0"/>
        <w:rPr>
          <w:sz w:val="16"/>
          <w:szCs w:val="16"/>
        </w:rPr>
      </w:pPr>
    </w:p>
    <w:p w:rsidR="00A6531E" w:rsidRPr="00457CAE" w:rsidRDefault="00A6531E" w:rsidP="0017209C">
      <w:pPr>
        <w:keepNext/>
        <w:rPr>
          <w:i/>
        </w:rPr>
      </w:pPr>
      <w:r w:rsidRPr="00457CAE">
        <w:rPr>
          <w:i/>
        </w:rPr>
        <w:t>Use case one</w:t>
      </w:r>
    </w:p>
    <w:p w:rsidR="00A6531E" w:rsidRPr="00457CAE" w:rsidRDefault="00A6531E" w:rsidP="00A6531E">
      <w:r w:rsidRPr="00457CAE">
        <w:t xml:space="preserve">A non-periodic deterministic communication service between control primary station and load control terminals for removing interruptible </w:t>
      </w:r>
      <w:r w:rsidRPr="00457CAE">
        <w:rPr>
          <w:rFonts w:hint="eastAsia"/>
        </w:rPr>
        <w:t>less</w:t>
      </w:r>
      <w:r w:rsidRPr="00457CAE">
        <w:t>-important load quickly.</w:t>
      </w:r>
    </w:p>
    <w:p w:rsidR="003C6565" w:rsidRPr="00457CAE" w:rsidRDefault="003C6565" w:rsidP="00DF3B60">
      <w:pPr>
        <w:pStyle w:val="Heading1"/>
        <w:sectPr w:rsidR="003C6565" w:rsidRPr="00457CAE" w:rsidSect="003C6565">
          <w:footnotePr>
            <w:numRestart w:val="eachSect"/>
          </w:footnotePr>
          <w:pgSz w:w="16840" w:h="11907" w:orient="landscape" w:code="9"/>
          <w:pgMar w:top="1191" w:right="1418" w:bottom="1134" w:left="1134" w:header="851" w:footer="340" w:gutter="0"/>
          <w:cols w:space="720"/>
          <w:formProt w:val="0"/>
          <w:docGrid w:linePitch="272"/>
        </w:sectPr>
      </w:pPr>
    </w:p>
    <w:p w:rsidR="00CF11D5" w:rsidRDefault="00CF11D5" w:rsidP="00DF3B60">
      <w:pPr>
        <w:pStyle w:val="Heading2"/>
      </w:pPr>
      <w:bookmarkStart w:id="324" w:name="_Toc45387385"/>
      <w:bookmarkStart w:id="325" w:name="_Toc91260341"/>
      <w:r>
        <w:t>A.4.6</w:t>
      </w:r>
      <w:r>
        <w:tab/>
        <w:t>Distributed energy storage</w:t>
      </w:r>
      <w:bookmarkEnd w:id="325"/>
    </w:p>
    <w:p w:rsidR="00CF11D5" w:rsidRDefault="00CF11D5" w:rsidP="00CF11D5">
      <w:r>
        <w:rPr>
          <w:rFonts w:eastAsia="SimSun"/>
        </w:rPr>
        <w:t xml:space="preserve">Distributed power generation includes various power sources such as solar, wind, fuel cells, and gas. Distributed power generation typically comes with a low power density and entails thus typicall a decentralised deployment. Decentralisation </w:t>
      </w:r>
      <w:r>
        <w:t xml:space="preserve">causes technical problems and challenges Smart Grid operators. When distributed power generation is connected to the elctrical grid, the energy flow becomes more complicated as the user often is both an electricity consumer and producer (a so-called “prosumer”). Therefore, the current in the electricity grid can change direction at different locations of the grid and at different times of the day. </w:t>
      </w:r>
    </w:p>
    <w:p w:rsidR="00CF11D5" w:rsidRDefault="00CF11D5" w:rsidP="00CF11D5">
      <w:r>
        <w:t>The information exchange in a distributed energy grid does not only include power-generation-related data, but also control commands for the distributed energy storage equipment. An example for such a command is “change the load characteristics to realise a flexible electricity grid” etc.</w:t>
      </w:r>
    </w:p>
    <w:p w:rsidR="00CF11D5" w:rsidRDefault="00CF11D5" w:rsidP="00CF11D5">
      <w:pPr>
        <w:jc w:val="center"/>
      </w:pPr>
      <w:r w:rsidRPr="00CF11D5">
        <w:rPr>
          <w:noProof/>
          <w:lang w:val="en-US" w:eastAsia="zh-CN"/>
        </w:rPr>
        <w:pict>
          <v:shape id="图片 3" o:spid="_x0000_i1033" type="#_x0000_t75" style="width:370.65pt;height:204.1pt;visibility:visible">
            <v:imagedata r:id="rId26" o:title=""/>
          </v:shape>
        </w:pict>
      </w:r>
    </w:p>
    <w:p w:rsidR="00CF11D5" w:rsidRDefault="00CF11D5" w:rsidP="00CF11D5">
      <w:pPr>
        <w:pStyle w:val="TH"/>
        <w:rPr>
          <w:rFonts w:eastAsia="SimSun"/>
        </w:rPr>
      </w:pPr>
      <w:r>
        <w:rPr>
          <w:rFonts w:eastAsia="SimSun" w:hint="eastAsia"/>
        </w:rPr>
        <w:t>F</w:t>
      </w:r>
      <w:r>
        <w:rPr>
          <w:rFonts w:eastAsia="SimSun"/>
        </w:rPr>
        <w:t>igure A.4.6-1 Example of a distributed-energy storage grid</w:t>
      </w:r>
    </w:p>
    <w:p w:rsidR="00CF11D5" w:rsidRDefault="00CF11D5" w:rsidP="00CF11D5">
      <w:r>
        <w:t xml:space="preserve">Figure A.4.6-1 shows an example of distributed-energy storage grid. The distributed-energy storage grid needs to exchange information among the distributed-energy storage management platform (DESMP) and distributed-energy devices (DEDs). </w:t>
      </w:r>
    </w:p>
    <w:p w:rsidR="00CF11D5" w:rsidRDefault="00CF11D5" w:rsidP="00CF11D5">
      <w:r>
        <w:t xml:space="preserve">The DED is a plug-and-play device and periodically collects its energy information, such as battery energy, charge and discharge status, energy alarm information, etc. The DED then transfers this information via 5G UE to the DESMP. The DESMP regularly manages the DEDs, e.g., the DESMP monitors the DEDs working status, controls the DEDs working modes, or configures the DEDs energy parameters etc. </w:t>
      </w:r>
      <w:r>
        <w:rPr>
          <w:lang w:val="en-US" w:eastAsia="zh-CN"/>
        </w:rPr>
        <w:t>The associated KPIs are provided in Table A.4.6-1.</w:t>
      </w:r>
      <w:r>
        <w:t xml:space="preserve"> </w:t>
      </w:r>
    </w:p>
    <w:p w:rsidR="00CF11D5" w:rsidRDefault="00CF11D5" w:rsidP="00CF11D5"/>
    <w:p w:rsidR="00CF11D5" w:rsidRDefault="00CF11D5" w:rsidP="00CF11D5">
      <w:pPr>
        <w:pStyle w:val="TH"/>
        <w:rPr>
          <w:rFonts w:eastAsia="SimSun"/>
        </w:rPr>
      </w:pPr>
      <w:r>
        <w:rPr>
          <w:rFonts w:eastAsia="SimSun"/>
        </w:rPr>
        <w:t xml:space="preserve">Table A.4.6-1: </w:t>
      </w:r>
      <w:r>
        <w:rPr>
          <w:rFonts w:eastAsia="SimSun" w:hint="eastAsia"/>
          <w:lang w:val="en-US" w:eastAsia="zh-CN"/>
        </w:rPr>
        <w:t>C</w:t>
      </w:r>
      <w:r>
        <w:rPr>
          <w:rFonts w:eastAsia="SimSun"/>
        </w:rPr>
        <w:t xml:space="preserve">ommunication service performance requirements </w:t>
      </w:r>
      <w:r>
        <w:rPr>
          <w:rFonts w:eastAsia="SimSun" w:cs="Arial"/>
        </w:rPr>
        <w:t>‒</w:t>
      </w:r>
      <w:r>
        <w:rPr>
          <w:rFonts w:eastAsia="SimSun"/>
        </w:rPr>
        <w:t xml:space="preserve"> data for distributed energy storage</w:t>
      </w:r>
    </w:p>
    <w:tbl>
      <w:tblPr>
        <w:tblW w:w="13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71"/>
        <w:gridCol w:w="1501"/>
        <w:gridCol w:w="1529"/>
        <w:gridCol w:w="1448"/>
        <w:gridCol w:w="1047"/>
        <w:gridCol w:w="1361"/>
        <w:gridCol w:w="1020"/>
        <w:gridCol w:w="966"/>
        <w:gridCol w:w="1276"/>
        <w:gridCol w:w="1161"/>
      </w:tblGrid>
      <w:tr w:rsidR="00CF11D5" w:rsidTr="00176FE2">
        <w:trPr>
          <w:cantSplit/>
          <w:tblHeader/>
          <w:jc w:val="center"/>
        </w:trPr>
        <w:tc>
          <w:tcPr>
            <w:tcW w:w="1134" w:type="dxa"/>
            <w:vMerge w:val="restart"/>
            <w:tcBorders>
              <w:top w:val="single" w:sz="4" w:space="0" w:color="auto"/>
              <w:left w:val="single" w:sz="4" w:space="0" w:color="auto"/>
              <w:right w:val="single" w:sz="4" w:space="0" w:color="auto"/>
            </w:tcBorders>
          </w:tcPr>
          <w:p w:rsidR="00CF11D5" w:rsidRDefault="00CF11D5" w:rsidP="00176FE2">
            <w:pPr>
              <w:pStyle w:val="TAH"/>
              <w:rPr>
                <w:rFonts w:eastAsia="SimSun"/>
                <w:lang w:eastAsia="zh-CN"/>
              </w:rPr>
            </w:pPr>
            <w:r>
              <w:rPr>
                <w:rFonts w:eastAsia="SimSun"/>
                <w:lang w:eastAsia="zh-CN"/>
              </w:rPr>
              <w:t>Use case#</w:t>
            </w:r>
          </w:p>
        </w:tc>
        <w:tc>
          <w:tcPr>
            <w:tcW w:w="5949" w:type="dxa"/>
            <w:gridSpan w:val="4"/>
            <w:tcBorders>
              <w:top w:val="single" w:sz="4" w:space="0" w:color="auto"/>
              <w:left w:val="single" w:sz="4" w:space="0" w:color="auto"/>
              <w:bottom w:val="single" w:sz="4" w:space="0" w:color="auto"/>
              <w:right w:val="single" w:sz="4" w:space="0" w:color="auto"/>
            </w:tcBorders>
          </w:tcPr>
          <w:p w:rsidR="00CF11D5" w:rsidRDefault="00CF11D5" w:rsidP="00176FE2">
            <w:pPr>
              <w:pStyle w:val="TAH"/>
            </w:pPr>
            <w:r>
              <w:t>Characteristic parameter</w:t>
            </w:r>
          </w:p>
        </w:tc>
        <w:tc>
          <w:tcPr>
            <w:tcW w:w="6831" w:type="dxa"/>
            <w:gridSpan w:val="6"/>
            <w:tcBorders>
              <w:top w:val="single" w:sz="4" w:space="0" w:color="auto"/>
              <w:left w:val="nil"/>
              <w:bottom w:val="single" w:sz="4" w:space="0" w:color="auto"/>
              <w:right w:val="single" w:sz="4" w:space="0" w:color="auto"/>
            </w:tcBorders>
          </w:tcPr>
          <w:p w:rsidR="00CF11D5" w:rsidRDefault="00CF11D5" w:rsidP="00176FE2">
            <w:pPr>
              <w:pStyle w:val="TAH"/>
            </w:pPr>
            <w:r>
              <w:t>Influence quantity</w:t>
            </w:r>
          </w:p>
        </w:tc>
      </w:tr>
      <w:tr w:rsidR="00CF11D5" w:rsidTr="00176FE2">
        <w:trPr>
          <w:cantSplit/>
          <w:tblHeader/>
          <w:jc w:val="center"/>
        </w:trPr>
        <w:tc>
          <w:tcPr>
            <w:tcW w:w="1134" w:type="dxa"/>
            <w:vMerge/>
            <w:tcBorders>
              <w:left w:val="single" w:sz="4" w:space="0" w:color="auto"/>
              <w:bottom w:val="single" w:sz="4" w:space="0" w:color="auto"/>
              <w:right w:val="single" w:sz="4" w:space="0" w:color="auto"/>
            </w:tcBorders>
          </w:tcPr>
          <w:p w:rsidR="00CF11D5" w:rsidRDefault="00CF11D5" w:rsidP="00176FE2">
            <w:pPr>
              <w:pStyle w:val="TAH"/>
            </w:pP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rPr>
                <w:rFonts w:cs="Arial"/>
                <w:bCs/>
              </w:rPr>
            </w:pPr>
            <w:r>
              <w:t>Communica</w:t>
            </w:r>
            <w:r>
              <w:softHyphen/>
              <w:t xml:space="preserve">tion service availability: target value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H"/>
            </w:pPr>
            <w:r>
              <w:t>Communication service reliability: mean time between failures</w:t>
            </w: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End-to-end latency: maximum </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H"/>
            </w:pPr>
            <w:r>
              <w:t>Service bit rate: user experienced data rate</w:t>
            </w:r>
            <w:r>
              <w:rPr>
                <w:b w:val="0"/>
                <w:bCs/>
              </w:rPr>
              <w:t xml:space="preserve"> </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H"/>
            </w:pPr>
            <w:r>
              <w:t>Message size [byte]</w:t>
            </w:r>
            <w:r>
              <w:rPr>
                <w:b w:val="0"/>
                <w:bCs/>
              </w:rPr>
              <w:t xml:space="preserve"> </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H"/>
            </w:pPr>
            <w:r>
              <w:t>Transfer interval: target value</w:t>
            </w:r>
            <w:r>
              <w:rPr>
                <w:b w:val="0"/>
                <w:bCs/>
              </w:rPr>
              <w:t xml:space="preserve"> </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H"/>
            </w:pPr>
            <w:r>
              <w:t>Survival time</w:t>
            </w:r>
            <w:r>
              <w:rPr>
                <w:b w:val="0"/>
                <w:bCs/>
              </w:rPr>
              <w:t xml:space="preserve"> </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UE </w:t>
            </w:r>
            <w:r>
              <w:br/>
              <w:t>speed</w:t>
            </w:r>
            <w:r>
              <w:rPr>
                <w:b w:val="0"/>
                <w:bCs/>
              </w:rPr>
              <w:t xml:space="preserve"> </w:t>
            </w:r>
          </w:p>
        </w:tc>
        <w:tc>
          <w:tcPr>
            <w:tcW w:w="1276" w:type="dxa"/>
            <w:tcBorders>
              <w:top w:val="single" w:sz="4" w:space="0" w:color="auto"/>
              <w:left w:val="nil"/>
              <w:bottom w:val="single" w:sz="4" w:space="0" w:color="auto"/>
              <w:right w:val="single" w:sz="4" w:space="0" w:color="auto"/>
            </w:tcBorders>
          </w:tcPr>
          <w:p w:rsidR="00CF11D5" w:rsidRDefault="00CF11D5" w:rsidP="00176FE2">
            <w:pPr>
              <w:pStyle w:val="TAH"/>
            </w:pPr>
            <w:r>
              <w:t># of UEs</w:t>
            </w:r>
          </w:p>
        </w:tc>
        <w:tc>
          <w:tcPr>
            <w:tcW w:w="1161"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Service area </w:t>
            </w:r>
            <w:r>
              <w:br/>
            </w:r>
          </w:p>
        </w:tc>
      </w:tr>
      <w:tr w:rsidR="00CF11D5" w:rsidTr="00176FE2">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CF11D5" w:rsidRDefault="00CF11D5" w:rsidP="00176FE2">
            <w:pPr>
              <w:pStyle w:val="TAC"/>
              <w:jc w:val="left"/>
            </w:pPr>
            <w:r>
              <w:rPr>
                <w:rFonts w:hint="eastAsia"/>
              </w:rPr>
              <w:t>1</w:t>
            </w: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pStyle w:val="TAC"/>
              <w:jc w:val="left"/>
            </w:pPr>
            <w:r>
              <w:t xml:space="preserve"> &gt; 99.9 %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C"/>
              <w:jc w:val="left"/>
            </w:pP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C"/>
              <w:jc w:val="left"/>
            </w:pPr>
            <w:r>
              <w:t>DL: &lt; 10 ms</w:t>
            </w:r>
            <w:r>
              <w:br/>
              <w:t>UL: &lt; 10 ms</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C"/>
              <w:jc w:val="left"/>
            </w:pPr>
            <w:r>
              <w:t>UL: &gt; 16 M</w:t>
            </w:r>
            <w:r>
              <w:rPr>
                <w:rFonts w:hint="eastAsia"/>
              </w:rPr>
              <w:t>bit/s</w:t>
            </w:r>
            <w:r>
              <w:t xml:space="preserve"> (urban); 640 Mbit/s (rural)</w:t>
            </w:r>
          </w:p>
          <w:p w:rsidR="00CF11D5" w:rsidRDefault="00CF11D5" w:rsidP="00176FE2">
            <w:pPr>
              <w:pStyle w:val="TAC"/>
              <w:jc w:val="left"/>
            </w:pPr>
            <w:r>
              <w:t>DL: &gt; 100 kbit/s</w:t>
            </w:r>
          </w:p>
          <w:p w:rsidR="00CF11D5" w:rsidRDefault="00CF11D5" w:rsidP="00176FE2">
            <w:pPr>
              <w:pStyle w:val="TAC"/>
              <w:jc w:val="left"/>
            </w:pPr>
            <w:r>
              <w:t>(note 1)</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C"/>
              <w:jc w:val="left"/>
            </w:pPr>
            <w:r>
              <w:t>UL: 800 kbyte</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C"/>
              <w:jc w:val="left"/>
            </w:pPr>
            <w:r>
              <w:t>UL: 10 ms</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SimSun" w:cs="Arial"/>
                <w:szCs w:val="18"/>
              </w:rPr>
              <w:t>–</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SimSun" w:cs="Arial"/>
                <w:szCs w:val="18"/>
              </w:rPr>
              <w:t>stationary</w:t>
            </w:r>
          </w:p>
        </w:tc>
        <w:tc>
          <w:tcPr>
            <w:tcW w:w="1276" w:type="dxa"/>
            <w:tcBorders>
              <w:top w:val="single" w:sz="4" w:space="0" w:color="auto"/>
              <w:left w:val="nil"/>
              <w:bottom w:val="single" w:sz="4" w:space="0" w:color="auto"/>
              <w:right w:val="single" w:sz="4" w:space="0" w:color="auto"/>
            </w:tcBorders>
          </w:tcPr>
          <w:p w:rsidR="00CF11D5" w:rsidRDefault="00CF11D5" w:rsidP="00176FE2">
            <w:pPr>
              <w:pStyle w:val="TAC"/>
              <w:jc w:val="left"/>
            </w:pPr>
            <w:r>
              <w:t>&gt; 10/km</w:t>
            </w:r>
            <w:r>
              <w:rPr>
                <w:vertAlign w:val="superscript"/>
              </w:rPr>
              <w:t>2</w:t>
            </w:r>
            <w:r>
              <w:t xml:space="preserve"> (urban); </w:t>
            </w:r>
          </w:p>
          <w:p w:rsidR="00CF11D5" w:rsidRDefault="00CF11D5" w:rsidP="00176FE2">
            <w:pPr>
              <w:pStyle w:val="TAC"/>
              <w:jc w:val="left"/>
            </w:pPr>
            <w:r>
              <w:t>&gt; 100/km</w:t>
            </w:r>
            <w:r>
              <w:rPr>
                <w:vertAlign w:val="superscript"/>
              </w:rPr>
              <w:t>2</w:t>
            </w:r>
            <w:r>
              <w:t xml:space="preserve"> (rural)</w:t>
            </w:r>
          </w:p>
          <w:p w:rsidR="00CF11D5" w:rsidRDefault="00CF11D5" w:rsidP="00176FE2">
            <w:pPr>
              <w:pStyle w:val="TAC"/>
              <w:jc w:val="left"/>
            </w:pPr>
            <w:r>
              <w:t>(note 2)</w:t>
            </w:r>
          </w:p>
        </w:tc>
        <w:tc>
          <w:tcPr>
            <w:tcW w:w="1161"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Calibri"/>
              </w:rPr>
              <w:t>several km</w:t>
            </w:r>
            <w:r>
              <w:rPr>
                <w:rFonts w:eastAsia="Calibri"/>
                <w:vertAlign w:val="superscript"/>
              </w:rPr>
              <w:t>2</w:t>
            </w:r>
          </w:p>
        </w:tc>
      </w:tr>
      <w:tr w:rsidR="00CF11D5" w:rsidTr="00176FE2">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CF11D5" w:rsidRDefault="00CF11D5" w:rsidP="00176FE2">
            <w:pPr>
              <w:pStyle w:val="TAC"/>
              <w:jc w:val="left"/>
            </w:pPr>
            <w:r>
              <w:rPr>
                <w:rFonts w:hint="eastAsia"/>
              </w:rPr>
              <w:t>2</w:t>
            </w:r>
          </w:p>
        </w:tc>
        <w:tc>
          <w:tcPr>
            <w:tcW w:w="1471" w:type="dxa"/>
            <w:tcBorders>
              <w:top w:val="single" w:sz="4" w:space="0" w:color="auto"/>
              <w:left w:val="single" w:sz="4" w:space="0" w:color="auto"/>
              <w:bottom w:val="single" w:sz="4" w:space="0" w:color="auto"/>
              <w:right w:val="single" w:sz="4" w:space="0" w:color="auto"/>
            </w:tcBorders>
            <w:vAlign w:val="center"/>
          </w:tcPr>
          <w:p w:rsidR="00CF11D5" w:rsidRDefault="00CF11D5" w:rsidP="00176FE2">
            <w:pPr>
              <w:pStyle w:val="TAC"/>
              <w:jc w:val="left"/>
              <w:rPr>
                <w:rFonts w:eastAsia="SimSun"/>
                <w:lang w:val="en-US" w:eastAsia="zh-CN"/>
              </w:rPr>
            </w:pPr>
            <w:r>
              <w:t>&gt; 99.9 %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C"/>
              <w:jc w:val="left"/>
            </w:pP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C"/>
              <w:jc w:val="left"/>
            </w:pPr>
            <w:r>
              <w:t>DL: &lt; 10 ms</w:t>
            </w:r>
          </w:p>
          <w:p w:rsidR="00CF11D5" w:rsidRDefault="00CF11D5" w:rsidP="00176FE2">
            <w:pPr>
              <w:pStyle w:val="TAC"/>
              <w:jc w:val="left"/>
            </w:pPr>
            <w:r>
              <w:t>UL: &lt; 1 s</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C"/>
              <w:jc w:val="left"/>
            </w:pPr>
            <w:r>
              <w:t>UL: &gt; 128 kbit/s (urban); 10.4 Mbit/s (rural);</w:t>
            </w:r>
          </w:p>
          <w:p w:rsidR="00CF11D5" w:rsidRDefault="00CF11D5" w:rsidP="00176FE2">
            <w:pPr>
              <w:pStyle w:val="TAC"/>
              <w:jc w:val="left"/>
            </w:pPr>
            <w:r>
              <w:t>DL: &gt; 100 kbit/s</w:t>
            </w:r>
          </w:p>
          <w:p w:rsidR="00CF11D5" w:rsidRDefault="00CF11D5" w:rsidP="00176FE2">
            <w:pPr>
              <w:pStyle w:val="TAC"/>
              <w:jc w:val="left"/>
            </w:pPr>
            <w:r>
              <w:t>(note 1)</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C"/>
              <w:jc w:val="left"/>
            </w:pPr>
            <w:r>
              <w:t>UL: 1.3 Mbyte</w:t>
            </w:r>
          </w:p>
          <w:p w:rsidR="00CF11D5" w:rsidRDefault="00CF11D5" w:rsidP="00176FE2">
            <w:pPr>
              <w:pStyle w:val="TAC"/>
              <w:jc w:val="left"/>
            </w:pPr>
            <w:r>
              <w:t>DL: &gt; 100 kbyte</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C"/>
              <w:jc w:val="left"/>
            </w:pPr>
            <w:r>
              <w:t>UL: 1000 ms</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SimSun" w:cs="Arial"/>
                <w:szCs w:val="18"/>
              </w:rPr>
              <w:t>–</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SimSun" w:cs="Arial"/>
                <w:szCs w:val="18"/>
              </w:rPr>
              <w:t>stationary</w:t>
            </w:r>
          </w:p>
        </w:tc>
        <w:tc>
          <w:tcPr>
            <w:tcW w:w="1276" w:type="dxa"/>
            <w:tcBorders>
              <w:top w:val="single" w:sz="4" w:space="0" w:color="auto"/>
              <w:left w:val="nil"/>
              <w:bottom w:val="single" w:sz="4" w:space="0" w:color="auto"/>
              <w:right w:val="single" w:sz="4" w:space="0" w:color="auto"/>
            </w:tcBorders>
          </w:tcPr>
          <w:p w:rsidR="00CF11D5" w:rsidRDefault="00CF11D5" w:rsidP="00176FE2">
            <w:pPr>
              <w:pStyle w:val="TAC"/>
              <w:jc w:val="left"/>
            </w:pPr>
            <w:r>
              <w:t>&gt; 10/km</w:t>
            </w:r>
            <w:r>
              <w:rPr>
                <w:vertAlign w:val="superscript"/>
              </w:rPr>
              <w:t>2</w:t>
            </w:r>
            <w:r>
              <w:t xml:space="preserve"> (urban); </w:t>
            </w:r>
          </w:p>
          <w:p w:rsidR="00CF11D5" w:rsidRDefault="00CF11D5" w:rsidP="00176FE2">
            <w:pPr>
              <w:pStyle w:val="TAC"/>
              <w:jc w:val="left"/>
            </w:pPr>
            <w:r>
              <w:t>&gt; 100/km</w:t>
            </w:r>
            <w:r>
              <w:rPr>
                <w:vertAlign w:val="superscript"/>
              </w:rPr>
              <w:t>2</w:t>
            </w:r>
            <w:r>
              <w:t xml:space="preserve"> (rural)</w:t>
            </w:r>
          </w:p>
          <w:p w:rsidR="00CF11D5" w:rsidRDefault="00CF11D5" w:rsidP="00176FE2">
            <w:pPr>
              <w:pStyle w:val="TAC"/>
              <w:jc w:val="left"/>
            </w:pPr>
            <w:r>
              <w:t xml:space="preserve"> (note 2)</w:t>
            </w:r>
          </w:p>
        </w:tc>
        <w:tc>
          <w:tcPr>
            <w:tcW w:w="1161" w:type="dxa"/>
            <w:tcBorders>
              <w:top w:val="single" w:sz="4" w:space="0" w:color="auto"/>
              <w:left w:val="nil"/>
              <w:bottom w:val="single" w:sz="4" w:space="0" w:color="auto"/>
              <w:right w:val="single" w:sz="4" w:space="0" w:color="auto"/>
            </w:tcBorders>
          </w:tcPr>
          <w:p w:rsidR="00CF11D5" w:rsidRDefault="00CF11D5" w:rsidP="00176FE2">
            <w:pPr>
              <w:pStyle w:val="TAC"/>
              <w:jc w:val="left"/>
            </w:pPr>
            <w:r>
              <w:rPr>
                <w:rFonts w:eastAsia="Calibri"/>
              </w:rPr>
              <w:t>several km</w:t>
            </w:r>
            <w:r>
              <w:rPr>
                <w:rFonts w:eastAsia="Calibri"/>
                <w:vertAlign w:val="superscript"/>
              </w:rPr>
              <w:t>2</w:t>
            </w:r>
          </w:p>
        </w:tc>
      </w:tr>
      <w:tr w:rsidR="00CF11D5" w:rsidTr="00176FE2">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CF11D5" w:rsidRDefault="00CF11D5" w:rsidP="00176FE2">
            <w:pPr>
              <w:pStyle w:val="TAC"/>
              <w:jc w:val="left"/>
              <w:rPr>
                <w:rFonts w:eastAsia="SimSun"/>
                <w:lang w:val="en-US" w:eastAsia="zh-CN"/>
              </w:rPr>
            </w:pPr>
            <w:r>
              <w:rPr>
                <w:rFonts w:eastAsia="SimSun" w:hint="eastAsia"/>
                <w:lang w:val="en-US" w:eastAsia="zh-CN"/>
              </w:rPr>
              <w:t>3</w:t>
            </w:r>
          </w:p>
        </w:tc>
        <w:tc>
          <w:tcPr>
            <w:tcW w:w="1471" w:type="dxa"/>
            <w:tcBorders>
              <w:top w:val="single" w:sz="4" w:space="0" w:color="auto"/>
              <w:left w:val="single" w:sz="4" w:space="0" w:color="auto"/>
              <w:bottom w:val="single" w:sz="4" w:space="0" w:color="auto"/>
              <w:right w:val="single" w:sz="4" w:space="0" w:color="auto"/>
            </w:tcBorders>
            <w:vAlign w:val="center"/>
          </w:tcPr>
          <w:p w:rsidR="00CF11D5" w:rsidRDefault="00CF11D5" w:rsidP="00176FE2">
            <w:pPr>
              <w:pStyle w:val="TAC"/>
              <w:jc w:val="left"/>
            </w:pPr>
            <w:r>
              <w:rPr>
                <w:rFonts w:eastAsia="SimSun" w:cs="Arial"/>
                <w:szCs w:val="18"/>
              </w:rPr>
              <w:t xml:space="preserve"> &gt; 99.9 %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C"/>
              <w:jc w:val="left"/>
            </w:pPr>
          </w:p>
        </w:tc>
        <w:tc>
          <w:tcPr>
            <w:tcW w:w="1529"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DL: &lt; 10 ms</w:t>
            </w:r>
          </w:p>
          <w:p w:rsidR="00CF11D5" w:rsidRDefault="00CF11D5" w:rsidP="00176FE2">
            <w:pPr>
              <w:pStyle w:val="TAC"/>
              <w:jc w:val="left"/>
            </w:pPr>
            <w:r>
              <w:rPr>
                <w:rFonts w:eastAsia="SimSun" w:cs="Arial" w:hint="eastAsia"/>
                <w:szCs w:val="18"/>
              </w:rPr>
              <w:t>U</w:t>
            </w:r>
            <w:r>
              <w:rPr>
                <w:rFonts w:eastAsia="SimSun" w:cs="Arial"/>
                <w:szCs w:val="18"/>
              </w:rPr>
              <w:t xml:space="preserve">L:&lt; 1 s </w:t>
            </w:r>
            <w:r>
              <w:rPr>
                <w:rFonts w:eastAsia="SimSun" w:cs="Arial" w:hint="eastAsia"/>
                <w:szCs w:val="18"/>
              </w:rPr>
              <w:t>(</w:t>
            </w:r>
            <w:r>
              <w:rPr>
                <w:rFonts w:eastAsia="SimSun" w:cs="Arial"/>
                <w:szCs w:val="18"/>
              </w:rPr>
              <w:t>rural)</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L"/>
            </w:pPr>
            <w:r>
              <w:t>DL: &gt; 100 kbit/s</w:t>
            </w:r>
          </w:p>
          <w:p w:rsidR="00CF11D5" w:rsidRDefault="00CF11D5" w:rsidP="00176FE2">
            <w:pPr>
              <w:pStyle w:val="TAC"/>
              <w:jc w:val="left"/>
            </w:pPr>
            <w:r>
              <w:t>UL: &gt; 5 G</w:t>
            </w:r>
            <w:r>
              <w:rPr>
                <w:rFonts w:hint="eastAsia"/>
              </w:rPr>
              <w:t>bit/s</w:t>
            </w:r>
            <w:r>
              <w:br/>
              <w:t xml:space="preserve">(note </w:t>
            </w:r>
            <w:r>
              <w:rPr>
                <w:rFonts w:eastAsia="SimSun" w:hint="eastAsia"/>
                <w:lang w:val="en-US" w:eastAsia="zh-CN"/>
              </w:rPr>
              <w:t>3</w:t>
            </w:r>
            <w:r>
              <w:t>)</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C"/>
              <w:jc w:val="left"/>
            </w:pP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C"/>
              <w:jc w:val="left"/>
            </w:pP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C"/>
              <w:jc w:val="left"/>
              <w:rPr>
                <w:rFonts w:eastAsia="SimSun" w:cs="Arial"/>
                <w:szCs w:val="18"/>
              </w:rPr>
            </w:pP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C"/>
              <w:jc w:val="left"/>
              <w:rPr>
                <w:rFonts w:eastAsia="SimSun" w:cs="Arial"/>
                <w:szCs w:val="18"/>
              </w:rPr>
            </w:pPr>
            <w:r>
              <w:rPr>
                <w:rFonts w:eastAsia="SimSun" w:cs="Arial"/>
                <w:szCs w:val="18"/>
              </w:rPr>
              <w:t>stationary</w:t>
            </w:r>
          </w:p>
        </w:tc>
        <w:tc>
          <w:tcPr>
            <w:tcW w:w="1276" w:type="dxa"/>
            <w:tcBorders>
              <w:top w:val="single" w:sz="4" w:space="0" w:color="auto"/>
              <w:left w:val="nil"/>
              <w:bottom w:val="single" w:sz="4" w:space="0" w:color="auto"/>
              <w:right w:val="single" w:sz="4" w:space="0" w:color="auto"/>
            </w:tcBorders>
          </w:tcPr>
          <w:p w:rsidR="00CF11D5" w:rsidRDefault="00CF11D5" w:rsidP="00176FE2">
            <w:pPr>
              <w:pStyle w:val="TAC"/>
              <w:jc w:val="left"/>
              <w:rPr>
                <w:rFonts w:eastAsia="SimSun"/>
                <w:lang w:val="en-US" w:eastAsia="zh-CN"/>
              </w:rPr>
            </w:pPr>
            <w:r>
              <w:rPr>
                <w:rFonts w:eastAsia="SimSun" w:cs="Arial"/>
                <w:szCs w:val="18"/>
              </w:rPr>
              <w:t>&gt; 100</w:t>
            </w:r>
            <w:r>
              <w:rPr>
                <w:rFonts w:eastAsia="SimSun" w:cs="Arial" w:hint="eastAsia"/>
                <w:szCs w:val="18"/>
                <w:lang w:val="en-US" w:eastAsia="zh-CN"/>
              </w:rPr>
              <w:t>/km</w:t>
            </w:r>
            <w:r w:rsidRPr="00382F8D">
              <w:rPr>
                <w:rFonts w:eastAsia="SimSun" w:cs="Arial"/>
                <w:szCs w:val="18"/>
                <w:vertAlign w:val="superscript"/>
                <w:lang w:val="en-US" w:eastAsia="zh-CN"/>
              </w:rPr>
              <w:t>2</w:t>
            </w:r>
          </w:p>
        </w:tc>
        <w:tc>
          <w:tcPr>
            <w:tcW w:w="1161" w:type="dxa"/>
            <w:tcBorders>
              <w:top w:val="single" w:sz="4" w:space="0" w:color="auto"/>
              <w:left w:val="nil"/>
              <w:bottom w:val="single" w:sz="4" w:space="0" w:color="auto"/>
              <w:right w:val="single" w:sz="4" w:space="0" w:color="auto"/>
            </w:tcBorders>
          </w:tcPr>
          <w:p w:rsidR="00CF11D5" w:rsidRDefault="00CF11D5" w:rsidP="00176FE2">
            <w:pPr>
              <w:pStyle w:val="TAC"/>
              <w:jc w:val="left"/>
              <w:rPr>
                <w:rFonts w:eastAsia="Calibri"/>
              </w:rPr>
            </w:pPr>
            <w:r>
              <w:rPr>
                <w:rFonts w:eastAsia="SimSun" w:cs="Arial"/>
                <w:szCs w:val="18"/>
              </w:rPr>
              <w:t>several km</w:t>
            </w:r>
            <w:r>
              <w:rPr>
                <w:rFonts w:eastAsia="SimSun" w:cs="Arial"/>
                <w:szCs w:val="18"/>
                <w:vertAlign w:val="superscript"/>
              </w:rPr>
              <w:t>2</w:t>
            </w:r>
          </w:p>
        </w:tc>
      </w:tr>
      <w:tr w:rsidR="00CF11D5" w:rsidTr="00176FE2">
        <w:trPr>
          <w:cantSplit/>
          <w:tblHeader/>
          <w:jc w:val="center"/>
        </w:trPr>
        <w:tc>
          <w:tcPr>
            <w:tcW w:w="13914" w:type="dxa"/>
            <w:gridSpan w:val="11"/>
            <w:tcBorders>
              <w:top w:val="single" w:sz="4" w:space="0" w:color="auto"/>
              <w:left w:val="single" w:sz="4" w:space="0" w:color="auto"/>
              <w:bottom w:val="single" w:sz="4" w:space="0" w:color="auto"/>
              <w:right w:val="single" w:sz="4" w:space="0" w:color="auto"/>
            </w:tcBorders>
          </w:tcPr>
          <w:p w:rsidR="00CF11D5" w:rsidRDefault="00CF11D5" w:rsidP="00176FE2">
            <w:pPr>
              <w:pStyle w:val="TAN"/>
            </w:pPr>
            <w:r>
              <w:t>NOTE 1:</w:t>
            </w:r>
            <w:r>
              <w:tab/>
              <w:t>Service bit rate for one energy storage station.</w:t>
            </w:r>
          </w:p>
          <w:p w:rsidR="00CF11D5" w:rsidRDefault="00CF11D5" w:rsidP="00176FE2">
            <w:pPr>
              <w:pStyle w:val="TAN"/>
            </w:pPr>
            <w:r>
              <w:t>NOTE 2:</w:t>
            </w:r>
            <w:r>
              <w:tab/>
              <w:t>Activity storage nodes/km</w:t>
            </w:r>
            <w:r>
              <w:rPr>
                <w:vertAlign w:val="superscript"/>
              </w:rPr>
              <w:t>2</w:t>
            </w:r>
            <w:r>
              <w:t>. This value is used for deducing the data volume in an area that features multiple energy storage stations. The data volume can be calculated with the following formula (current service bit rate per storage station) x (activity storage nodes/km</w:t>
            </w:r>
            <w:r>
              <w:rPr>
                <w:vertAlign w:val="superscript"/>
              </w:rPr>
              <w:t>2</w:t>
            </w:r>
            <w:r>
              <w:t>) + (video service bit rate per storage station) x (activity storage nodes/km</w:t>
            </w:r>
            <w:r>
              <w:rPr>
                <w:vertAlign w:val="superscript"/>
              </w:rPr>
              <w:t>2</w:t>
            </w:r>
            <w:r>
              <w:t xml:space="preserve">). </w:t>
            </w:r>
          </w:p>
          <w:p w:rsidR="00CF11D5" w:rsidRDefault="00CF11D5" w:rsidP="00176FE2">
            <w:pPr>
              <w:pStyle w:val="TAN"/>
              <w:rPr>
                <w:rFonts w:eastAsia="SimSun"/>
                <w:lang w:val="en-US" w:eastAsia="zh-CN"/>
              </w:rPr>
            </w:pPr>
            <w:r>
              <w:rPr>
                <w:rFonts w:eastAsia="SimSun"/>
              </w:rPr>
              <w:t>NOTE</w:t>
            </w:r>
            <w:r>
              <w:rPr>
                <w:rFonts w:eastAsia="SimSun" w:hint="eastAsia"/>
                <w:lang w:val="en-US" w:eastAsia="zh-CN"/>
              </w:rPr>
              <w:t xml:space="preserve"> 3</w:t>
            </w:r>
            <w:r>
              <w:rPr>
                <w:rFonts w:eastAsia="SimSun"/>
              </w:rPr>
              <w:t>:</w:t>
            </w:r>
            <w:r>
              <w:rPr>
                <w:rFonts w:eastAsia="SimSun"/>
              </w:rPr>
              <w:tab/>
              <w:t>The downlink user experienced data rate is calculated as follows: 12.5 Mbytes/s x 50(containers) x 8 = 5 Gbit/s</w:t>
            </w:r>
          </w:p>
        </w:tc>
      </w:tr>
    </w:tbl>
    <w:p w:rsidR="00CF11D5" w:rsidRDefault="00CF11D5" w:rsidP="00CF11D5">
      <w:pPr>
        <w:pStyle w:val="TAL"/>
      </w:pPr>
      <w:r>
        <w:rPr>
          <w:rFonts w:ascii="Times New Roman" w:hAnsi="Times New Roman"/>
          <w:i/>
          <w:sz w:val="20"/>
        </w:rPr>
        <w:t>U</w:t>
      </w:r>
      <w:r>
        <w:rPr>
          <w:rFonts w:ascii="Times New Roman" w:hAnsi="Times New Roman" w:hint="eastAsia"/>
          <w:i/>
          <w:sz w:val="20"/>
        </w:rPr>
        <w:t>s</w:t>
      </w:r>
      <w:r>
        <w:rPr>
          <w:rFonts w:ascii="Times New Roman" w:hAnsi="Times New Roman"/>
          <w:i/>
          <w:sz w:val="20"/>
        </w:rPr>
        <w:t>e case#1:</w:t>
      </w:r>
      <w:r>
        <w:rPr>
          <w:rFonts w:eastAsia="SimSun"/>
          <w:lang w:eastAsia="zh-CN"/>
        </w:rPr>
        <w:t xml:space="preserve"> </w:t>
      </w:r>
      <w:r>
        <w:t xml:space="preserve">Distributed energy storage </w:t>
      </w:r>
      <w:r>
        <w:rPr>
          <w:rFonts w:cs="Arial"/>
        </w:rPr>
        <w:t>‒</w:t>
      </w:r>
      <w:r>
        <w:t xml:space="preserve"> periodic communication for monitoring </w:t>
      </w:r>
    </w:p>
    <w:p w:rsidR="00CF11D5" w:rsidRDefault="00CF11D5" w:rsidP="00CF11D5">
      <w:pPr>
        <w:pStyle w:val="TAL"/>
      </w:pPr>
      <w:r>
        <w:rPr>
          <w:rFonts w:ascii="Times New Roman" w:hAnsi="Times New Roman"/>
          <w:i/>
          <w:sz w:val="20"/>
        </w:rPr>
        <w:t>U</w:t>
      </w:r>
      <w:r>
        <w:rPr>
          <w:rFonts w:ascii="Times New Roman" w:hAnsi="Times New Roman" w:hint="eastAsia"/>
          <w:i/>
          <w:sz w:val="20"/>
        </w:rPr>
        <w:t>s</w:t>
      </w:r>
      <w:r>
        <w:rPr>
          <w:rFonts w:ascii="Times New Roman" w:hAnsi="Times New Roman"/>
          <w:i/>
          <w:sz w:val="20"/>
        </w:rPr>
        <w:t>e case#2:</w:t>
      </w:r>
      <w:r>
        <w:rPr>
          <w:rFonts w:eastAsia="SimSun"/>
          <w:lang w:eastAsia="zh-CN"/>
        </w:rPr>
        <w:t xml:space="preserve"> </w:t>
      </w:r>
      <w:r>
        <w:t xml:space="preserve">Distributed energy storage </w:t>
      </w:r>
      <w:r>
        <w:rPr>
          <w:rFonts w:cs="Arial"/>
        </w:rPr>
        <w:t>‒</w:t>
      </w:r>
      <w:r>
        <w:t xml:space="preserve"> periodic communication for data collection </w:t>
      </w:r>
    </w:p>
    <w:p w:rsidR="00CF11D5" w:rsidRDefault="00CF11D5" w:rsidP="00CF11D5">
      <w:pPr>
        <w:pStyle w:val="TH"/>
        <w:jc w:val="left"/>
        <w:rPr>
          <w:lang w:val="en-US" w:eastAsia="zh-CN"/>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w:t>
      </w:r>
      <w:r>
        <w:rPr>
          <w:rFonts w:ascii="Times New Roman" w:eastAsia="SimSun" w:hAnsi="Times New Roman" w:hint="eastAsia"/>
          <w:b w:val="0"/>
          <w:i/>
          <w:lang w:val="en-US" w:eastAsia="zh-CN"/>
        </w:rPr>
        <w:t>3</w:t>
      </w:r>
      <w:r>
        <w:rPr>
          <w:rFonts w:ascii="Times New Roman" w:hAnsi="Times New Roman"/>
          <w:b w:val="0"/>
          <w:i/>
        </w:rPr>
        <w:t>:</w:t>
      </w:r>
      <w:r>
        <w:rPr>
          <w:b w:val="0"/>
          <w:sz w:val="18"/>
        </w:rPr>
        <w:t xml:space="preserve"> Distributed energy storage ‒ aperiodic video communication</w:t>
      </w:r>
    </w:p>
    <w:p w:rsidR="00CF11D5" w:rsidRDefault="00CF11D5" w:rsidP="00DF3B60">
      <w:pPr>
        <w:pStyle w:val="Heading2"/>
      </w:pPr>
      <w:bookmarkStart w:id="326" w:name="_Toc91260342"/>
      <w:r>
        <w:t>A.4.7</w:t>
      </w:r>
      <w:r>
        <w:tab/>
        <w:t>Advanced metering</w:t>
      </w:r>
      <w:bookmarkEnd w:id="326"/>
    </w:p>
    <w:p w:rsidR="00CF11D5" w:rsidRDefault="00CF11D5" w:rsidP="00CF11D5">
      <w:pPr>
        <w:rPr>
          <w:lang w:val="en-US" w:eastAsia="zh-CN"/>
        </w:rPr>
      </w:pPr>
      <w:r>
        <w:rPr>
          <w:lang w:val="en-US" w:eastAsia="zh-CN"/>
        </w:rPr>
        <w:t>Instead of recording and sending metering data from a wired electricity meter unit, electricity metering collecting can be executed by a UE-integrated smart meter unit. Smart meter units can send real-time metering data to a server in the utility through mobile networks</w:t>
      </w:r>
      <w:r>
        <w:rPr>
          <w:lang w:eastAsia="zh-CN"/>
        </w:rPr>
        <w:t>.</w:t>
      </w:r>
      <w:r>
        <w:rPr>
          <w:lang w:val="en-US" w:eastAsia="zh-CN"/>
        </w:rPr>
        <w:t xml:space="preserve"> In this way, the power enterprise―based on the analysis of the user’s power consumption behavior―gives the user power consumption suggestions, which fosters the user’s power consumption and energy saving habits. </w:t>
      </w:r>
    </w:p>
    <w:p w:rsidR="00CF11D5" w:rsidRDefault="00CF11D5" w:rsidP="00CF11D5">
      <w:pPr>
        <w:rPr>
          <w:lang w:val="en-US" w:eastAsia="zh-CN"/>
        </w:rPr>
      </w:pPr>
      <w:r>
        <w:rPr>
          <w:lang w:val="en-US" w:eastAsia="zh-CN"/>
        </w:rPr>
        <w:t xml:space="preserve">The electric smart meters monitor relevant user energy status and deliver the status data to a measurement data management system (MDMS). The MDMS sends control commands according to its policy and the status of the data collected from the smart meters. The MDMS commands include tripping, closing permission, alarm, alarm release, power protection, and power protection release. Accurate-fee control is one of the basic services of advanced metering. When the electric power user doesn’t pay her electric fee on time, the MDMS can cut off the power supply. And when there is a need for temporary power supply for this user, the MDMS can recover the power supply. This operation requires real-time interaction between the electric smart meter and the MDMS. Due to massive number of electricity meters, it is estimated that in the near future, the amount of this kind of interaction will increase </w:t>
      </w:r>
      <w:r>
        <w:rPr>
          <w:lang w:eastAsia="zh-CN"/>
        </w:rPr>
        <w:t>5 to 10 times</w:t>
      </w:r>
      <w:r>
        <w:rPr>
          <w:lang w:val="en-US" w:eastAsia="zh-CN"/>
        </w:rPr>
        <w:t>. The associated KPIs are provided in Table A.4.7-1.</w:t>
      </w:r>
    </w:p>
    <w:p w:rsidR="00CF11D5" w:rsidRDefault="00CF11D5" w:rsidP="00CF11D5">
      <w:pPr>
        <w:pStyle w:val="TH"/>
        <w:rPr>
          <w:rFonts w:eastAsia="SimSun"/>
          <w:lang w:val="en-US" w:eastAsia="zh-CN"/>
        </w:rPr>
      </w:pPr>
      <w:r>
        <w:t>Table A.4.7-1: Communication KPI for advanced metering</w:t>
      </w:r>
    </w:p>
    <w:tbl>
      <w:tblPr>
        <w:tblW w:w="13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71"/>
        <w:gridCol w:w="1501"/>
        <w:gridCol w:w="1529"/>
        <w:gridCol w:w="1448"/>
        <w:gridCol w:w="1047"/>
        <w:gridCol w:w="1361"/>
        <w:gridCol w:w="1020"/>
        <w:gridCol w:w="966"/>
        <w:gridCol w:w="1276"/>
        <w:gridCol w:w="1161"/>
      </w:tblGrid>
      <w:tr w:rsidR="00CF11D5" w:rsidTr="00176FE2">
        <w:trPr>
          <w:cantSplit/>
          <w:tblHeader/>
          <w:jc w:val="center"/>
        </w:trPr>
        <w:tc>
          <w:tcPr>
            <w:tcW w:w="1134" w:type="dxa"/>
            <w:vMerge w:val="restart"/>
            <w:tcBorders>
              <w:top w:val="single" w:sz="4" w:space="0" w:color="auto"/>
              <w:left w:val="single" w:sz="4" w:space="0" w:color="auto"/>
              <w:right w:val="single" w:sz="4" w:space="0" w:color="auto"/>
            </w:tcBorders>
          </w:tcPr>
          <w:p w:rsidR="00CF11D5" w:rsidRDefault="00CF11D5" w:rsidP="00176FE2">
            <w:pPr>
              <w:pStyle w:val="TAH"/>
              <w:rPr>
                <w:rFonts w:eastAsia="SimSun"/>
                <w:lang w:eastAsia="zh-CN"/>
              </w:rPr>
            </w:pPr>
            <w:r>
              <w:rPr>
                <w:rFonts w:eastAsia="SimSun"/>
                <w:lang w:eastAsia="zh-CN"/>
              </w:rPr>
              <w:t>Use case#</w:t>
            </w:r>
          </w:p>
        </w:tc>
        <w:tc>
          <w:tcPr>
            <w:tcW w:w="5949" w:type="dxa"/>
            <w:gridSpan w:val="4"/>
            <w:tcBorders>
              <w:top w:val="single" w:sz="4" w:space="0" w:color="auto"/>
              <w:left w:val="single" w:sz="4" w:space="0" w:color="auto"/>
              <w:bottom w:val="single" w:sz="4" w:space="0" w:color="auto"/>
              <w:right w:val="single" w:sz="4" w:space="0" w:color="auto"/>
            </w:tcBorders>
          </w:tcPr>
          <w:p w:rsidR="00CF11D5" w:rsidRDefault="00CF11D5" w:rsidP="00176FE2">
            <w:pPr>
              <w:pStyle w:val="TAH"/>
            </w:pPr>
            <w:r>
              <w:t>Characteristic parameter</w:t>
            </w:r>
          </w:p>
        </w:tc>
        <w:tc>
          <w:tcPr>
            <w:tcW w:w="6831" w:type="dxa"/>
            <w:gridSpan w:val="6"/>
            <w:tcBorders>
              <w:top w:val="single" w:sz="4" w:space="0" w:color="auto"/>
              <w:left w:val="nil"/>
              <w:bottom w:val="single" w:sz="4" w:space="0" w:color="auto"/>
              <w:right w:val="single" w:sz="4" w:space="0" w:color="auto"/>
            </w:tcBorders>
          </w:tcPr>
          <w:p w:rsidR="00CF11D5" w:rsidRDefault="00CF11D5" w:rsidP="00176FE2">
            <w:pPr>
              <w:pStyle w:val="TAH"/>
            </w:pPr>
            <w:r>
              <w:t>Influence quantity</w:t>
            </w:r>
          </w:p>
        </w:tc>
      </w:tr>
      <w:tr w:rsidR="00CF11D5" w:rsidTr="00176FE2">
        <w:trPr>
          <w:cantSplit/>
          <w:tblHeader/>
          <w:jc w:val="center"/>
        </w:trPr>
        <w:tc>
          <w:tcPr>
            <w:tcW w:w="1134" w:type="dxa"/>
            <w:vMerge/>
            <w:tcBorders>
              <w:left w:val="single" w:sz="4" w:space="0" w:color="auto"/>
              <w:bottom w:val="single" w:sz="4" w:space="0" w:color="auto"/>
              <w:right w:val="single" w:sz="4" w:space="0" w:color="auto"/>
            </w:tcBorders>
          </w:tcPr>
          <w:p w:rsidR="00CF11D5" w:rsidRDefault="00CF11D5" w:rsidP="00176FE2">
            <w:pPr>
              <w:pStyle w:val="TAH"/>
            </w:pP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rPr>
                <w:rFonts w:cs="Arial"/>
                <w:bCs/>
              </w:rPr>
            </w:pPr>
            <w:r>
              <w:t>Communica</w:t>
            </w:r>
            <w:r>
              <w:softHyphen/>
              <w:t xml:space="preserve">tion service availability: target value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H"/>
            </w:pPr>
            <w:r>
              <w:t>Communication service reliability: mean time between failures</w:t>
            </w: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End-to-end latency: maximum </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H"/>
            </w:pPr>
            <w:r>
              <w:t>Service bit rate: user experienced data rate</w:t>
            </w:r>
            <w:r>
              <w:rPr>
                <w:b w:val="0"/>
                <w:bCs/>
              </w:rPr>
              <w:t xml:space="preserve"> </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H"/>
            </w:pPr>
            <w:r>
              <w:t>Message size [byte]</w:t>
            </w:r>
            <w:r>
              <w:rPr>
                <w:b w:val="0"/>
                <w:bCs/>
              </w:rPr>
              <w:t xml:space="preserve"> </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H"/>
            </w:pPr>
            <w:r>
              <w:t>Transfer interval: target value</w:t>
            </w:r>
            <w:r>
              <w:rPr>
                <w:b w:val="0"/>
                <w:bCs/>
              </w:rPr>
              <w:t xml:space="preserve"> </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H"/>
            </w:pPr>
            <w:r>
              <w:t>Survival time</w:t>
            </w:r>
            <w:r>
              <w:rPr>
                <w:b w:val="0"/>
                <w:bCs/>
              </w:rPr>
              <w:t xml:space="preserve"> </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UE </w:t>
            </w:r>
            <w:r>
              <w:br/>
              <w:t>speed</w:t>
            </w:r>
            <w:r>
              <w:rPr>
                <w:b w:val="0"/>
                <w:bCs/>
              </w:rPr>
              <w:t xml:space="preserve"> </w:t>
            </w:r>
          </w:p>
        </w:tc>
        <w:tc>
          <w:tcPr>
            <w:tcW w:w="1276" w:type="dxa"/>
            <w:tcBorders>
              <w:top w:val="single" w:sz="4" w:space="0" w:color="auto"/>
              <w:left w:val="nil"/>
              <w:bottom w:val="single" w:sz="4" w:space="0" w:color="auto"/>
              <w:right w:val="single" w:sz="4" w:space="0" w:color="auto"/>
            </w:tcBorders>
          </w:tcPr>
          <w:p w:rsidR="00CF11D5" w:rsidRDefault="00CF11D5" w:rsidP="00176FE2">
            <w:pPr>
              <w:pStyle w:val="TAH"/>
            </w:pPr>
            <w:r>
              <w:t># of UEs</w:t>
            </w:r>
          </w:p>
        </w:tc>
        <w:tc>
          <w:tcPr>
            <w:tcW w:w="1161"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Service area </w:t>
            </w:r>
            <w:r>
              <w:br/>
            </w:r>
          </w:p>
        </w:tc>
      </w:tr>
      <w:tr w:rsidR="00CF11D5" w:rsidTr="00176FE2">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hint="eastAsia"/>
                <w:sz w:val="18"/>
                <w:szCs w:val="18"/>
              </w:rPr>
              <w:t>1</w:t>
            </w: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&gt; 99.99</w:t>
            </w:r>
          </w:p>
        </w:tc>
        <w:tc>
          <w:tcPr>
            <w:tcW w:w="1501"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p>
        </w:tc>
        <w:tc>
          <w:tcPr>
            <w:tcW w:w="1529"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Accuracy fee control: &lt; 100 (note 1);</w:t>
            </w:r>
          </w:p>
          <w:p w:rsidR="00CF11D5" w:rsidRDefault="00CF11D5" w:rsidP="00176FE2">
            <w:pPr>
              <w:rPr>
                <w:rFonts w:ascii="Arial" w:eastAsia="SimSun" w:hAnsi="Arial" w:cs="Arial"/>
                <w:sz w:val="18"/>
                <w:szCs w:val="18"/>
              </w:rPr>
            </w:pPr>
            <w:r>
              <w:rPr>
                <w:rFonts w:ascii="Arial" w:eastAsia="SimSun" w:hAnsi="Arial" w:cs="Arial"/>
                <w:sz w:val="18"/>
                <w:szCs w:val="18"/>
              </w:rPr>
              <w:t>General information data collection: &lt; 3000</w:t>
            </w:r>
          </w:p>
        </w:tc>
        <w:tc>
          <w:tcPr>
            <w:tcW w:w="1448"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UL: &lt; 2 M</w:t>
            </w:r>
          </w:p>
          <w:p w:rsidR="00CF11D5" w:rsidRDefault="00CF11D5" w:rsidP="00176FE2">
            <w:pPr>
              <w:rPr>
                <w:rFonts w:ascii="Arial" w:eastAsia="SimSun" w:hAnsi="Arial" w:cs="Arial"/>
                <w:sz w:val="18"/>
                <w:szCs w:val="18"/>
              </w:rPr>
            </w:pPr>
            <w:r>
              <w:rPr>
                <w:rFonts w:ascii="Arial" w:eastAsia="SimSun" w:hAnsi="Arial" w:cs="Arial"/>
                <w:sz w:val="18"/>
                <w:szCs w:val="18"/>
              </w:rPr>
              <w:t>DL: &lt; 1 M</w:t>
            </w:r>
          </w:p>
        </w:tc>
        <w:tc>
          <w:tcPr>
            <w:tcW w:w="1047"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w:t>
            </w:r>
          </w:p>
        </w:tc>
        <w:tc>
          <w:tcPr>
            <w:tcW w:w="1361"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w:t>
            </w:r>
          </w:p>
        </w:tc>
        <w:tc>
          <w:tcPr>
            <w:tcW w:w="1020"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w:t>
            </w:r>
          </w:p>
        </w:tc>
        <w:tc>
          <w:tcPr>
            <w:tcW w:w="966"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hint="eastAsia"/>
                <w:sz w:val="18"/>
                <w:szCs w:val="18"/>
              </w:rPr>
              <w:t>st</w:t>
            </w:r>
            <w:r>
              <w:rPr>
                <w:rFonts w:ascii="Arial" w:eastAsia="SimSun" w:hAnsi="Arial" w:cs="Arial"/>
                <w:sz w:val="18"/>
                <w:szCs w:val="18"/>
              </w:rPr>
              <w:t>ationary</w:t>
            </w:r>
          </w:p>
        </w:tc>
        <w:tc>
          <w:tcPr>
            <w:tcW w:w="1276"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&lt; 10 000/km2 (note2)</w:t>
            </w:r>
          </w:p>
        </w:tc>
        <w:tc>
          <w:tcPr>
            <w:tcW w:w="1161" w:type="dxa"/>
            <w:tcBorders>
              <w:top w:val="single" w:sz="4" w:space="0" w:color="auto"/>
              <w:left w:val="nil"/>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sz w:val="18"/>
                <w:szCs w:val="18"/>
              </w:rPr>
              <w:t>–</w:t>
            </w:r>
          </w:p>
        </w:tc>
      </w:tr>
      <w:tr w:rsidR="00CF11D5" w:rsidTr="00176FE2">
        <w:trPr>
          <w:cantSplit/>
          <w:tblHeader/>
          <w:jc w:val="center"/>
        </w:trPr>
        <w:tc>
          <w:tcPr>
            <w:tcW w:w="13914" w:type="dxa"/>
            <w:gridSpan w:val="11"/>
            <w:tcBorders>
              <w:top w:val="single" w:sz="4" w:space="0" w:color="auto"/>
              <w:left w:val="single" w:sz="4" w:space="0" w:color="auto"/>
              <w:bottom w:val="single" w:sz="4" w:space="0" w:color="auto"/>
              <w:right w:val="single" w:sz="4" w:space="0" w:color="auto"/>
            </w:tcBorders>
          </w:tcPr>
          <w:p w:rsidR="00CF11D5" w:rsidRDefault="00CF11D5" w:rsidP="00176FE2">
            <w:pPr>
              <w:pStyle w:val="TAN"/>
              <w:ind w:left="799" w:hangingChars="444" w:hanging="799"/>
              <w:rPr>
                <w:rFonts w:eastAsia="SimSun"/>
                <w:lang w:val="en-US" w:eastAsia="zh-CN"/>
              </w:rPr>
            </w:pPr>
            <w:r>
              <w:rPr>
                <w:rFonts w:eastAsia="SimSun"/>
              </w:rPr>
              <w:t>NOTE 1:</w:t>
            </w:r>
            <w:r>
              <w:t xml:space="preserve"> </w:t>
            </w:r>
            <w:r>
              <w:tab/>
            </w:r>
            <w:r>
              <w:rPr>
                <w:rFonts w:eastAsia="SimSun"/>
                <w:lang w:val="en-US" w:eastAsia="zh-CN"/>
              </w:rPr>
              <w:t>One-way delay from 5G IoT device to backend system. The distance between the two is below 40 km (city range).</w:t>
            </w:r>
          </w:p>
          <w:p w:rsidR="00CF11D5" w:rsidRDefault="00CF11D5" w:rsidP="00176FE2">
            <w:pPr>
              <w:pStyle w:val="TAN"/>
              <w:ind w:left="799" w:hangingChars="444" w:hanging="799"/>
            </w:pPr>
            <w:r>
              <w:rPr>
                <w:rFonts w:eastAsia="SimSun"/>
                <w:lang w:val="en-US" w:eastAsia="zh-CN"/>
              </w:rPr>
              <w:t xml:space="preserve">NOTE </w:t>
            </w:r>
            <w:r>
              <w:rPr>
                <w:rFonts w:eastAsia="SimSun" w:hint="eastAsia"/>
                <w:lang w:val="en-US" w:eastAsia="zh-CN"/>
              </w:rPr>
              <w:t>2</w:t>
            </w:r>
            <w:r>
              <w:rPr>
                <w:rFonts w:eastAsia="SimSun"/>
                <w:lang w:val="en-US" w:eastAsia="zh-CN"/>
              </w:rPr>
              <w:t>:</w:t>
            </w:r>
            <w:r>
              <w:t xml:space="preserve"> </w:t>
            </w:r>
            <w:r>
              <w:tab/>
            </w:r>
            <w:r>
              <w:rPr>
                <w:rFonts w:eastAsia="SimSun"/>
                <w:lang w:val="en-US" w:eastAsia="zh-CN"/>
              </w:rPr>
              <w:t>It is the typical connection density in today city environment. With the evolution from centralised meters to socket meters in the home, the connection density is expected to increase 5 to 10 times.</w:t>
            </w:r>
          </w:p>
        </w:tc>
      </w:tr>
    </w:tbl>
    <w:p w:rsidR="00CF11D5" w:rsidRDefault="00CF11D5" w:rsidP="00CF11D5">
      <w:pPr>
        <w:pStyle w:val="TH"/>
        <w:jc w:val="left"/>
        <w:rPr>
          <w:lang w:val="en-US" w:eastAsia="zh-CN"/>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case#1:</w:t>
      </w:r>
      <w:r>
        <w:rPr>
          <w:b w:val="0"/>
          <w:sz w:val="18"/>
        </w:rPr>
        <w:t xml:space="preserve"> Advanced metering</w:t>
      </w:r>
    </w:p>
    <w:p w:rsidR="00CF11D5" w:rsidRDefault="00CF11D5" w:rsidP="00CF11D5">
      <w:pPr>
        <w:rPr>
          <w:lang w:val="en-US" w:eastAsia="zh-CN"/>
        </w:rPr>
      </w:pPr>
    </w:p>
    <w:p w:rsidR="00CF11D5" w:rsidRDefault="00CF11D5" w:rsidP="00DF3B60">
      <w:pPr>
        <w:pStyle w:val="Heading2"/>
      </w:pPr>
      <w:bookmarkStart w:id="327" w:name="_Toc91260343"/>
      <w:r>
        <w:t>A.4.8</w:t>
      </w:r>
      <w:r>
        <w:tab/>
        <w:t>Smart distribution transformer terminal</w:t>
      </w:r>
      <w:bookmarkEnd w:id="327"/>
    </w:p>
    <w:p w:rsidR="00CF11D5" w:rsidRDefault="00CF11D5" w:rsidP="00CF11D5">
      <w:pPr>
        <w:rPr>
          <w:lang w:eastAsia="zh-CN"/>
        </w:rPr>
      </w:pPr>
      <w:r>
        <w:rPr>
          <w:lang w:eastAsia="zh-CN"/>
        </w:rPr>
        <w:t xml:space="preserve">A smart distribution transformer terminal is usually deployed in a </w:t>
      </w:r>
      <w:r>
        <w:rPr>
          <w:rFonts w:hint="eastAsia"/>
          <w:lang w:eastAsia="zh-CN"/>
        </w:rPr>
        <w:t>d</w:t>
      </w:r>
      <w:r>
        <w:rPr>
          <w:lang w:eastAsia="zh-CN"/>
        </w:rPr>
        <w:t>istribution transformer area. The terminal can support multiple energy applications simultaneously. Multiple kinds of energy data are collected by the terminal and then deliver</w:t>
      </w:r>
      <w:r>
        <w:rPr>
          <w:rFonts w:hint="eastAsia"/>
          <w:lang w:eastAsia="zh-CN"/>
        </w:rPr>
        <w:t>ed</w:t>
      </w:r>
      <w:r>
        <w:rPr>
          <w:lang w:eastAsia="zh-CN"/>
        </w:rPr>
        <w:t xml:space="preserve"> to a energy application platform. Figure A.4.8.1-1 illustrates a workflow example for a smart distribution transformer terminal.</w:t>
      </w:r>
    </w:p>
    <w:p w:rsidR="00CF11D5" w:rsidRDefault="00CF11D5" w:rsidP="00CF11D5">
      <w:pPr>
        <w:jc w:val="center"/>
      </w:pPr>
      <w:r w:rsidRPr="00CF11D5">
        <w:rPr>
          <w:noProof/>
          <w:lang w:val="en-US" w:eastAsia="zh-CN"/>
        </w:rPr>
        <w:pict>
          <v:shape id="图片 8" o:spid="_x0000_i1034" type="#_x0000_t75" style="width:431.35pt;height:178.45pt;visibility:visible">
            <v:imagedata r:id="rId27" o:title=""/>
          </v:shape>
        </w:pict>
      </w:r>
    </w:p>
    <w:p w:rsidR="00CF11D5" w:rsidRDefault="00CF11D5" w:rsidP="00CF11D5">
      <w:pPr>
        <w:pStyle w:val="TF"/>
        <w:rPr>
          <w:lang w:eastAsia="zh-CN"/>
        </w:rPr>
      </w:pPr>
      <w:r>
        <w:rPr>
          <w:rFonts w:eastAsia="SimSun"/>
        </w:rPr>
        <w:t xml:space="preserve">Figure A.4.8-1: </w:t>
      </w:r>
      <w:r>
        <w:rPr>
          <w:lang w:eastAsia="zh-CN"/>
        </w:rPr>
        <w:t>Example of a smart distribution transformer terminal workflow</w:t>
      </w:r>
    </w:p>
    <w:p w:rsidR="00CF11D5" w:rsidRDefault="00CF11D5" w:rsidP="00CF11D5">
      <w:pPr>
        <w:rPr>
          <w:lang w:eastAsia="zh-CN"/>
        </w:rPr>
      </w:pPr>
      <w:r>
        <w:rPr>
          <w:lang w:eastAsia="zh-CN"/>
        </w:rPr>
        <w:t xml:space="preserve">In general, the connections between the smart distribution transformer terminal and the energy application platform are provided by the 5G system. The connections between energy end equipment and smart distribution transformer terminal may be provided by 5G system. In this case, about 300 to 500 energy end devices are connected to one smart distribution transformer terminal. The average service bit rate between the smart distribution transformer terminal and an energy end device is </w:t>
      </w:r>
      <w:r>
        <w:rPr>
          <w:rFonts w:hint="eastAsia"/>
          <w:lang w:eastAsia="zh-CN"/>
        </w:rPr>
        <w:t>more than 2</w:t>
      </w:r>
      <w:r>
        <w:rPr>
          <w:lang w:eastAsia="zh-CN"/>
        </w:rPr>
        <w:t> </w:t>
      </w:r>
      <w:r>
        <w:rPr>
          <w:rFonts w:hint="eastAsia"/>
          <w:lang w:eastAsia="zh-CN"/>
        </w:rPr>
        <w:t>Mb</w:t>
      </w:r>
      <w:r>
        <w:rPr>
          <w:lang w:eastAsia="zh-CN"/>
        </w:rPr>
        <w:t>it/</w:t>
      </w:r>
      <w:r>
        <w:rPr>
          <w:rFonts w:hint="eastAsia"/>
          <w:lang w:eastAsia="zh-CN"/>
        </w:rPr>
        <w:t xml:space="preserve">s in uplink </w:t>
      </w:r>
      <w:r>
        <w:rPr>
          <w:lang w:eastAsia="zh-CN"/>
        </w:rPr>
        <w:t xml:space="preserve">for each application. The related communication distance is between 100 m and 500 m. </w:t>
      </w:r>
      <w:r>
        <w:rPr>
          <w:lang w:val="en-US" w:eastAsia="zh-CN"/>
        </w:rPr>
        <w:t>The associated KPI is provided in Table A.4.8-1.</w:t>
      </w:r>
    </w:p>
    <w:p w:rsidR="00CF11D5" w:rsidRDefault="00CF11D5" w:rsidP="00CF11D5"/>
    <w:p w:rsidR="00CF11D5" w:rsidRDefault="00CF11D5" w:rsidP="00CF11D5">
      <w:pPr>
        <w:pStyle w:val="1"/>
        <w:jc w:val="center"/>
        <w:rPr>
          <w:rFonts w:ascii="Arial" w:hAnsi="Arial" w:cs="Arial"/>
          <w:b/>
          <w:bCs/>
          <w:sz w:val="20"/>
          <w:szCs w:val="20"/>
        </w:rPr>
      </w:pPr>
      <w:r>
        <w:rPr>
          <w:rFonts w:ascii="Arial" w:hAnsi="Arial" w:cs="Arial"/>
          <w:b/>
          <w:bCs/>
          <w:sz w:val="20"/>
          <w:szCs w:val="20"/>
        </w:rPr>
        <w:t>Table A.4.8-1: Key Performance for Smart Distribution Transformer Terminal</w:t>
      </w:r>
    </w:p>
    <w:tbl>
      <w:tblPr>
        <w:tblW w:w="13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71"/>
        <w:gridCol w:w="1501"/>
        <w:gridCol w:w="1529"/>
        <w:gridCol w:w="1448"/>
        <w:gridCol w:w="1047"/>
        <w:gridCol w:w="1361"/>
        <w:gridCol w:w="1020"/>
        <w:gridCol w:w="966"/>
        <w:gridCol w:w="1134"/>
        <w:gridCol w:w="1303"/>
      </w:tblGrid>
      <w:tr w:rsidR="00CF11D5" w:rsidTr="00176FE2">
        <w:trPr>
          <w:cantSplit/>
          <w:tblHeader/>
          <w:jc w:val="center"/>
        </w:trPr>
        <w:tc>
          <w:tcPr>
            <w:tcW w:w="1134" w:type="dxa"/>
            <w:vMerge w:val="restart"/>
            <w:tcBorders>
              <w:top w:val="single" w:sz="4" w:space="0" w:color="auto"/>
              <w:left w:val="single" w:sz="4" w:space="0" w:color="auto"/>
              <w:right w:val="single" w:sz="4" w:space="0" w:color="auto"/>
            </w:tcBorders>
          </w:tcPr>
          <w:p w:rsidR="00CF11D5" w:rsidRDefault="00CF11D5" w:rsidP="00176FE2">
            <w:pPr>
              <w:pStyle w:val="TAH"/>
              <w:rPr>
                <w:rFonts w:eastAsia="SimSun"/>
                <w:lang w:eastAsia="zh-CN"/>
              </w:rPr>
            </w:pPr>
            <w:r>
              <w:rPr>
                <w:rFonts w:eastAsia="SimSun"/>
                <w:lang w:eastAsia="zh-CN"/>
              </w:rPr>
              <w:t>Use case#</w:t>
            </w:r>
          </w:p>
        </w:tc>
        <w:tc>
          <w:tcPr>
            <w:tcW w:w="5949" w:type="dxa"/>
            <w:gridSpan w:val="4"/>
            <w:tcBorders>
              <w:top w:val="single" w:sz="4" w:space="0" w:color="auto"/>
              <w:left w:val="single" w:sz="4" w:space="0" w:color="auto"/>
              <w:bottom w:val="single" w:sz="4" w:space="0" w:color="auto"/>
              <w:right w:val="single" w:sz="4" w:space="0" w:color="auto"/>
            </w:tcBorders>
          </w:tcPr>
          <w:p w:rsidR="00CF11D5" w:rsidRDefault="00CF11D5" w:rsidP="00176FE2">
            <w:pPr>
              <w:pStyle w:val="TAH"/>
            </w:pPr>
            <w:r>
              <w:t>Characteristic parameter</w:t>
            </w:r>
          </w:p>
        </w:tc>
        <w:tc>
          <w:tcPr>
            <w:tcW w:w="6831" w:type="dxa"/>
            <w:gridSpan w:val="6"/>
            <w:tcBorders>
              <w:top w:val="single" w:sz="4" w:space="0" w:color="auto"/>
              <w:left w:val="nil"/>
              <w:bottom w:val="single" w:sz="4" w:space="0" w:color="auto"/>
              <w:right w:val="single" w:sz="4" w:space="0" w:color="auto"/>
            </w:tcBorders>
          </w:tcPr>
          <w:p w:rsidR="00CF11D5" w:rsidRDefault="00CF11D5" w:rsidP="00176FE2">
            <w:pPr>
              <w:pStyle w:val="TAH"/>
            </w:pPr>
            <w:r>
              <w:t>Influence quantity</w:t>
            </w:r>
          </w:p>
        </w:tc>
      </w:tr>
      <w:tr w:rsidR="00CF11D5" w:rsidTr="00176FE2">
        <w:trPr>
          <w:cantSplit/>
          <w:tblHeader/>
          <w:jc w:val="center"/>
        </w:trPr>
        <w:tc>
          <w:tcPr>
            <w:tcW w:w="1134" w:type="dxa"/>
            <w:vMerge/>
            <w:tcBorders>
              <w:left w:val="single" w:sz="4" w:space="0" w:color="auto"/>
              <w:bottom w:val="single" w:sz="4" w:space="0" w:color="auto"/>
              <w:right w:val="single" w:sz="4" w:space="0" w:color="auto"/>
            </w:tcBorders>
          </w:tcPr>
          <w:p w:rsidR="00CF11D5" w:rsidRDefault="00CF11D5" w:rsidP="00176FE2">
            <w:pPr>
              <w:pStyle w:val="TAH"/>
            </w:pP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rPr>
                <w:rFonts w:cs="Arial"/>
                <w:bCs/>
              </w:rPr>
            </w:pPr>
            <w:r>
              <w:t>Communica</w:t>
            </w:r>
            <w:r>
              <w:softHyphen/>
              <w:t xml:space="preserve">tion service availability: target value </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H"/>
            </w:pPr>
            <w:r>
              <w:t>Communication service reliability: mean time between failures</w:t>
            </w: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End-to-end latency: maximum </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H"/>
            </w:pPr>
            <w:r>
              <w:t>Service bit rate: user experienced data rate</w:t>
            </w:r>
            <w:r>
              <w:rPr>
                <w:b w:val="0"/>
                <w:bCs/>
              </w:rPr>
              <w:t xml:space="preserve"> </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H"/>
            </w:pPr>
            <w:r>
              <w:t>Message size [byte]</w:t>
            </w:r>
            <w:r>
              <w:rPr>
                <w:b w:val="0"/>
                <w:bCs/>
              </w:rPr>
              <w:t xml:space="preserve"> </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H"/>
            </w:pPr>
            <w:r>
              <w:t>Transfer interval: target value</w:t>
            </w:r>
            <w:r>
              <w:rPr>
                <w:b w:val="0"/>
                <w:bCs/>
              </w:rPr>
              <w:t xml:space="preserve"> </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H"/>
            </w:pPr>
            <w:r>
              <w:t>Survival time</w:t>
            </w:r>
            <w:r>
              <w:rPr>
                <w:b w:val="0"/>
                <w:bCs/>
              </w:rPr>
              <w:t xml:space="preserve"> </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UE </w:t>
            </w:r>
            <w:r>
              <w:br/>
              <w:t>speed</w:t>
            </w:r>
            <w:r>
              <w:rPr>
                <w:b w:val="0"/>
                <w:bCs/>
              </w:rPr>
              <w:t xml:space="preserve"> </w:t>
            </w:r>
          </w:p>
        </w:tc>
        <w:tc>
          <w:tcPr>
            <w:tcW w:w="1134" w:type="dxa"/>
            <w:tcBorders>
              <w:top w:val="single" w:sz="4" w:space="0" w:color="auto"/>
              <w:left w:val="nil"/>
              <w:bottom w:val="single" w:sz="4" w:space="0" w:color="auto"/>
              <w:right w:val="single" w:sz="4" w:space="0" w:color="auto"/>
            </w:tcBorders>
          </w:tcPr>
          <w:p w:rsidR="00CF11D5" w:rsidRDefault="00CF11D5" w:rsidP="00176FE2">
            <w:pPr>
              <w:pStyle w:val="TAH"/>
            </w:pPr>
            <w:r>
              <w:t># of UEs</w:t>
            </w:r>
          </w:p>
        </w:tc>
        <w:tc>
          <w:tcPr>
            <w:tcW w:w="1303" w:type="dxa"/>
            <w:tcBorders>
              <w:top w:val="single" w:sz="4" w:space="0" w:color="auto"/>
              <w:left w:val="nil"/>
              <w:bottom w:val="single" w:sz="4" w:space="0" w:color="auto"/>
              <w:right w:val="single" w:sz="4" w:space="0" w:color="auto"/>
            </w:tcBorders>
          </w:tcPr>
          <w:p w:rsidR="00CF11D5" w:rsidRDefault="00CF11D5" w:rsidP="00176FE2">
            <w:pPr>
              <w:pStyle w:val="TAH"/>
            </w:pPr>
            <w:r>
              <w:t xml:space="preserve">Service area </w:t>
            </w:r>
            <w:r>
              <w:br/>
            </w:r>
          </w:p>
        </w:tc>
      </w:tr>
      <w:tr w:rsidR="00CF11D5" w:rsidTr="00176FE2">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CF11D5" w:rsidRDefault="00CF11D5" w:rsidP="00176FE2">
            <w:pPr>
              <w:rPr>
                <w:rFonts w:ascii="Arial" w:eastAsia="SimSun" w:hAnsi="Arial" w:cs="Arial"/>
                <w:sz w:val="18"/>
                <w:szCs w:val="18"/>
              </w:rPr>
            </w:pPr>
            <w:r>
              <w:rPr>
                <w:rFonts w:ascii="Arial" w:eastAsia="SimSun" w:hAnsi="Arial" w:cs="Arial" w:hint="eastAsia"/>
                <w:sz w:val="18"/>
                <w:szCs w:val="18"/>
              </w:rPr>
              <w:t>1</w:t>
            </w:r>
          </w:p>
        </w:tc>
        <w:tc>
          <w:tcPr>
            <w:tcW w:w="1471"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rFonts w:eastAsia="SimSun" w:cs="Arial"/>
                <w:b w:val="0"/>
                <w:szCs w:val="18"/>
                <w:lang w:eastAsia="zh-CN"/>
              </w:rPr>
            </w:pPr>
            <w:r>
              <w:rPr>
                <w:rFonts w:eastAsia="SimSun" w:cs="Arial"/>
                <w:b w:val="0"/>
                <w:szCs w:val="18"/>
                <w:lang w:eastAsia="zh-CN"/>
              </w:rPr>
              <w:t>&gt;</w:t>
            </w:r>
            <w:r>
              <w:rPr>
                <w:rFonts w:eastAsia="SimSun" w:cs="Arial" w:hint="eastAsia"/>
                <w:b w:val="0"/>
                <w:szCs w:val="18"/>
                <w:lang w:eastAsia="zh-CN"/>
              </w:rPr>
              <w:t>9</w:t>
            </w:r>
            <w:r>
              <w:rPr>
                <w:rFonts w:eastAsia="SimSun" w:cs="Arial"/>
                <w:b w:val="0"/>
                <w:szCs w:val="18"/>
                <w:lang w:eastAsia="zh-CN"/>
              </w:rPr>
              <w:t>9.99%</w:t>
            </w:r>
          </w:p>
        </w:tc>
        <w:tc>
          <w:tcPr>
            <w:tcW w:w="1501" w:type="dxa"/>
            <w:tcBorders>
              <w:top w:val="single" w:sz="4" w:space="0" w:color="auto"/>
              <w:left w:val="nil"/>
              <w:bottom w:val="single" w:sz="4" w:space="0" w:color="auto"/>
              <w:right w:val="single" w:sz="4" w:space="0" w:color="auto"/>
            </w:tcBorders>
          </w:tcPr>
          <w:p w:rsidR="00CF11D5" w:rsidRDefault="00CF11D5" w:rsidP="00176FE2">
            <w:pPr>
              <w:pStyle w:val="TAH"/>
              <w:jc w:val="left"/>
              <w:rPr>
                <w:rFonts w:eastAsia="SimSun" w:cs="Arial"/>
                <w:b w:val="0"/>
                <w:szCs w:val="18"/>
              </w:rPr>
            </w:pPr>
            <w:r>
              <w:rPr>
                <w:rFonts w:eastAsia="SimSun" w:cs="Arial"/>
                <w:b w:val="0"/>
                <w:szCs w:val="18"/>
              </w:rPr>
              <w:t>–</w:t>
            </w:r>
          </w:p>
        </w:tc>
        <w:tc>
          <w:tcPr>
            <w:tcW w:w="1529" w:type="dxa"/>
            <w:tcBorders>
              <w:top w:val="single" w:sz="4" w:space="0" w:color="auto"/>
              <w:left w:val="nil"/>
              <w:bottom w:val="single" w:sz="4" w:space="0" w:color="auto"/>
              <w:right w:val="single" w:sz="4" w:space="0" w:color="auto"/>
            </w:tcBorders>
          </w:tcPr>
          <w:p w:rsidR="00CF11D5" w:rsidRDefault="00CF11D5" w:rsidP="00176FE2">
            <w:pPr>
              <w:pStyle w:val="TAH"/>
              <w:jc w:val="left"/>
              <w:rPr>
                <w:rFonts w:eastAsia="SimSun" w:cs="Arial"/>
                <w:b w:val="0"/>
                <w:szCs w:val="18"/>
              </w:rPr>
            </w:pPr>
            <w:r>
              <w:rPr>
                <w:rFonts w:eastAsia="SimSun" w:cs="Arial"/>
                <w:b w:val="0"/>
                <w:szCs w:val="18"/>
              </w:rPr>
              <w:t>10 ms, 100 ms, 3 s (note 2)</w:t>
            </w:r>
          </w:p>
        </w:tc>
        <w:tc>
          <w:tcPr>
            <w:tcW w:w="1448"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b w:val="0"/>
              </w:rPr>
              <w:t>&gt; 2 Mbit/s (note 1)</w:t>
            </w:r>
          </w:p>
        </w:tc>
        <w:tc>
          <w:tcPr>
            <w:tcW w:w="1047"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rFonts w:eastAsia="SimSun" w:cs="Arial"/>
                <w:szCs w:val="18"/>
              </w:rPr>
              <w:t>–</w:t>
            </w:r>
          </w:p>
        </w:tc>
        <w:tc>
          <w:tcPr>
            <w:tcW w:w="1361"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rFonts w:eastAsia="SimSun" w:cs="Arial"/>
                <w:szCs w:val="18"/>
              </w:rPr>
              <w:t>–</w:t>
            </w:r>
          </w:p>
        </w:tc>
        <w:tc>
          <w:tcPr>
            <w:tcW w:w="1020"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rFonts w:eastAsia="SimSun" w:cs="Arial"/>
                <w:szCs w:val="18"/>
              </w:rPr>
              <w:t>–</w:t>
            </w:r>
          </w:p>
        </w:tc>
        <w:tc>
          <w:tcPr>
            <w:tcW w:w="966"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rFonts w:eastAsia="SimSun" w:cs="Arial"/>
                <w:szCs w:val="18"/>
              </w:rPr>
              <w:t>–</w:t>
            </w:r>
          </w:p>
        </w:tc>
        <w:tc>
          <w:tcPr>
            <w:tcW w:w="1134"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b w:val="0"/>
              </w:rPr>
              <w:t>500 in the service area (note 3)</w:t>
            </w:r>
          </w:p>
        </w:tc>
        <w:tc>
          <w:tcPr>
            <w:tcW w:w="1303" w:type="dxa"/>
            <w:tcBorders>
              <w:top w:val="single" w:sz="4" w:space="0" w:color="auto"/>
              <w:left w:val="nil"/>
              <w:bottom w:val="single" w:sz="4" w:space="0" w:color="auto"/>
              <w:right w:val="single" w:sz="4" w:space="0" w:color="auto"/>
            </w:tcBorders>
          </w:tcPr>
          <w:p w:rsidR="00CF11D5" w:rsidRDefault="00CF11D5" w:rsidP="00176FE2">
            <w:pPr>
              <w:pStyle w:val="TAH"/>
              <w:jc w:val="left"/>
              <w:rPr>
                <w:b w:val="0"/>
              </w:rPr>
            </w:pPr>
            <w:r>
              <w:rPr>
                <w:b w:val="0"/>
              </w:rPr>
              <w:t>Communication distance is from 100 m to 500 m, (outdoor, indoor, and deep indoor)</w:t>
            </w:r>
          </w:p>
        </w:tc>
      </w:tr>
      <w:tr w:rsidR="00CF11D5" w:rsidTr="00176FE2">
        <w:trPr>
          <w:cantSplit/>
          <w:tblHeader/>
          <w:jc w:val="center"/>
        </w:trPr>
        <w:tc>
          <w:tcPr>
            <w:tcW w:w="13914" w:type="dxa"/>
            <w:gridSpan w:val="11"/>
            <w:tcBorders>
              <w:top w:val="single" w:sz="4" w:space="0" w:color="auto"/>
              <w:left w:val="single" w:sz="4" w:space="0" w:color="auto"/>
              <w:bottom w:val="single" w:sz="4" w:space="0" w:color="auto"/>
              <w:right w:val="single" w:sz="4" w:space="0" w:color="auto"/>
            </w:tcBorders>
          </w:tcPr>
          <w:p w:rsidR="00CF11D5" w:rsidRDefault="00CF11D5" w:rsidP="00176FE2">
            <w:pPr>
              <w:pStyle w:val="TAN"/>
              <w:jc w:val="both"/>
              <w:rPr>
                <w:rFonts w:eastAsia="SimSun"/>
                <w:szCs w:val="18"/>
                <w:lang w:val="en-US" w:eastAsia="zh-CN"/>
              </w:rPr>
            </w:pPr>
            <w:r>
              <w:rPr>
                <w:rFonts w:eastAsia="Calibri"/>
                <w:szCs w:val="18"/>
              </w:rPr>
              <w:t>NOTE 1:</w:t>
            </w:r>
            <w:r>
              <w:t xml:space="preserve"> </w:t>
            </w:r>
            <w:r>
              <w:tab/>
            </w:r>
            <w:r>
              <w:rPr>
                <w:rFonts w:eastAsia="Calibri"/>
                <w:szCs w:val="18"/>
              </w:rPr>
              <w:t xml:space="preserve">It is the </w:t>
            </w:r>
            <w:r>
              <w:rPr>
                <w:rFonts w:eastAsia="SimSun"/>
                <w:szCs w:val="18"/>
                <w:lang w:val="en-US" w:eastAsia="zh-CN"/>
              </w:rPr>
              <w:t>smart metering application data rate</w:t>
            </w:r>
            <w:r>
              <w:rPr>
                <w:rFonts w:eastAsia="Calibri"/>
                <w:szCs w:val="18"/>
              </w:rPr>
              <w:t xml:space="preserve"> between the </w:t>
            </w:r>
            <w:r>
              <w:rPr>
                <w:rFonts w:eastAsia="SimSun"/>
                <w:szCs w:val="18"/>
                <w:lang w:val="en-US" w:eastAsia="zh-CN"/>
              </w:rPr>
              <w:t>S</w:t>
            </w:r>
            <w:r>
              <w:rPr>
                <w:rFonts w:eastAsia="Calibri"/>
                <w:szCs w:val="18"/>
              </w:rPr>
              <w:t>mart Distribution Transformer Terminal and energy end equipment</w:t>
            </w:r>
            <w:r>
              <w:rPr>
                <w:rFonts w:eastAsia="SimSun"/>
                <w:szCs w:val="18"/>
                <w:lang w:val="en-US" w:eastAsia="zh-CN"/>
              </w:rPr>
              <w:t>. Once there are multiple smart grid applications, it is required more data rate.</w:t>
            </w:r>
          </w:p>
          <w:p w:rsidR="00CF11D5" w:rsidRDefault="00CF11D5" w:rsidP="00176FE2">
            <w:pPr>
              <w:pStyle w:val="TAN"/>
              <w:jc w:val="both"/>
              <w:rPr>
                <w:rFonts w:eastAsia="Calibri"/>
                <w:szCs w:val="18"/>
              </w:rPr>
            </w:pPr>
            <w:r>
              <w:rPr>
                <w:rFonts w:eastAsia="Calibri"/>
                <w:szCs w:val="18"/>
              </w:rPr>
              <w:t>NOTE 2:</w:t>
            </w:r>
            <w:r>
              <w:t xml:space="preserve"> </w:t>
            </w:r>
            <w:r>
              <w:tab/>
            </w:r>
            <w:r>
              <w:rPr>
                <w:rFonts w:eastAsia="Calibri"/>
                <w:szCs w:val="18"/>
              </w:rPr>
              <w:t xml:space="preserve">It depends on different applications </w:t>
            </w:r>
            <w:r>
              <w:rPr>
                <w:rFonts w:eastAsia="SimSun"/>
                <w:szCs w:val="18"/>
                <w:lang w:val="en-US" w:eastAsia="zh-CN"/>
              </w:rPr>
              <w:t xml:space="preserve">supported by </w:t>
            </w:r>
            <w:r>
              <w:rPr>
                <w:rFonts w:eastAsia="Calibri"/>
                <w:szCs w:val="18"/>
              </w:rPr>
              <w:t xml:space="preserve">the Smart Distribution Transformer Terminal. The </w:t>
            </w:r>
            <w:r>
              <w:rPr>
                <w:rFonts w:eastAsia="SimSun"/>
                <w:szCs w:val="18"/>
                <w:lang w:val="en-US" w:eastAsia="zh-CN"/>
              </w:rPr>
              <w:t>less the latency is, the more applications can be supported</w:t>
            </w:r>
            <w:r>
              <w:rPr>
                <w:rFonts w:eastAsia="Calibri"/>
                <w:szCs w:val="18"/>
              </w:rPr>
              <w:t>.</w:t>
            </w:r>
          </w:p>
          <w:p w:rsidR="00CF11D5" w:rsidRDefault="00CF11D5" w:rsidP="00176FE2">
            <w:pPr>
              <w:pStyle w:val="TAN"/>
              <w:ind w:left="799" w:hangingChars="444" w:hanging="799"/>
            </w:pPr>
            <w:r>
              <w:rPr>
                <w:rFonts w:eastAsia="SimSun"/>
                <w:szCs w:val="18"/>
                <w:lang w:val="en-US" w:eastAsia="zh-CN"/>
              </w:rPr>
              <w:t>NOTE 3:</w:t>
            </w:r>
            <w:r>
              <w:t xml:space="preserve"> </w:t>
            </w:r>
            <w:r>
              <w:tab/>
            </w:r>
            <w:r>
              <w:rPr>
                <w:rFonts w:eastAsia="SimSun"/>
                <w:szCs w:val="18"/>
                <w:lang w:val="en-US" w:eastAsia="zh-CN"/>
              </w:rPr>
              <w:t>The distribution area can be calculated as 3.14 x range</w:t>
            </w:r>
            <w:r>
              <w:rPr>
                <w:rFonts w:eastAsia="SimSun"/>
                <w:szCs w:val="18"/>
                <w:vertAlign w:val="superscript"/>
                <w:lang w:val="en-US" w:eastAsia="zh-CN"/>
              </w:rPr>
              <w:t>2</w:t>
            </w:r>
            <w:r>
              <w:rPr>
                <w:rFonts w:eastAsia="SimSun"/>
                <w:szCs w:val="18"/>
                <w:lang w:val="en-US" w:eastAsia="zh-CN"/>
              </w:rPr>
              <w:t xml:space="preserve"> and in general is between 0.031 km</w:t>
            </w:r>
            <w:r>
              <w:rPr>
                <w:rFonts w:eastAsia="SimSun"/>
                <w:szCs w:val="18"/>
                <w:vertAlign w:val="superscript"/>
                <w:lang w:val="en-US" w:eastAsia="zh-CN"/>
              </w:rPr>
              <w:t>2</w:t>
            </w:r>
            <w:r>
              <w:rPr>
                <w:rFonts w:eastAsia="SimSun"/>
                <w:szCs w:val="18"/>
                <w:lang w:val="en-US" w:eastAsia="zh-CN"/>
              </w:rPr>
              <w:t xml:space="preserve"> and 0.79 km</w:t>
            </w:r>
            <w:r>
              <w:rPr>
                <w:rFonts w:eastAsia="SimSun"/>
                <w:szCs w:val="18"/>
                <w:vertAlign w:val="superscript"/>
                <w:lang w:val="en-US" w:eastAsia="zh-CN"/>
              </w:rPr>
              <w:t>2</w:t>
            </w:r>
            <w:r>
              <w:rPr>
                <w:rFonts w:eastAsia="SimSun"/>
                <w:szCs w:val="18"/>
                <w:lang w:val="en-US" w:eastAsia="zh-CN"/>
              </w:rPr>
              <w:t>.</w:t>
            </w:r>
          </w:p>
        </w:tc>
      </w:tr>
    </w:tbl>
    <w:p w:rsidR="00CF11D5" w:rsidRDefault="00CF11D5" w:rsidP="00CF11D5">
      <w:pPr>
        <w:pStyle w:val="TH"/>
        <w:jc w:val="left"/>
        <w:rPr>
          <w:lang w:val="en-US" w:eastAsia="zh-CN"/>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case#1:</w:t>
      </w:r>
      <w:r>
        <w:rPr>
          <w:b w:val="0"/>
          <w:sz w:val="18"/>
        </w:rPr>
        <w:t xml:space="preserve"> smart distribution transformer terminal</w:t>
      </w:r>
    </w:p>
    <w:p w:rsidR="00CF11D5" w:rsidRDefault="00CF11D5" w:rsidP="00CF11D5">
      <w:pPr>
        <w:rPr>
          <w:rFonts w:eastAsia="SimSun"/>
          <w:lang w:eastAsia="zh-CN"/>
        </w:rPr>
      </w:pPr>
    </w:p>
    <w:p w:rsidR="00CF11D5" w:rsidRDefault="00CF11D5" w:rsidP="00DF3B60">
      <w:pPr>
        <w:pStyle w:val="Heading2"/>
      </w:pPr>
      <w:bookmarkStart w:id="328" w:name="_Toc91260344"/>
      <w:r>
        <w:t>A.4.9</w:t>
      </w:r>
      <w:r>
        <w:tab/>
        <w:t>Distributed energy resources and micro-grids</w:t>
      </w:r>
      <w:bookmarkEnd w:id="328"/>
    </w:p>
    <w:p w:rsidR="00CF11D5" w:rsidRDefault="00CF11D5" w:rsidP="00CF11D5">
      <w:pPr>
        <w:rPr>
          <w:lang w:eastAsia="zh-CN"/>
        </w:rPr>
      </w:pPr>
      <w:r>
        <w:rPr>
          <w:lang w:eastAsia="zh-CN"/>
        </w:rPr>
        <w:t xml:space="preserve">Distributed energy resources (DER) become increasingly important. The potentially large number of DERs will have an impact on security, stability, and operation efficiency of the energy grid. </w:t>
      </w:r>
    </w:p>
    <w:p w:rsidR="00CF11D5" w:rsidRDefault="00CF11D5" w:rsidP="00CF11D5">
      <w:r>
        <w:t xml:space="preserve">The integration of DERs into the energy grid poses many challenges for the involved communication system. To incorporate more renewable and alternative energy sources, the communication infrastructure must have the ability to easily handle an increasing amount of </w:t>
      </w:r>
      <w:r>
        <w:rPr>
          <w:rFonts w:hint="eastAsia"/>
        </w:rPr>
        <w:t>data traffic or service requests and must provide a rea</w:t>
      </w:r>
      <w:r>
        <w:t>l-</w:t>
      </w:r>
      <w:r>
        <w:rPr>
          <w:rFonts w:hint="eastAsia"/>
        </w:rPr>
        <w:t>time monitoring and control operation</w:t>
      </w:r>
      <w:r>
        <w:t xml:space="preserve"> for these distributed energy resources. A reliable communication between the DERs is crucial. </w:t>
      </w:r>
    </w:p>
    <w:p w:rsidR="00CF11D5" w:rsidRDefault="00CF11D5" w:rsidP="00CF11D5">
      <w:r>
        <w:t>When it comes to communications architecture, IEC 61850 is a widely used standard for automation and equipment of power utilities and DER, specifically for defining protocols for IEDs (Intelligent electronic devices) at electrical substations The IEC 61850 standard specifies the timing constraints for messages typically used in substations. GOOSE (Generic Object Oriented Substation Events) and SV (Sampled Values) messages are assumed as time critical messages. They have the tightest deadlines (maximum allowed transfer time) among all IEC 61850 messages, corresponding to 3 ms. While GOOSE is typically used for transfering information related to monitoring and control functions (circuit breaker status etc.), SV is used for transfering measurement samples of current and voltage signals. The SV protocol works on a periodic information transmission model, sending messages at a fixed rate. For protection purposes, the default rate is 4000 or 4800 messages per second for 50 and 60 Hz power systems, respectively. On the other hand, the GOOSE protocol operates in a sporadic information transmission model, where a continuous flow of data is maintained to increase communication reliability. The typical sizes of GOOSE and SV messages are160 and 140 bytes, respectively. GOOSE messages are transmitted in two different modes: (1) safe operation: 1 message per second (service bit rate = 1.28 kbit/s); (2) emergency operation: 32 messages per second (service bit rate = 41.0 kbit/s). SV messages are transmitted at much higher rate, namely 4800 messages per second (service bit rate = 5.4 Mbit/s).</w:t>
      </w:r>
      <w:r>
        <w:rPr>
          <w:lang w:val="en-US" w:eastAsia="zh-CN"/>
        </w:rPr>
        <w:t xml:space="preserve"> The associated KPIs are provided in Table A.4.9-1.</w:t>
      </w:r>
    </w:p>
    <w:p w:rsidR="00CF11D5" w:rsidRDefault="00CF11D5" w:rsidP="00CF11D5">
      <w:pPr>
        <w:pStyle w:val="TAL"/>
        <w:jc w:val="center"/>
        <w:rPr>
          <w:rFonts w:cs="Arial"/>
          <w:b/>
          <w:bCs/>
          <w:sz w:val="20"/>
        </w:rPr>
      </w:pPr>
      <w:r>
        <w:rPr>
          <w:rFonts w:cs="Arial"/>
          <w:b/>
          <w:bCs/>
          <w:sz w:val="20"/>
        </w:rPr>
        <w:t>Table A.4.9-1: Key Performance for Distributed energy resources (DER): using SV (Sampled Values) message</w:t>
      </w:r>
    </w:p>
    <w:p w:rsidR="00CF11D5" w:rsidRDefault="00CF11D5" w:rsidP="00CF11D5">
      <w:pPr>
        <w:pStyle w:val="TAL"/>
        <w:rPr>
          <w:rFonts w:cs="Arial"/>
          <w:b/>
          <w:bCs/>
          <w:sz w:val="20"/>
        </w:rPr>
      </w:pPr>
    </w:p>
    <w:tbl>
      <w:tblPr>
        <w:tblW w:w="11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552"/>
        <w:gridCol w:w="1429"/>
        <w:gridCol w:w="1044"/>
        <w:gridCol w:w="1197"/>
        <w:gridCol w:w="881"/>
        <w:gridCol w:w="1055"/>
        <w:gridCol w:w="1502"/>
        <w:gridCol w:w="1418"/>
      </w:tblGrid>
      <w:tr w:rsidR="00CF11D5" w:rsidTr="00176FE2">
        <w:trPr>
          <w:jc w:val="center"/>
        </w:trPr>
        <w:tc>
          <w:tcPr>
            <w:tcW w:w="1830" w:type="dxa"/>
            <w:vMerge w:val="restart"/>
          </w:tcPr>
          <w:p w:rsidR="00CF11D5" w:rsidRDefault="00CF11D5" w:rsidP="00176FE2">
            <w:pPr>
              <w:pStyle w:val="TAH"/>
              <w:rPr>
                <w:rFonts w:eastAsia="SimSun"/>
                <w:lang w:eastAsia="zh-CN"/>
              </w:rPr>
            </w:pPr>
            <w:r>
              <w:rPr>
                <w:rFonts w:eastAsia="SimSun" w:hint="eastAsia"/>
                <w:lang w:eastAsia="zh-CN"/>
              </w:rPr>
              <w:t>U</w:t>
            </w:r>
            <w:r>
              <w:rPr>
                <w:rFonts w:eastAsia="SimSun"/>
                <w:lang w:eastAsia="zh-CN"/>
              </w:rPr>
              <w:t>se case#</w:t>
            </w:r>
          </w:p>
        </w:tc>
        <w:tc>
          <w:tcPr>
            <w:tcW w:w="5222" w:type="dxa"/>
            <w:gridSpan w:val="4"/>
            <w:shd w:val="clear" w:color="auto" w:fill="auto"/>
          </w:tcPr>
          <w:p w:rsidR="00CF11D5" w:rsidRDefault="00CF11D5" w:rsidP="00176FE2">
            <w:pPr>
              <w:pStyle w:val="TAH"/>
            </w:pPr>
            <w:r>
              <w:t>Characteristic parameter</w:t>
            </w:r>
          </w:p>
        </w:tc>
        <w:tc>
          <w:tcPr>
            <w:tcW w:w="4856" w:type="dxa"/>
            <w:gridSpan w:val="4"/>
            <w:shd w:val="clear" w:color="auto" w:fill="auto"/>
          </w:tcPr>
          <w:p w:rsidR="00CF11D5" w:rsidRDefault="00CF11D5" w:rsidP="00176FE2">
            <w:pPr>
              <w:pStyle w:val="TAH"/>
              <w:rPr>
                <w:b w:val="0"/>
              </w:rPr>
            </w:pPr>
            <w:r>
              <w:t>Influence quantity</w:t>
            </w:r>
          </w:p>
        </w:tc>
      </w:tr>
      <w:tr w:rsidR="00CF11D5" w:rsidTr="00176FE2">
        <w:trPr>
          <w:jc w:val="center"/>
        </w:trPr>
        <w:tc>
          <w:tcPr>
            <w:tcW w:w="1830" w:type="dxa"/>
            <w:vMerge/>
          </w:tcPr>
          <w:p w:rsidR="00CF11D5" w:rsidRDefault="00CF11D5" w:rsidP="00176FE2">
            <w:pPr>
              <w:pStyle w:val="TAH"/>
            </w:pPr>
          </w:p>
        </w:tc>
        <w:tc>
          <w:tcPr>
            <w:tcW w:w="1552" w:type="dxa"/>
            <w:shd w:val="clear" w:color="auto" w:fill="auto"/>
          </w:tcPr>
          <w:p w:rsidR="00CF11D5" w:rsidRDefault="00CF11D5" w:rsidP="00176FE2">
            <w:pPr>
              <w:pStyle w:val="TAH"/>
            </w:pPr>
            <w:r>
              <w:t>Communica</w:t>
            </w:r>
            <w:r>
              <w:softHyphen/>
              <w:t>tion service availability: target value</w:t>
            </w:r>
          </w:p>
        </w:tc>
        <w:tc>
          <w:tcPr>
            <w:tcW w:w="1429" w:type="dxa"/>
            <w:shd w:val="clear" w:color="auto" w:fill="auto"/>
          </w:tcPr>
          <w:p w:rsidR="00CF11D5" w:rsidRDefault="00CF11D5" w:rsidP="00176FE2">
            <w:pPr>
              <w:pStyle w:val="TAH"/>
            </w:pPr>
            <w:r>
              <w:t>Communication service reliability: mean time between failures</w:t>
            </w:r>
          </w:p>
        </w:tc>
        <w:tc>
          <w:tcPr>
            <w:tcW w:w="1044" w:type="dxa"/>
            <w:shd w:val="clear" w:color="auto" w:fill="auto"/>
          </w:tcPr>
          <w:p w:rsidR="00CF11D5" w:rsidRDefault="00CF11D5" w:rsidP="00176FE2">
            <w:pPr>
              <w:pStyle w:val="TAH"/>
            </w:pPr>
            <w:r>
              <w:t>End-to-end latency: maximum</w:t>
            </w:r>
          </w:p>
        </w:tc>
        <w:tc>
          <w:tcPr>
            <w:tcW w:w="1197" w:type="dxa"/>
            <w:shd w:val="clear" w:color="auto" w:fill="auto"/>
          </w:tcPr>
          <w:p w:rsidR="00CF11D5" w:rsidRDefault="00CF11D5" w:rsidP="00176FE2">
            <w:pPr>
              <w:pStyle w:val="TAH"/>
            </w:pPr>
            <w:r>
              <w:t>Service bit rate: user experienced data rate</w:t>
            </w:r>
          </w:p>
        </w:tc>
        <w:tc>
          <w:tcPr>
            <w:tcW w:w="881" w:type="dxa"/>
            <w:shd w:val="clear" w:color="auto" w:fill="auto"/>
          </w:tcPr>
          <w:p w:rsidR="00CF11D5" w:rsidRDefault="00CF11D5" w:rsidP="00176FE2">
            <w:pPr>
              <w:pStyle w:val="TAH"/>
            </w:pPr>
            <w:r>
              <w:t>Message size [byte]</w:t>
            </w:r>
          </w:p>
        </w:tc>
        <w:tc>
          <w:tcPr>
            <w:tcW w:w="1055" w:type="dxa"/>
          </w:tcPr>
          <w:p w:rsidR="00CF11D5" w:rsidRDefault="00CF11D5" w:rsidP="00176FE2">
            <w:pPr>
              <w:pStyle w:val="TAH"/>
            </w:pPr>
            <w:r>
              <w:t>Transfer interval: target value</w:t>
            </w:r>
          </w:p>
        </w:tc>
        <w:tc>
          <w:tcPr>
            <w:tcW w:w="1502" w:type="dxa"/>
          </w:tcPr>
          <w:p w:rsidR="00CF11D5" w:rsidRDefault="00CF11D5" w:rsidP="00176FE2">
            <w:pPr>
              <w:pStyle w:val="TAH"/>
            </w:pPr>
            <w:r>
              <w:t>Survival time</w:t>
            </w:r>
          </w:p>
        </w:tc>
        <w:tc>
          <w:tcPr>
            <w:tcW w:w="1418" w:type="dxa"/>
          </w:tcPr>
          <w:p w:rsidR="00CF11D5" w:rsidRDefault="00CF11D5" w:rsidP="00176FE2">
            <w:pPr>
              <w:pStyle w:val="TAH"/>
            </w:pPr>
            <w:r>
              <w:t xml:space="preserve">UE </w:t>
            </w:r>
            <w:r>
              <w:br/>
              <w:t>speed</w:t>
            </w:r>
          </w:p>
        </w:tc>
      </w:tr>
      <w:tr w:rsidR="00CF11D5" w:rsidTr="00176FE2">
        <w:trPr>
          <w:jc w:val="center"/>
        </w:trPr>
        <w:tc>
          <w:tcPr>
            <w:tcW w:w="1830"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rFonts w:eastAsia="SimSun"/>
                <w:b w:val="0"/>
                <w:lang w:eastAsia="zh-CN"/>
              </w:rPr>
            </w:pPr>
            <w:r>
              <w:rPr>
                <w:rFonts w:eastAsia="SimSun" w:hint="eastAsia"/>
                <w:b w:val="0"/>
                <w:lang w:eastAsia="zh-CN"/>
              </w:rPr>
              <w:t>1</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99,9999 %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&lt; 3 ms</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4.5 Mbit/s</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140</w:t>
            </w:r>
          </w:p>
        </w:tc>
        <w:tc>
          <w:tcPr>
            <w:tcW w:w="1055"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rFonts w:cs="Arial"/>
                <w:b w:val="0"/>
              </w:rPr>
              <w:t>≤</w:t>
            </w:r>
            <w:r>
              <w:rPr>
                <w:b w:val="0"/>
              </w:rPr>
              <w:t xml:space="preserve"> 1 ms</w:t>
            </w:r>
          </w:p>
        </w:tc>
        <w:tc>
          <w:tcPr>
            <w:tcW w:w="1502"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transfer interval</w:t>
            </w:r>
          </w:p>
        </w:tc>
        <w:tc>
          <w:tcPr>
            <w:tcW w:w="1418"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stationary</w:t>
            </w:r>
          </w:p>
        </w:tc>
      </w:tr>
      <w:tr w:rsidR="00CF11D5" w:rsidTr="00176FE2">
        <w:trPr>
          <w:jc w:val="center"/>
        </w:trPr>
        <w:tc>
          <w:tcPr>
            <w:tcW w:w="1830"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rFonts w:eastAsia="SimSun" w:hint="eastAsia"/>
                <w:b w:val="0"/>
                <w:lang w:eastAsia="zh-CN"/>
              </w:rPr>
              <w:t>2</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99,9999 %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&lt; 3 ms</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5.4 Mbit/s</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140</w:t>
            </w:r>
          </w:p>
        </w:tc>
        <w:tc>
          <w:tcPr>
            <w:tcW w:w="1055"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rFonts w:cs="Arial"/>
                <w:b w:val="0"/>
              </w:rPr>
            </w:pPr>
            <w:r>
              <w:rPr>
                <w:rFonts w:cs="Arial"/>
                <w:b w:val="0"/>
              </w:rPr>
              <w:t>≤</w:t>
            </w:r>
            <w:r>
              <w:rPr>
                <w:b w:val="0"/>
              </w:rPr>
              <w:t xml:space="preserve"> 1 ms</w:t>
            </w:r>
          </w:p>
        </w:tc>
        <w:tc>
          <w:tcPr>
            <w:tcW w:w="1502"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transfer interval</w:t>
            </w:r>
          </w:p>
        </w:tc>
        <w:tc>
          <w:tcPr>
            <w:tcW w:w="1418"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stationary</w:t>
            </w:r>
          </w:p>
        </w:tc>
      </w:tr>
      <w:tr w:rsidR="00CF11D5" w:rsidTr="00176FE2">
        <w:trPr>
          <w:jc w:val="center"/>
        </w:trPr>
        <w:tc>
          <w:tcPr>
            <w:tcW w:w="1830"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rFonts w:hint="eastAsia"/>
                <w:b w:val="0"/>
              </w:rPr>
              <w:t>3</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&gt; 99.9999 %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&lt; 3 ms</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CF11D5" w:rsidRDefault="00CF11D5" w:rsidP="00176FE2">
            <w:pPr>
              <w:pStyle w:val="TAH"/>
              <w:jc w:val="left"/>
              <w:rPr>
                <w:b w:val="0"/>
              </w:rPr>
            </w:pPr>
            <w:r>
              <w:rPr>
                <w:b w:val="0"/>
              </w:rPr>
              <w:t>160</w:t>
            </w:r>
          </w:p>
        </w:tc>
        <w:tc>
          <w:tcPr>
            <w:tcW w:w="1055"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w:t>
            </w:r>
          </w:p>
        </w:tc>
        <w:tc>
          <w:tcPr>
            <w:tcW w:w="1502"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w:t>
            </w:r>
          </w:p>
        </w:tc>
        <w:tc>
          <w:tcPr>
            <w:tcW w:w="1418" w:type="dxa"/>
            <w:tcBorders>
              <w:top w:val="single" w:sz="4" w:space="0" w:color="auto"/>
              <w:left w:val="single" w:sz="4" w:space="0" w:color="auto"/>
              <w:bottom w:val="single" w:sz="4" w:space="0" w:color="auto"/>
              <w:right w:val="single" w:sz="4" w:space="0" w:color="auto"/>
            </w:tcBorders>
          </w:tcPr>
          <w:p w:rsidR="00CF11D5" w:rsidRDefault="00CF11D5" w:rsidP="00176FE2">
            <w:pPr>
              <w:pStyle w:val="TAH"/>
              <w:jc w:val="left"/>
              <w:rPr>
                <w:b w:val="0"/>
              </w:rPr>
            </w:pPr>
            <w:r>
              <w:rPr>
                <w:b w:val="0"/>
              </w:rPr>
              <w:t>stationary</w:t>
            </w:r>
          </w:p>
        </w:tc>
      </w:tr>
      <w:tr w:rsidR="00CF11D5" w:rsidTr="00176FE2">
        <w:trPr>
          <w:jc w:val="center"/>
        </w:trPr>
        <w:tc>
          <w:tcPr>
            <w:tcW w:w="11908" w:type="dxa"/>
            <w:gridSpan w:val="9"/>
            <w:tcBorders>
              <w:top w:val="single" w:sz="4" w:space="0" w:color="auto"/>
              <w:left w:val="single" w:sz="4" w:space="0" w:color="auto"/>
              <w:bottom w:val="single" w:sz="4" w:space="0" w:color="auto"/>
              <w:right w:val="single" w:sz="4" w:space="0" w:color="auto"/>
            </w:tcBorders>
          </w:tcPr>
          <w:p w:rsidR="00CF11D5" w:rsidRDefault="00CF11D5" w:rsidP="00176FE2">
            <w:pPr>
              <w:pStyle w:val="TAN"/>
              <w:ind w:left="34" w:firstLine="0"/>
              <w:rPr>
                <w:b/>
              </w:rPr>
            </w:pPr>
            <w:r>
              <w:t>NOTE:</w:t>
            </w:r>
            <w:r>
              <w:tab/>
              <w:t>UE to UE communication is assumed.</w:t>
            </w:r>
          </w:p>
        </w:tc>
      </w:tr>
    </w:tbl>
    <w:p w:rsidR="00CF11D5" w:rsidRDefault="00CF11D5" w:rsidP="00CF11D5">
      <w:pPr>
        <w:pStyle w:val="TH"/>
        <w:jc w:val="left"/>
        <w:rPr>
          <w:rFonts w:ascii="Times New Roman" w:hAnsi="Times New Roman"/>
          <w:b w:val="0"/>
          <w:i/>
        </w:rPr>
      </w:pPr>
    </w:p>
    <w:p w:rsidR="00CF11D5" w:rsidRDefault="00CF11D5" w:rsidP="00CF11D5">
      <w:pPr>
        <w:pStyle w:val="TH"/>
        <w:jc w:val="left"/>
        <w:rPr>
          <w:rFonts w:ascii="Times New Roman" w:hAnsi="Times New Roman"/>
          <w:b w:val="0"/>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case#1:</w:t>
      </w:r>
      <w:r>
        <w:rPr>
          <w:b w:val="0"/>
          <w:sz w:val="18"/>
        </w:rPr>
        <w:t xml:space="preserve"> </w:t>
      </w:r>
      <w:r>
        <w:rPr>
          <w:rFonts w:ascii="Times New Roman" w:hAnsi="Times New Roman"/>
          <w:b w:val="0"/>
        </w:rPr>
        <w:t>Distributed energy resources and micro-grids: using SV(sample value) message with 50Hz</w:t>
      </w:r>
    </w:p>
    <w:p w:rsidR="00CF11D5" w:rsidRDefault="00CF11D5" w:rsidP="00CF11D5">
      <w:pPr>
        <w:pStyle w:val="TH"/>
        <w:jc w:val="left"/>
        <w:rPr>
          <w:rFonts w:ascii="Times New Roman" w:hAnsi="Times New Roman"/>
          <w:b w:val="0"/>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case#2:</w:t>
      </w:r>
      <w:r>
        <w:rPr>
          <w:b w:val="0"/>
          <w:sz w:val="18"/>
        </w:rPr>
        <w:t xml:space="preserve"> </w:t>
      </w:r>
      <w:r>
        <w:rPr>
          <w:rFonts w:ascii="Times New Roman" w:hAnsi="Times New Roman"/>
          <w:b w:val="0"/>
        </w:rPr>
        <w:t>Distributed energy resources and micro-grids: using SV(sample value) message with 60Hz</w:t>
      </w:r>
    </w:p>
    <w:p w:rsidR="00CF11D5" w:rsidRDefault="00CF11D5" w:rsidP="00CF11D5">
      <w:pPr>
        <w:pStyle w:val="TH"/>
        <w:jc w:val="left"/>
        <w:rPr>
          <w:rFonts w:ascii="Times New Roman" w:hAnsi="Times New Roman"/>
          <w:b w:val="0"/>
        </w:rPr>
      </w:pPr>
      <w:r>
        <w:rPr>
          <w:rFonts w:ascii="Times New Roman" w:hAnsi="Times New Roman"/>
          <w:b w:val="0"/>
          <w:i/>
        </w:rPr>
        <w:t>U</w:t>
      </w:r>
      <w:r>
        <w:rPr>
          <w:rFonts w:ascii="Times New Roman" w:hAnsi="Times New Roman" w:hint="eastAsia"/>
          <w:b w:val="0"/>
          <w:i/>
        </w:rPr>
        <w:t>s</w:t>
      </w:r>
      <w:r>
        <w:rPr>
          <w:rFonts w:ascii="Times New Roman" w:hAnsi="Times New Roman"/>
          <w:b w:val="0"/>
          <w:i/>
        </w:rPr>
        <w:t>e case#3:</w:t>
      </w:r>
      <w:r>
        <w:rPr>
          <w:b w:val="0"/>
          <w:sz w:val="18"/>
        </w:rPr>
        <w:t xml:space="preserve"> </w:t>
      </w:r>
      <w:r>
        <w:rPr>
          <w:rFonts w:ascii="Times New Roman" w:hAnsi="Times New Roman"/>
          <w:b w:val="0"/>
        </w:rPr>
        <w:t>Distributed energy resources and micro-grids: using GOOSE message</w:t>
      </w:r>
    </w:p>
    <w:p w:rsidR="00CF11D5" w:rsidRDefault="00CF11D5" w:rsidP="00CF11D5">
      <w:pPr>
        <w:pStyle w:val="TH"/>
        <w:jc w:val="left"/>
        <w:rPr>
          <w:rFonts w:ascii="Times New Roman" w:hAnsi="Times New Roman"/>
          <w:b w:val="0"/>
        </w:rPr>
        <w:sectPr w:rsidR="00CF11D5">
          <w:pgSz w:w="16840" w:h="11907" w:orient="landscape"/>
          <w:pgMar w:top="1133" w:right="1416" w:bottom="1133" w:left="1133" w:header="850" w:footer="340" w:gutter="0"/>
          <w:cols w:space="720"/>
          <w:docGrid w:type="lines" w:linePitch="272"/>
        </w:sectPr>
      </w:pPr>
    </w:p>
    <w:p w:rsidR="00CF11D5" w:rsidRDefault="00CF11D5" w:rsidP="00CF11D5">
      <w:pPr>
        <w:pStyle w:val="TH"/>
        <w:jc w:val="left"/>
        <w:rPr>
          <w:rFonts w:ascii="Times New Roman" w:hAnsi="Times New Roman"/>
          <w:b w:val="0"/>
        </w:rPr>
      </w:pPr>
    </w:p>
    <w:p w:rsidR="00CF11D5" w:rsidRDefault="00CF11D5" w:rsidP="00DF3B60">
      <w:pPr>
        <w:pStyle w:val="Heading2"/>
        <w:rPr>
          <w:szCs w:val="28"/>
          <w:lang w:val="en-US" w:eastAsia="zh-CN"/>
        </w:rPr>
      </w:pPr>
      <w:bookmarkStart w:id="329" w:name="_Toc91260345"/>
      <w:r>
        <w:t>A.4.10</w:t>
      </w:r>
      <w:r>
        <w:tab/>
      </w:r>
      <w:r>
        <w:rPr>
          <w:szCs w:val="28"/>
          <w:lang w:val="en-US" w:eastAsia="zh-CN"/>
        </w:rPr>
        <w:t>Ensuring uninterrupted communication service availability during emergencies</w:t>
      </w:r>
      <w:bookmarkEnd w:id="329"/>
    </w:p>
    <w:p w:rsidR="00CF11D5" w:rsidRDefault="00CF11D5" w:rsidP="00CF11D5">
      <w:r>
        <w:t xml:space="preserve">During emergencies, public mobile land networks (PLMNs) may restrict network access, which may lead to a prohibitevly low communication service availability for machine-type communication (MTC) for Smart Grid applications. An example is communication for microgrids. Microgrids are separate parts of a power grid that can be controlled and operated individually in a so-called island mode, or together with other parts of the power grid. The idea is to prioritise Smart Grid-related communication in order to ensure reliable and available communication for selected devices during emergency conditions. Existing features of a mobile network can be used to differentiate MTC of devices in a microgrid from other kind of MTC traffic or human-to-human communication. These features can help these microgrid devices to have communication service during emergencies. The communication among the microgrid devices enables co-ordination of DERs, which help the DERs can autarkically implement recovery of an islanded microgrid. </w:t>
      </w:r>
    </w:p>
    <w:p w:rsidR="00CF11D5" w:rsidRDefault="00CF11D5" w:rsidP="00CF11D5">
      <w:pPr>
        <w:pStyle w:val="B1"/>
        <w:ind w:left="0" w:firstLine="0"/>
        <w:rPr>
          <w:lang w:eastAsia="zh-CN"/>
        </w:rPr>
      </w:pPr>
      <w:r>
        <w:rPr>
          <w:lang w:val="en-US" w:eastAsia="zh-CN"/>
        </w:rPr>
        <w:t>The associated KPI is provided in Table A.4.10-1.</w:t>
      </w:r>
    </w:p>
    <w:p w:rsidR="00CF11D5" w:rsidRDefault="00CF11D5" w:rsidP="00CF11D5">
      <w:pPr>
        <w:pStyle w:val="TAL"/>
        <w:jc w:val="center"/>
        <w:rPr>
          <w:rFonts w:cs="Arial"/>
          <w:b/>
          <w:bCs/>
          <w:sz w:val="20"/>
        </w:rPr>
      </w:pPr>
      <w:r>
        <w:rPr>
          <w:rFonts w:cs="Arial"/>
          <w:b/>
          <w:bCs/>
          <w:sz w:val="20"/>
        </w:rPr>
        <w:t>Table A.4.10-1: Key Performance for uninterrupted MTC service availability</w:t>
      </w:r>
    </w:p>
    <w:p w:rsidR="00CF11D5" w:rsidRDefault="00CF11D5" w:rsidP="00CF11D5">
      <w:pPr>
        <w:pStyle w:val="TAL"/>
        <w:jc w:val="center"/>
        <w:rPr>
          <w:rFonts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507"/>
        <w:gridCol w:w="1339"/>
        <w:gridCol w:w="1363"/>
        <w:gridCol w:w="900"/>
        <w:gridCol w:w="734"/>
        <w:gridCol w:w="786"/>
        <w:gridCol w:w="627"/>
        <w:gridCol w:w="1299"/>
      </w:tblGrid>
      <w:tr w:rsidR="00CF11D5" w:rsidTr="00176FE2">
        <w:trPr>
          <w:cantSplit/>
          <w:tblHeader/>
          <w:jc w:val="center"/>
        </w:trPr>
        <w:tc>
          <w:tcPr>
            <w:tcW w:w="5718" w:type="dxa"/>
            <w:gridSpan w:val="4"/>
            <w:shd w:val="clear" w:color="auto" w:fill="auto"/>
          </w:tcPr>
          <w:p w:rsidR="00CF11D5" w:rsidRDefault="00CF11D5" w:rsidP="00176FE2">
            <w:pPr>
              <w:pStyle w:val="TAH"/>
              <w:rPr>
                <w:rFonts w:eastAsia="Calibri"/>
              </w:rPr>
            </w:pPr>
            <w:r>
              <w:rPr>
                <w:rFonts w:eastAsia="Calibri"/>
              </w:rPr>
              <w:t>Characteristic parameter (KPI)</w:t>
            </w:r>
          </w:p>
        </w:tc>
        <w:tc>
          <w:tcPr>
            <w:tcW w:w="4346" w:type="dxa"/>
            <w:gridSpan w:val="5"/>
            <w:shd w:val="clear" w:color="auto" w:fill="auto"/>
          </w:tcPr>
          <w:p w:rsidR="00CF11D5" w:rsidRDefault="00CF11D5" w:rsidP="00176FE2">
            <w:pPr>
              <w:pStyle w:val="TAH"/>
              <w:rPr>
                <w:rFonts w:eastAsia="Calibri"/>
              </w:rPr>
            </w:pPr>
            <w:r>
              <w:rPr>
                <w:rFonts w:eastAsia="Calibri"/>
              </w:rPr>
              <w:t>Influence quantity</w:t>
            </w:r>
          </w:p>
        </w:tc>
      </w:tr>
      <w:tr w:rsidR="00CF11D5" w:rsidTr="00176FE2">
        <w:trPr>
          <w:cantSplit/>
          <w:tblHeader/>
          <w:jc w:val="center"/>
        </w:trPr>
        <w:tc>
          <w:tcPr>
            <w:tcW w:w="1509" w:type="dxa"/>
            <w:shd w:val="clear" w:color="auto" w:fill="auto"/>
          </w:tcPr>
          <w:p w:rsidR="00CF11D5" w:rsidRDefault="00CF11D5" w:rsidP="00176FE2">
            <w:pPr>
              <w:pStyle w:val="TAH"/>
              <w:rPr>
                <w:rFonts w:eastAsia="Calibri"/>
              </w:rPr>
            </w:pPr>
            <w:r>
              <w:rPr>
                <w:rFonts w:eastAsia="Calibri"/>
              </w:rPr>
              <w:t>Communication service availability: target value</w:t>
            </w:r>
          </w:p>
        </w:tc>
        <w:tc>
          <w:tcPr>
            <w:tcW w:w="1507" w:type="dxa"/>
            <w:shd w:val="clear" w:color="auto" w:fill="auto"/>
          </w:tcPr>
          <w:p w:rsidR="00CF11D5" w:rsidRDefault="00CF11D5" w:rsidP="00176FE2">
            <w:pPr>
              <w:pStyle w:val="TAH"/>
              <w:rPr>
                <w:rFonts w:eastAsia="Calibri"/>
              </w:rPr>
            </w:pPr>
            <w:r>
              <w:rPr>
                <w:rFonts w:eastAsia="Calibri"/>
              </w:rPr>
              <w:t>Communication service reliability: mean time between failures</w:t>
            </w:r>
          </w:p>
        </w:tc>
        <w:tc>
          <w:tcPr>
            <w:tcW w:w="1339" w:type="dxa"/>
            <w:shd w:val="clear" w:color="auto" w:fill="auto"/>
          </w:tcPr>
          <w:p w:rsidR="00CF11D5" w:rsidRDefault="00CF11D5" w:rsidP="00176FE2">
            <w:pPr>
              <w:pStyle w:val="TAH"/>
              <w:rPr>
                <w:rFonts w:eastAsia="Calibri"/>
              </w:rPr>
            </w:pPr>
            <w:r>
              <w:rPr>
                <w:rFonts w:eastAsia="Calibri"/>
              </w:rPr>
              <w:t xml:space="preserve">Max Allowed End-to-end latency (note 1;  </w:t>
            </w:r>
            <w:r>
              <w:rPr>
                <w:rFonts w:eastAsia="Calibri"/>
              </w:rPr>
              <w:br/>
              <w:t>(note 2)</w:t>
            </w:r>
          </w:p>
        </w:tc>
        <w:tc>
          <w:tcPr>
            <w:tcW w:w="1363" w:type="dxa"/>
            <w:shd w:val="clear" w:color="auto" w:fill="auto"/>
          </w:tcPr>
          <w:p w:rsidR="00CF11D5" w:rsidRDefault="00CF11D5" w:rsidP="00176FE2">
            <w:pPr>
              <w:pStyle w:val="TAH"/>
              <w:rPr>
                <w:rFonts w:eastAsia="Calibri"/>
              </w:rPr>
            </w:pPr>
            <w:r>
              <w:rPr>
                <w:rFonts w:eastAsia="Calibri"/>
              </w:rPr>
              <w:t>Service bit rate: user-experienced data rate (note 2)</w:t>
            </w:r>
          </w:p>
        </w:tc>
        <w:tc>
          <w:tcPr>
            <w:tcW w:w="900" w:type="dxa"/>
            <w:shd w:val="clear" w:color="auto" w:fill="auto"/>
          </w:tcPr>
          <w:p w:rsidR="00CF11D5" w:rsidRDefault="00CF11D5" w:rsidP="00176FE2">
            <w:pPr>
              <w:pStyle w:val="TAH"/>
              <w:rPr>
                <w:rFonts w:eastAsia="Calibri"/>
              </w:rPr>
            </w:pPr>
            <w:r>
              <w:rPr>
                <w:rFonts w:eastAsia="Calibri"/>
              </w:rPr>
              <w:t xml:space="preserve">Message size [byte] </w:t>
            </w:r>
          </w:p>
        </w:tc>
        <w:tc>
          <w:tcPr>
            <w:tcW w:w="734" w:type="dxa"/>
            <w:shd w:val="clear" w:color="auto" w:fill="auto"/>
          </w:tcPr>
          <w:p w:rsidR="00CF11D5" w:rsidRDefault="00CF11D5" w:rsidP="00176FE2">
            <w:pPr>
              <w:pStyle w:val="TAH"/>
              <w:rPr>
                <w:rFonts w:eastAsia="Calibri"/>
              </w:rPr>
            </w:pPr>
            <w:r>
              <w:rPr>
                <w:rFonts w:eastAsia="Calibri"/>
              </w:rPr>
              <w:t>Survival time</w:t>
            </w:r>
          </w:p>
        </w:tc>
        <w:tc>
          <w:tcPr>
            <w:tcW w:w="786" w:type="dxa"/>
            <w:shd w:val="clear" w:color="auto" w:fill="auto"/>
          </w:tcPr>
          <w:p w:rsidR="00CF11D5" w:rsidRDefault="00CF11D5" w:rsidP="00176FE2">
            <w:pPr>
              <w:pStyle w:val="TAH"/>
              <w:rPr>
                <w:rFonts w:eastAsia="Calibri"/>
              </w:rPr>
            </w:pPr>
            <w:r>
              <w:rPr>
                <w:rFonts w:eastAsia="Calibri"/>
              </w:rPr>
              <w:t>UE speed</w:t>
            </w:r>
          </w:p>
        </w:tc>
        <w:tc>
          <w:tcPr>
            <w:tcW w:w="627" w:type="dxa"/>
            <w:shd w:val="clear" w:color="auto" w:fill="auto"/>
          </w:tcPr>
          <w:p w:rsidR="00CF11D5" w:rsidRDefault="00CF11D5" w:rsidP="00176FE2">
            <w:pPr>
              <w:pStyle w:val="TAH"/>
              <w:rPr>
                <w:rFonts w:eastAsia="Calibri"/>
              </w:rPr>
            </w:pPr>
            <w:r>
              <w:rPr>
                <w:rFonts w:eastAsia="Calibri"/>
              </w:rPr>
              <w:t># of UEs</w:t>
            </w:r>
          </w:p>
          <w:p w:rsidR="00CF11D5" w:rsidRDefault="00CF11D5" w:rsidP="00176FE2">
            <w:pPr>
              <w:pStyle w:val="TAH"/>
              <w:rPr>
                <w:rFonts w:eastAsia="Calibri"/>
              </w:rPr>
            </w:pPr>
          </w:p>
        </w:tc>
        <w:tc>
          <w:tcPr>
            <w:tcW w:w="1299" w:type="dxa"/>
            <w:shd w:val="clear" w:color="auto" w:fill="auto"/>
          </w:tcPr>
          <w:p w:rsidR="00CF11D5" w:rsidRDefault="00CF11D5" w:rsidP="00176FE2">
            <w:pPr>
              <w:pStyle w:val="TAH"/>
              <w:rPr>
                <w:rFonts w:eastAsia="Calibri"/>
              </w:rPr>
            </w:pPr>
            <w:r>
              <w:rPr>
                <w:rFonts w:eastAsia="Calibri"/>
              </w:rPr>
              <w:t>Service Area</w:t>
            </w:r>
          </w:p>
        </w:tc>
      </w:tr>
      <w:tr w:rsidR="00CF11D5" w:rsidTr="00176FE2">
        <w:trPr>
          <w:cantSplit/>
          <w:tblHeader/>
          <w:jc w:val="center"/>
        </w:trPr>
        <w:tc>
          <w:tcPr>
            <w:tcW w:w="1509" w:type="dxa"/>
            <w:shd w:val="clear" w:color="auto" w:fill="auto"/>
          </w:tcPr>
          <w:p w:rsidR="00CF11D5" w:rsidRDefault="00CF11D5" w:rsidP="00176FE2">
            <w:pPr>
              <w:pStyle w:val="TAL"/>
              <w:rPr>
                <w:rFonts w:eastAsia="Calibri"/>
              </w:rPr>
            </w:pPr>
            <w:r>
              <w:rPr>
                <w:rFonts w:eastAsia="Calibri"/>
              </w:rPr>
              <w:t>99.999 9 %</w:t>
            </w:r>
          </w:p>
        </w:tc>
        <w:tc>
          <w:tcPr>
            <w:tcW w:w="1507" w:type="dxa"/>
            <w:shd w:val="clear" w:color="auto" w:fill="auto"/>
          </w:tcPr>
          <w:p w:rsidR="00CF11D5" w:rsidRDefault="00CF11D5" w:rsidP="00176FE2">
            <w:pPr>
              <w:pStyle w:val="TAL"/>
              <w:rPr>
                <w:rFonts w:eastAsia="Calibri"/>
              </w:rPr>
            </w:pPr>
            <w:r>
              <w:t>–</w:t>
            </w:r>
          </w:p>
        </w:tc>
        <w:tc>
          <w:tcPr>
            <w:tcW w:w="1339" w:type="dxa"/>
            <w:shd w:val="clear" w:color="auto" w:fill="auto"/>
          </w:tcPr>
          <w:p w:rsidR="00CF11D5" w:rsidRDefault="00CF11D5" w:rsidP="00176FE2">
            <w:pPr>
              <w:pStyle w:val="TAL"/>
              <w:rPr>
                <w:rFonts w:eastAsia="Calibri"/>
              </w:rPr>
            </w:pPr>
            <w:r>
              <w:rPr>
                <w:rFonts w:eastAsia="Calibri"/>
              </w:rPr>
              <w:t>100 ms</w:t>
            </w:r>
          </w:p>
        </w:tc>
        <w:tc>
          <w:tcPr>
            <w:tcW w:w="1363" w:type="dxa"/>
            <w:shd w:val="clear" w:color="auto" w:fill="auto"/>
          </w:tcPr>
          <w:p w:rsidR="00CF11D5" w:rsidRDefault="00CF11D5" w:rsidP="00176FE2">
            <w:pPr>
              <w:pStyle w:val="TAL"/>
              <w:rPr>
                <w:rFonts w:eastAsia="Calibri"/>
              </w:rPr>
            </w:pPr>
            <w:r>
              <w:rPr>
                <w:rFonts w:eastAsia="Calibri"/>
              </w:rPr>
              <w:t>&lt; 1 kbit/s per DER</w:t>
            </w:r>
          </w:p>
        </w:tc>
        <w:tc>
          <w:tcPr>
            <w:tcW w:w="900" w:type="dxa"/>
            <w:shd w:val="clear" w:color="auto" w:fill="auto"/>
          </w:tcPr>
          <w:p w:rsidR="00CF11D5" w:rsidRDefault="00CF11D5" w:rsidP="00176FE2">
            <w:pPr>
              <w:pStyle w:val="TAL"/>
              <w:rPr>
                <w:rFonts w:eastAsia="Calibri"/>
              </w:rPr>
            </w:pPr>
            <w:r>
              <w:t>–</w:t>
            </w:r>
          </w:p>
        </w:tc>
        <w:tc>
          <w:tcPr>
            <w:tcW w:w="734" w:type="dxa"/>
            <w:shd w:val="clear" w:color="auto" w:fill="auto"/>
          </w:tcPr>
          <w:p w:rsidR="00CF11D5" w:rsidRDefault="00CF11D5" w:rsidP="00176FE2">
            <w:pPr>
              <w:pStyle w:val="TAL"/>
              <w:rPr>
                <w:rFonts w:eastAsia="Calibri"/>
              </w:rPr>
            </w:pPr>
            <w:r>
              <w:t>–</w:t>
            </w:r>
          </w:p>
        </w:tc>
        <w:tc>
          <w:tcPr>
            <w:tcW w:w="786" w:type="dxa"/>
            <w:shd w:val="clear" w:color="auto" w:fill="auto"/>
          </w:tcPr>
          <w:p w:rsidR="00CF11D5" w:rsidRDefault="00CF11D5" w:rsidP="00176FE2">
            <w:pPr>
              <w:pStyle w:val="TAL"/>
              <w:rPr>
                <w:rFonts w:eastAsia="Calibri"/>
              </w:rPr>
            </w:pPr>
            <w:r>
              <w:rPr>
                <w:rFonts w:eastAsia="Calibri"/>
              </w:rPr>
              <w:t>Stationary</w:t>
            </w:r>
          </w:p>
        </w:tc>
        <w:tc>
          <w:tcPr>
            <w:tcW w:w="627" w:type="dxa"/>
            <w:shd w:val="clear" w:color="auto" w:fill="auto"/>
          </w:tcPr>
          <w:p w:rsidR="00CF11D5" w:rsidRDefault="00CF11D5" w:rsidP="00176FE2">
            <w:pPr>
              <w:pStyle w:val="TAL"/>
              <w:rPr>
                <w:rFonts w:eastAsia="Calibri"/>
              </w:rPr>
            </w:pPr>
            <w:r>
              <w:t>–</w:t>
            </w:r>
          </w:p>
        </w:tc>
        <w:tc>
          <w:tcPr>
            <w:tcW w:w="1299" w:type="dxa"/>
            <w:shd w:val="clear" w:color="auto" w:fill="auto"/>
          </w:tcPr>
          <w:p w:rsidR="00CF11D5" w:rsidRDefault="00CF11D5" w:rsidP="00176FE2">
            <w:pPr>
              <w:pStyle w:val="TAL"/>
              <w:rPr>
                <w:rFonts w:eastAsia="Calibri"/>
              </w:rPr>
            </w:pPr>
            <w:r>
              <w:t>–</w:t>
            </w:r>
          </w:p>
        </w:tc>
      </w:tr>
      <w:tr w:rsidR="00CF11D5" w:rsidTr="00176FE2">
        <w:trPr>
          <w:cantSplit/>
          <w:tblHeader/>
          <w:jc w:val="center"/>
        </w:trPr>
        <w:tc>
          <w:tcPr>
            <w:tcW w:w="10064" w:type="dxa"/>
            <w:gridSpan w:val="9"/>
            <w:shd w:val="clear" w:color="auto" w:fill="auto"/>
          </w:tcPr>
          <w:p w:rsidR="00CF11D5" w:rsidRDefault="00CF11D5" w:rsidP="00176FE2">
            <w:pPr>
              <w:pStyle w:val="TAN"/>
            </w:pPr>
            <w:r>
              <w:t>NOTE 1:</w:t>
            </w:r>
            <w:r>
              <w:tab/>
              <w:t>Unless otherwise specified, all communication includes 1 wireless link (UE to network node or network node to UE) rather than two wireless links (UE to UE).</w:t>
            </w:r>
          </w:p>
          <w:p w:rsidR="00CF11D5" w:rsidRDefault="00CF11D5" w:rsidP="00176FE2">
            <w:pPr>
              <w:pStyle w:val="TAN"/>
              <w:rPr>
                <w:szCs w:val="18"/>
              </w:rPr>
            </w:pPr>
            <w:r>
              <w:t>NOTE 2:</w:t>
            </w:r>
            <w:r>
              <w:tab/>
              <w:t>It applies to both UL and DL unless stated otherwise.</w:t>
            </w:r>
          </w:p>
        </w:tc>
      </w:tr>
    </w:tbl>
    <w:p w:rsidR="00A6531E" w:rsidRPr="00457CAE" w:rsidRDefault="00A6531E" w:rsidP="00DF3B60">
      <w:pPr>
        <w:pStyle w:val="Heading1"/>
      </w:pPr>
      <w:bookmarkStart w:id="330" w:name="_Toc91260346"/>
      <w:r w:rsidRPr="00457CAE">
        <w:t>A</w:t>
      </w:r>
      <w:r w:rsidR="001C613D" w:rsidRPr="00457CAE">
        <w:t>.</w:t>
      </w:r>
      <w:r w:rsidRPr="00457CAE">
        <w:t>5</w:t>
      </w:r>
      <w:r w:rsidRPr="00457CAE">
        <w:tab/>
        <w:t>Central power generation</w:t>
      </w:r>
      <w:bookmarkEnd w:id="324"/>
      <w:bookmarkEnd w:id="330"/>
    </w:p>
    <w:p w:rsidR="00A6531E" w:rsidRPr="00457CAE" w:rsidRDefault="00A6531E" w:rsidP="00DF3B60">
      <w:pPr>
        <w:pStyle w:val="Heading2"/>
      </w:pPr>
      <w:bookmarkStart w:id="331" w:name="_Toc45387386"/>
      <w:bookmarkStart w:id="332" w:name="_Toc91260347"/>
      <w:r w:rsidRPr="00457CAE">
        <w:t>A</w:t>
      </w:r>
      <w:r w:rsidR="001C613D" w:rsidRPr="00457CAE">
        <w:t>.</w:t>
      </w:r>
      <w:r w:rsidRPr="00457CAE">
        <w:t>5.1</w:t>
      </w:r>
      <w:r w:rsidRPr="00457CAE">
        <w:tab/>
        <w:t>Overview</w:t>
      </w:r>
      <w:bookmarkEnd w:id="331"/>
      <w:bookmarkEnd w:id="332"/>
    </w:p>
    <w:p w:rsidR="00A6531E" w:rsidRPr="00457CAE" w:rsidRDefault="00A6531E" w:rsidP="00A6531E">
      <w:pPr>
        <w:rPr>
          <w:rFonts w:eastAsia="SimSun"/>
          <w:lang w:eastAsia="en-US"/>
        </w:rPr>
      </w:pPr>
      <w:r w:rsidRPr="00457CAE">
        <w:rPr>
          <w:rFonts w:eastAsia="SimSun"/>
          <w:lang w:eastAsia="en-US"/>
        </w:rPr>
        <w:t>This domain comprises all aspects of centralised power generation, i.e. the centralised conversion of chemical energy and other forms of energy into electrical energy. Typical electric-power outputs are 100 MW and more. Examples for pertinent systems are large gas turbines, steam turbines, combined-cycle power plants, and wind farms. The planning and installation of respective equipment and plants as well as the operation, monitoring and maintenance of these plants is encompassed by this vertical domain.</w:t>
      </w:r>
    </w:p>
    <w:p w:rsidR="00A6531E" w:rsidRPr="00457CAE" w:rsidRDefault="00A6531E" w:rsidP="00DF3B60">
      <w:pPr>
        <w:pStyle w:val="Heading2"/>
      </w:pPr>
      <w:bookmarkStart w:id="333" w:name="_Toc45387387"/>
      <w:bookmarkStart w:id="334" w:name="_Toc91260348"/>
      <w:r w:rsidRPr="00457CAE">
        <w:t>A</w:t>
      </w:r>
      <w:r w:rsidR="001C613D" w:rsidRPr="00457CAE">
        <w:t>.</w:t>
      </w:r>
      <w:r w:rsidRPr="00457CAE">
        <w:t>5.2</w:t>
      </w:r>
      <w:r w:rsidRPr="00457CAE">
        <w:tab/>
        <w:t>Wind power plant network</w:t>
      </w:r>
      <w:bookmarkEnd w:id="333"/>
      <w:bookmarkEnd w:id="334"/>
    </w:p>
    <w:p w:rsidR="00A6531E" w:rsidRPr="00457CAE" w:rsidRDefault="00A6531E" w:rsidP="00C55525">
      <w:pPr>
        <w:pStyle w:val="TH"/>
        <w:rPr>
          <w:rFonts w:eastAsia="SimSun"/>
          <w:lang w:eastAsia="en-US"/>
        </w:rPr>
      </w:pPr>
      <w:r w:rsidRPr="00457CAE">
        <w:rPr>
          <w:rFonts w:eastAsia="SimSun"/>
          <w:lang w:eastAsia="en-US"/>
        </w:rPr>
        <w:t>Table A</w:t>
      </w:r>
      <w:r w:rsidR="001C613D" w:rsidRPr="00457CAE">
        <w:rPr>
          <w:rFonts w:eastAsia="SimSun"/>
          <w:b w:val="0"/>
        </w:rPr>
        <w:t>.</w:t>
      </w:r>
      <w:r w:rsidRPr="00457CAE">
        <w:rPr>
          <w:rFonts w:eastAsia="SimSun"/>
          <w:lang w:eastAsia="en-US"/>
        </w:rPr>
        <w:t>5.2-1</w:t>
      </w:r>
      <w:r w:rsidR="005256C2" w:rsidRPr="00457CAE">
        <w:rPr>
          <w:rFonts w:eastAsia="SimSun"/>
          <w:lang w:eastAsia="en-US"/>
        </w:rPr>
        <w:t>:</w:t>
      </w:r>
      <w:r w:rsidRPr="00457CAE">
        <w:rPr>
          <w:rFonts w:eastAsia="SimSun"/>
          <w:lang w:eastAsia="en-US"/>
        </w:rPr>
        <w:t xml:space="preserve"> Service performance requirements for wind power plant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258"/>
        <w:gridCol w:w="2258"/>
        <w:gridCol w:w="1489"/>
        <w:gridCol w:w="954"/>
        <w:gridCol w:w="1064"/>
        <w:gridCol w:w="1084"/>
      </w:tblGrid>
      <w:tr w:rsidR="00A6531E" w:rsidRPr="00457CAE" w:rsidTr="00557CF5">
        <w:trPr>
          <w:cantSplit/>
          <w:tblHeader/>
        </w:trPr>
        <w:tc>
          <w:tcPr>
            <w:tcW w:w="1008" w:type="dxa"/>
          </w:tcPr>
          <w:p w:rsidR="00A6531E" w:rsidRPr="00457CAE" w:rsidRDefault="00A6531E" w:rsidP="0023489E">
            <w:pPr>
              <w:pStyle w:val="TAH"/>
            </w:pPr>
            <w:r w:rsidRPr="00457CAE">
              <w:t>Use case #</w:t>
            </w:r>
          </w:p>
        </w:tc>
        <w:tc>
          <w:tcPr>
            <w:tcW w:w="10802" w:type="dxa"/>
            <w:gridSpan w:val="4"/>
            <w:shd w:val="clear" w:color="auto" w:fill="auto"/>
          </w:tcPr>
          <w:p w:rsidR="00A6531E" w:rsidRPr="00457CAE" w:rsidRDefault="00A6531E" w:rsidP="0023489E">
            <w:pPr>
              <w:pStyle w:val="TAH"/>
            </w:pPr>
            <w:r w:rsidRPr="00457CAE">
              <w:t>Characteristic parameter</w:t>
            </w:r>
          </w:p>
        </w:tc>
        <w:tc>
          <w:tcPr>
            <w:tcW w:w="2725" w:type="dxa"/>
            <w:gridSpan w:val="2"/>
          </w:tcPr>
          <w:p w:rsidR="00A6531E" w:rsidRPr="00457CAE" w:rsidRDefault="00A6531E" w:rsidP="0023489E">
            <w:pPr>
              <w:pStyle w:val="TAH"/>
            </w:pPr>
            <w:r w:rsidRPr="00457CAE">
              <w:t>Influence quantity</w:t>
            </w:r>
          </w:p>
        </w:tc>
      </w:tr>
      <w:tr w:rsidR="00A6531E" w:rsidRPr="00457CAE" w:rsidTr="00557CF5">
        <w:trPr>
          <w:cantSplit/>
          <w:tblHeader/>
        </w:trPr>
        <w:tc>
          <w:tcPr>
            <w:tcW w:w="1008" w:type="dxa"/>
          </w:tcPr>
          <w:p w:rsidR="00A6531E" w:rsidRPr="00457CAE" w:rsidRDefault="00A6531E" w:rsidP="0023489E">
            <w:pPr>
              <w:pStyle w:val="TAH"/>
            </w:pPr>
          </w:p>
        </w:tc>
        <w:tc>
          <w:tcPr>
            <w:tcW w:w="3600" w:type="dxa"/>
            <w:shd w:val="clear" w:color="auto" w:fill="auto"/>
          </w:tcPr>
          <w:p w:rsidR="00A6531E" w:rsidRPr="00457CAE" w:rsidRDefault="00A6531E" w:rsidP="0023489E">
            <w:pPr>
              <w:pStyle w:val="TAH"/>
            </w:pPr>
            <w:r w:rsidRPr="00457CAE">
              <w:t xml:space="preserve">Communication service availability: target value </w:t>
            </w:r>
            <w:r w:rsidR="00BE082A">
              <w:t>[%]</w:t>
            </w:r>
          </w:p>
        </w:tc>
        <w:tc>
          <w:tcPr>
            <w:tcW w:w="3600" w:type="dxa"/>
            <w:shd w:val="clear" w:color="auto" w:fill="auto"/>
          </w:tcPr>
          <w:p w:rsidR="00A6531E" w:rsidRPr="00457CAE" w:rsidRDefault="00A6531E" w:rsidP="0023489E">
            <w:pPr>
              <w:pStyle w:val="TAH"/>
            </w:pPr>
            <w:r w:rsidRPr="00457CAE">
              <w:t>Communication service reliability: mean time between failures</w:t>
            </w:r>
          </w:p>
        </w:tc>
        <w:tc>
          <w:tcPr>
            <w:tcW w:w="2340" w:type="dxa"/>
            <w:shd w:val="clear" w:color="auto" w:fill="auto"/>
          </w:tcPr>
          <w:p w:rsidR="00A6531E" w:rsidRPr="00457CAE" w:rsidRDefault="00A6531E" w:rsidP="0023489E">
            <w:pPr>
              <w:pStyle w:val="TAH"/>
            </w:pPr>
            <w:r w:rsidRPr="00457CAE">
              <w:t>End-to-end latency: maximum</w:t>
            </w:r>
          </w:p>
        </w:tc>
        <w:tc>
          <w:tcPr>
            <w:tcW w:w="1262" w:type="dxa"/>
          </w:tcPr>
          <w:p w:rsidR="00A6531E" w:rsidRPr="00457CAE" w:rsidRDefault="00A6531E" w:rsidP="0023489E">
            <w:pPr>
              <w:pStyle w:val="TAH"/>
            </w:pPr>
            <w:r w:rsidRPr="00457CAE">
              <w:t>Packet error ratio</w:t>
            </w:r>
          </w:p>
        </w:tc>
        <w:tc>
          <w:tcPr>
            <w:tcW w:w="1195" w:type="dxa"/>
          </w:tcPr>
          <w:p w:rsidR="00A6531E" w:rsidRPr="00457CAE" w:rsidRDefault="00A6531E" w:rsidP="0023489E">
            <w:pPr>
              <w:pStyle w:val="TAH"/>
            </w:pPr>
            <w:r w:rsidRPr="00457CAE">
              <w:t>UE speed</w:t>
            </w:r>
          </w:p>
        </w:tc>
        <w:tc>
          <w:tcPr>
            <w:tcW w:w="1530" w:type="dxa"/>
          </w:tcPr>
          <w:p w:rsidR="00A6531E" w:rsidRPr="00457CAE" w:rsidRDefault="00A6531E" w:rsidP="0023489E">
            <w:pPr>
              <w:pStyle w:val="TAH"/>
            </w:pPr>
            <w:r w:rsidRPr="00457CAE">
              <w:t>Service area</w:t>
            </w:r>
          </w:p>
        </w:tc>
      </w:tr>
      <w:tr w:rsidR="00A6531E" w:rsidRPr="00457CAE" w:rsidTr="00557CF5">
        <w:trPr>
          <w:cantSplit/>
        </w:trPr>
        <w:tc>
          <w:tcPr>
            <w:tcW w:w="1008" w:type="dxa"/>
          </w:tcPr>
          <w:p w:rsidR="00A6531E" w:rsidRPr="00457CAE" w:rsidRDefault="00A6531E" w:rsidP="0023489E">
            <w:pPr>
              <w:pStyle w:val="TAC"/>
              <w:rPr>
                <w:rFonts w:eastAsia="SimSun"/>
                <w:lang w:eastAsia="en-US"/>
              </w:rPr>
            </w:pPr>
            <w:r w:rsidRPr="00457CAE">
              <w:rPr>
                <w:rFonts w:eastAsia="SimSun"/>
                <w:lang w:eastAsia="en-US"/>
              </w:rPr>
              <w:t>1</w:t>
            </w:r>
          </w:p>
        </w:tc>
        <w:tc>
          <w:tcPr>
            <w:tcW w:w="3600" w:type="dxa"/>
            <w:shd w:val="clear" w:color="auto" w:fill="auto"/>
          </w:tcPr>
          <w:p w:rsidR="00A6531E" w:rsidRPr="00457CAE" w:rsidRDefault="00A6531E" w:rsidP="0023489E">
            <w:pPr>
              <w:pStyle w:val="TAC"/>
            </w:pPr>
            <w:r w:rsidRPr="00457CAE">
              <w:rPr>
                <w:rFonts w:eastAsia="SimSun"/>
                <w:lang w:eastAsia="en-US"/>
              </w:rPr>
              <w:t>99</w:t>
            </w:r>
            <w:r w:rsidR="00BE082A">
              <w:rPr>
                <w:rFonts w:eastAsia="SimSun"/>
                <w:lang w:eastAsia="en-US"/>
              </w:rPr>
              <w:t>.</w:t>
            </w:r>
            <w:r w:rsidRPr="00457CAE">
              <w:rPr>
                <w:rFonts w:eastAsia="SimSun"/>
                <w:lang w:eastAsia="en-US"/>
              </w:rPr>
              <w:t>999</w:t>
            </w:r>
            <w:r w:rsidR="00BE082A">
              <w:rPr>
                <w:rFonts w:eastAsia="SimSun"/>
                <w:lang w:eastAsia="en-US"/>
              </w:rPr>
              <w:t> </w:t>
            </w:r>
            <w:r w:rsidRPr="00457CAE">
              <w:rPr>
                <w:rFonts w:eastAsia="SimSun"/>
                <w:lang w:eastAsia="en-US"/>
              </w:rPr>
              <w:t>999</w:t>
            </w:r>
            <w:r w:rsidR="00BE082A">
              <w:rPr>
                <w:rFonts w:eastAsia="SimSun"/>
                <w:lang w:eastAsia="en-US"/>
              </w:rPr>
              <w:t> </w:t>
            </w:r>
            <w:r w:rsidRPr="00457CAE">
              <w:rPr>
                <w:rFonts w:eastAsia="SimSun"/>
                <w:lang w:eastAsia="en-US"/>
              </w:rPr>
              <w:t>9</w:t>
            </w:r>
          </w:p>
        </w:tc>
        <w:tc>
          <w:tcPr>
            <w:tcW w:w="3600" w:type="dxa"/>
            <w:shd w:val="clear" w:color="auto" w:fill="auto"/>
          </w:tcPr>
          <w:p w:rsidR="00A6531E" w:rsidRPr="00457CAE" w:rsidRDefault="00A6531E" w:rsidP="0023489E">
            <w:pPr>
              <w:pStyle w:val="TAC"/>
            </w:pPr>
            <w:r w:rsidRPr="00457CAE">
              <w:t>~ 10 years</w:t>
            </w:r>
          </w:p>
        </w:tc>
        <w:tc>
          <w:tcPr>
            <w:tcW w:w="2340" w:type="dxa"/>
            <w:shd w:val="clear" w:color="auto" w:fill="auto"/>
          </w:tcPr>
          <w:p w:rsidR="00A6531E" w:rsidRPr="00457CAE" w:rsidRDefault="00A6531E" w:rsidP="0023489E">
            <w:pPr>
              <w:pStyle w:val="TAC"/>
              <w:rPr>
                <w:lang w:eastAsia="en-US"/>
              </w:rPr>
            </w:pPr>
            <w:r w:rsidRPr="00457CAE">
              <w:rPr>
                <w:lang w:eastAsia="en-US"/>
              </w:rPr>
              <w:t>16 ms</w:t>
            </w:r>
          </w:p>
        </w:tc>
        <w:tc>
          <w:tcPr>
            <w:tcW w:w="1262" w:type="dxa"/>
          </w:tcPr>
          <w:p w:rsidR="00A6531E" w:rsidRPr="00457CAE" w:rsidRDefault="00A6531E" w:rsidP="0023489E">
            <w:pPr>
              <w:pStyle w:val="TAC"/>
            </w:pPr>
            <w:r w:rsidRPr="00457CAE">
              <w:t>&lt; 10</w:t>
            </w:r>
            <w:r w:rsidRPr="00457CAE">
              <w:rPr>
                <w:vertAlign w:val="superscript"/>
              </w:rPr>
              <w:t>-9</w:t>
            </w:r>
          </w:p>
        </w:tc>
        <w:tc>
          <w:tcPr>
            <w:tcW w:w="1195" w:type="dxa"/>
          </w:tcPr>
          <w:p w:rsidR="00A6531E" w:rsidRPr="00457CAE" w:rsidRDefault="00A6531E" w:rsidP="0023489E">
            <w:pPr>
              <w:pStyle w:val="TAC"/>
            </w:pPr>
            <w:r w:rsidRPr="00457CAE">
              <w:t>stationary</w:t>
            </w:r>
          </w:p>
        </w:tc>
        <w:tc>
          <w:tcPr>
            <w:tcW w:w="1530" w:type="dxa"/>
          </w:tcPr>
          <w:p w:rsidR="00A6531E" w:rsidRPr="00457CAE" w:rsidRDefault="00A6531E" w:rsidP="0023489E">
            <w:pPr>
              <w:pStyle w:val="TAC"/>
              <w:rPr>
                <w:vertAlign w:val="superscript"/>
              </w:rPr>
            </w:pPr>
            <w:r w:rsidRPr="00457CAE">
              <w:t>several km</w:t>
            </w:r>
            <w:r w:rsidRPr="00457CAE">
              <w:rPr>
                <w:vertAlign w:val="superscript"/>
              </w:rPr>
              <w:t>2</w:t>
            </w:r>
          </w:p>
        </w:tc>
      </w:tr>
    </w:tbl>
    <w:p w:rsidR="00A6531E" w:rsidRPr="00457CAE" w:rsidRDefault="00A6531E" w:rsidP="00A6531E">
      <w:pPr>
        <w:rPr>
          <w:i/>
        </w:rPr>
      </w:pPr>
    </w:p>
    <w:p w:rsidR="00A6531E" w:rsidRPr="00457CAE" w:rsidRDefault="00A6531E" w:rsidP="00A6531E">
      <w:pPr>
        <w:rPr>
          <w:i/>
        </w:rPr>
      </w:pPr>
      <w:r w:rsidRPr="00457CAE">
        <w:rPr>
          <w:i/>
        </w:rPr>
        <w:t>Use case one</w:t>
      </w:r>
    </w:p>
    <w:p w:rsidR="00A6531E" w:rsidRPr="00457CAE" w:rsidRDefault="00A6531E" w:rsidP="00A6531E">
      <w:r w:rsidRPr="00457CAE">
        <w:t>Communication in support of closed-loop cyber-physical control in a wind farm. The wind farm can be deployed offshore.</w:t>
      </w:r>
    </w:p>
    <w:p w:rsidR="00A6531E" w:rsidRPr="00457CAE" w:rsidRDefault="00A6531E" w:rsidP="00C55525">
      <w:pPr>
        <w:pStyle w:val="NO"/>
        <w:rPr>
          <w:rFonts w:eastAsia="SimSun"/>
          <w:lang w:eastAsia="en-US"/>
        </w:rPr>
      </w:pPr>
      <w:r w:rsidRPr="00457CAE">
        <w:t>NOTE:</w:t>
      </w:r>
      <w:r w:rsidR="00C55525" w:rsidRPr="00457CAE">
        <w:tab/>
      </w:r>
      <w:r w:rsidRPr="00457CAE">
        <w:rPr>
          <w:rFonts w:eastAsia="SimSun"/>
          <w:lang w:eastAsia="en-US"/>
        </w:rPr>
        <w:t>This type of communication service can be provided via a wired connection.</w:t>
      </w:r>
    </w:p>
    <w:p w:rsidR="00BB7FAE" w:rsidRPr="00457CAE" w:rsidRDefault="00BB7FAE" w:rsidP="00DF3B60">
      <w:pPr>
        <w:pStyle w:val="Heading1"/>
      </w:pPr>
      <w:bookmarkStart w:id="335" w:name="_Toc45387388"/>
      <w:bookmarkStart w:id="336" w:name="_Toc91260349"/>
      <w:r w:rsidRPr="00457CAE">
        <w:t>A.6</w:t>
      </w:r>
      <w:r w:rsidRPr="00457CAE">
        <w:tab/>
        <w:t>Connected hospitals or medical facilities</w:t>
      </w:r>
      <w:bookmarkEnd w:id="335"/>
      <w:bookmarkEnd w:id="336"/>
    </w:p>
    <w:p w:rsidR="00BB7FAE" w:rsidRPr="00457CAE" w:rsidRDefault="00BB7FAE" w:rsidP="00DF3B60">
      <w:pPr>
        <w:pStyle w:val="Heading2"/>
      </w:pPr>
      <w:bookmarkStart w:id="337" w:name="_Toc45387389"/>
      <w:bookmarkStart w:id="338" w:name="_Toc91260350"/>
      <w:r w:rsidRPr="00457CAE">
        <w:t>A.6.1</w:t>
      </w:r>
      <w:r w:rsidRPr="00457CAE">
        <w:tab/>
        <w:t>Overview</w:t>
      </w:r>
      <w:bookmarkEnd w:id="337"/>
      <w:bookmarkEnd w:id="338"/>
    </w:p>
    <w:p w:rsidR="00BB7FAE" w:rsidRPr="00457CAE" w:rsidRDefault="00BB7FAE" w:rsidP="00BB7FAE">
      <w:r w:rsidRPr="00457CAE">
        <w:t xml:space="preserve">The traditional value chain for the medical device industry, which historically has been driven by innovation and research and development, is currently witnessing a shift in the landscape. As governments and health insurers worldwide implement measures to control costs, public hospitals are operating on tighter budgets, while private facilities are receiving lower reimbursements. In the developed world, decisions that used to be the sole preserve of doctors are now also made by regulators, hospital administrators, and other non-clinicians. This broader set of influencers comes with different objectives, e.g. the prioritization of cost effectiveness or even just costs. </w:t>
      </w:r>
    </w:p>
    <w:p w:rsidR="00BB7FAE" w:rsidRPr="00457CAE" w:rsidRDefault="00BB7FAE" w:rsidP="00BB7FAE">
      <w:pPr>
        <w:rPr>
          <w:lang w:val="en-US"/>
        </w:rPr>
      </w:pPr>
      <w:r w:rsidRPr="00457CAE">
        <w:t>This shift in focus from volume-based healthcare to value-based healthcare</w:t>
      </w:r>
      <w:r w:rsidRPr="00457CAE">
        <w:rPr>
          <w:lang w:val="en-US"/>
        </w:rPr>
        <w:t xml:space="preserve"> has led medical devices companies to move to business models based on providing clinical value with cost efficiency.</w:t>
      </w:r>
    </w:p>
    <w:p w:rsidR="00BB7FAE" w:rsidRPr="00457CAE" w:rsidRDefault="00BB7FAE" w:rsidP="00BB7FAE">
      <w:pPr>
        <w:rPr>
          <w:lang w:val="en-US"/>
        </w:rPr>
      </w:pPr>
      <w:r w:rsidRPr="00457CAE">
        <w:rPr>
          <w:lang w:val="en-US"/>
        </w:rPr>
        <w:t xml:space="preserve">Technological progress and better infrastructures, in particular </w:t>
      </w:r>
      <w:r w:rsidR="00DC03FB" w:rsidRPr="00457CAE">
        <w:rPr>
          <w:lang w:val="en-US"/>
        </w:rPr>
        <w:t>high-quality</w:t>
      </w:r>
      <w:r w:rsidRPr="00457CAE">
        <w:rPr>
          <w:lang w:val="en-US"/>
        </w:rPr>
        <w:t xml:space="preserve"> wireless networks, have fed this business model transformation, allowing coordinated therapies, services, and health analytics and enabling efficient outcome measurement solutions. </w:t>
      </w:r>
    </w:p>
    <w:p w:rsidR="00BB7FAE" w:rsidRPr="00457CAE" w:rsidRDefault="00BB7FAE" w:rsidP="005C257D">
      <w:pPr>
        <w:rPr>
          <w:lang w:val="en-US"/>
        </w:rPr>
      </w:pPr>
      <w:r w:rsidRPr="00457CAE">
        <w:rPr>
          <w:lang w:val="en-US"/>
        </w:rPr>
        <w:t>On this matter, 5G enables shifting care location from hospitals to homes and others lower cost facilities which mechanically translates into more savings. Additionally, another example showing that 5G can enable cost savings required by the medical industry can be found inside hospitals where wireless transmission of low latency data streams improves operating room planning, enable streamlining equipment usage and simplifies operating theater implementation.</w:t>
      </w:r>
    </w:p>
    <w:p w:rsidR="00BB7FAE" w:rsidRPr="00457CAE" w:rsidRDefault="00BB7FAE" w:rsidP="00DF3B60">
      <w:pPr>
        <w:pStyle w:val="Heading2"/>
      </w:pPr>
      <w:bookmarkStart w:id="339" w:name="_Toc45387390"/>
      <w:bookmarkStart w:id="340" w:name="_Toc91260351"/>
      <w:r w:rsidRPr="00457CAE">
        <w:t>A.6.2</w:t>
      </w:r>
      <w:r w:rsidRPr="00457CAE">
        <w:tab/>
        <w:t>Robotic Aided Surgery</w:t>
      </w:r>
      <w:bookmarkEnd w:id="339"/>
      <w:bookmarkEnd w:id="340"/>
    </w:p>
    <w:p w:rsidR="00BB7FAE" w:rsidRPr="00457CAE" w:rsidRDefault="00BB7FAE" w:rsidP="005C257D">
      <w:pPr>
        <w:rPr>
          <w:color w:val="000000"/>
          <w:lang w:val="en-US"/>
        </w:rPr>
      </w:pPr>
      <w:r w:rsidRPr="00457CAE">
        <w:rPr>
          <w:color w:val="000000"/>
          <w:lang w:val="en-US"/>
        </w:rPr>
        <w:t xml:space="preserve">Robotic aided surgery is particularly suitable to invasive surgical procedures that require delicate tissue manipulation and access to areas with difficult exposure. It is achieved through complex systems that translate the surgeon’s hand movements into smaller, precise movements of tiny instruments that can generally bend and rotate far more than a human hand is capable of doing inside the patient’s body. In addition, those systems are usually able to filter out hand tremor and therefore </w:t>
      </w:r>
      <w:r w:rsidRPr="00457CAE">
        <w:t>allow more consistent outcomes for existing procedures, and more importantly the development of new procedures currently made impractical by the accuracy limits of unaided manipulation</w:t>
      </w:r>
      <w:r w:rsidRPr="00457CAE">
        <w:rPr>
          <w:color w:val="000000"/>
          <w:lang w:val="en-US"/>
        </w:rPr>
        <w:t>.</w:t>
      </w:r>
    </w:p>
    <w:p w:rsidR="00BB7FAE" w:rsidRPr="00457CAE" w:rsidRDefault="00BB7FAE" w:rsidP="005C257D">
      <w:pPr>
        <w:rPr>
          <w:color w:val="000000"/>
          <w:lang w:val="en-US"/>
        </w:rPr>
      </w:pPr>
      <w:r w:rsidRPr="00457CAE">
        <w:rPr>
          <w:color w:val="000000"/>
          <w:lang w:val="en-US"/>
        </w:rPr>
        <w:t>A typical robotic setup for telesurgery can be depicted as follow</w:t>
      </w:r>
      <w:r w:rsidR="00BE082A">
        <w:rPr>
          <w:color w:val="000000"/>
          <w:lang w:val="en-US"/>
        </w:rPr>
        <w:t>s.</w:t>
      </w:r>
    </w:p>
    <w:p w:rsidR="00BB7FAE" w:rsidRPr="00457CAE" w:rsidRDefault="00BB7FAE" w:rsidP="00472B60">
      <w:pPr>
        <w:pStyle w:val="TH"/>
        <w:rPr>
          <w:noProof/>
          <w:lang w:val="en-US"/>
        </w:rPr>
      </w:pPr>
      <w:r w:rsidRPr="00457CAE">
        <w:rPr>
          <w:noProof/>
          <w:lang w:val="fr-FR"/>
        </w:rPr>
        <w:pict>
          <v:shape id="Image 1" o:spid="_x0000_i1035" type="#_x0000_t75" style="width:482.1pt;height:67pt;visibility:visible">
            <v:imagedata r:id="rId28" o:title=""/>
          </v:shape>
        </w:pict>
      </w:r>
    </w:p>
    <w:p w:rsidR="00BB7FAE" w:rsidRPr="00457CAE" w:rsidRDefault="00BB7FAE" w:rsidP="005C257D">
      <w:pPr>
        <w:pStyle w:val="TF"/>
      </w:pPr>
      <w:r w:rsidRPr="00457CAE">
        <w:t>Figure A.6.2-1: Typical Robotic Surgery System Setup</w:t>
      </w:r>
    </w:p>
    <w:p w:rsidR="00BB7FAE" w:rsidRPr="00457CAE" w:rsidRDefault="00BB7FAE" w:rsidP="00BB7FAE">
      <w:pPr>
        <w:rPr>
          <w:lang w:val="en-US"/>
        </w:rPr>
      </w:pPr>
      <w:r w:rsidRPr="00457CAE">
        <w:rPr>
          <w:rFonts w:eastAsia="Calibri"/>
        </w:rPr>
        <w:t>The robot and the surgeon’s console can be co</w:t>
      </w:r>
      <w:r w:rsidR="00BE082A">
        <w:rPr>
          <w:rFonts w:eastAsia="Calibri"/>
        </w:rPr>
        <w:t>-</w:t>
      </w:r>
      <w:r w:rsidRPr="00457CAE">
        <w:rPr>
          <w:rFonts w:eastAsia="Calibri"/>
        </w:rPr>
        <w:t xml:space="preserve">located in the same operating room in which case they communicate through a NPN, or, in </w:t>
      </w:r>
      <w:r w:rsidRPr="00457CAE">
        <w:rPr>
          <w:lang w:val="en-US"/>
        </w:rPr>
        <w:t>another deployment option, when specialists and patients are far from each other (</w:t>
      </w:r>
      <w:r w:rsidRPr="00457CAE">
        <w:rPr>
          <w:rFonts w:eastAsia="Calibri"/>
        </w:rPr>
        <w:t xml:space="preserve">hundreds of kilometres) </w:t>
      </w:r>
      <w:r w:rsidRPr="00457CAE">
        <w:rPr>
          <w:lang w:val="en-US"/>
        </w:rPr>
        <w:t xml:space="preserve">they can exchange data through communication services delivered by PLMNs. The depicted medical application can be instantiated at either side or in the Cloud. Its role consists in: </w:t>
      </w:r>
    </w:p>
    <w:p w:rsidR="00BB7FAE" w:rsidRPr="00457CAE" w:rsidRDefault="00472B60" w:rsidP="00472B60">
      <w:pPr>
        <w:pStyle w:val="B1"/>
      </w:pPr>
      <w:r w:rsidRPr="00457CAE">
        <w:t>-</w:t>
      </w:r>
      <w:r w:rsidRPr="00457CAE">
        <w:tab/>
      </w:r>
      <w:r w:rsidR="00BB7FAE" w:rsidRPr="00457CAE">
        <w:t xml:space="preserve">Generating appropriate haptic feedback based on instrument location, velocity, effort measurements data and images issued by surgical instruments and 3D pre-operative patient body model. This allows to </w:t>
      </w:r>
      <w:r w:rsidR="00BB7FAE" w:rsidRPr="00457CAE">
        <w:rPr>
          <w:rFonts w:eastAsia="Calibri"/>
        </w:rPr>
        <w:t>provide tactile guidance by constraining where the instruments (scalpel, etc.) can go.</w:t>
      </w:r>
    </w:p>
    <w:p w:rsidR="00BB7FAE" w:rsidRPr="00457CAE" w:rsidRDefault="00472B60" w:rsidP="00472B60">
      <w:pPr>
        <w:pStyle w:val="B1"/>
        <w:rPr>
          <w:rFonts w:eastAsia="Calibri"/>
        </w:rPr>
      </w:pPr>
      <w:r w:rsidRPr="00457CAE">
        <w:t>-</w:t>
      </w:r>
      <w:r w:rsidRPr="00457CAE">
        <w:tab/>
      </w:r>
      <w:r w:rsidR="00BB7FAE" w:rsidRPr="00457CAE">
        <w:t>Filtering motion control commands for better closed loop stability</w:t>
      </w:r>
    </w:p>
    <w:p w:rsidR="00BB7FAE" w:rsidRPr="00457CAE" w:rsidRDefault="00BB7FAE" w:rsidP="00BB7FAE">
      <w:pPr>
        <w:rPr>
          <w:rFonts w:eastAsia="Calibri"/>
        </w:rPr>
      </w:pPr>
      <w:r w:rsidRPr="00457CAE">
        <w:rPr>
          <w:rFonts w:eastAsia="Calibri"/>
        </w:rPr>
        <w:t xml:space="preserve">Typical surgery robotic systems can have around 40 actuators and the same number of sensors which allows to compute the data rate requires in each direction in order to execute a given movement. </w:t>
      </w:r>
    </w:p>
    <w:p w:rsidR="00BB7FAE" w:rsidRPr="00457CAE" w:rsidRDefault="00BB7FAE" w:rsidP="00BB7FAE">
      <w:pPr>
        <w:spacing w:after="60"/>
        <w:rPr>
          <w:rFonts w:eastAsia="Calibri"/>
        </w:rPr>
      </w:pPr>
      <w:r w:rsidRPr="00457CAE">
        <w:rPr>
          <w:rFonts w:eastAsia="Calibri"/>
        </w:rPr>
        <w:t>Human sensitivity of touch is very high, tactile sensing has about 400 Hz bandwidth, where bandwidth refers to the frequency of which the stimuli can be sensed. This is why, in general, haptic feedback systems operate at frequencies around 1</w:t>
      </w:r>
      <w:r w:rsidR="00BE082A">
        <w:rPr>
          <w:rFonts w:eastAsia="Calibri"/>
        </w:rPr>
        <w:t>,</w:t>
      </w:r>
      <w:r w:rsidRPr="00457CAE">
        <w:rPr>
          <w:rFonts w:eastAsia="Calibri"/>
        </w:rPr>
        <w:t>000 Hz. This rate naturally applies to the update of all information used in the generation of the haptic feedback, e.g. instruments velocity, position … Therefore, the robot control process involves:</w:t>
      </w:r>
    </w:p>
    <w:p w:rsidR="00BB7FAE" w:rsidRPr="00457CAE" w:rsidRDefault="00472B60" w:rsidP="00472B60">
      <w:pPr>
        <w:pStyle w:val="B1"/>
        <w:rPr>
          <w:rFonts w:eastAsia="Calibri"/>
        </w:rPr>
      </w:pPr>
      <w:r w:rsidRPr="00457CAE">
        <w:rPr>
          <w:rFonts w:eastAsia="Calibri"/>
        </w:rPr>
        <w:t>-</w:t>
      </w:r>
      <w:r w:rsidRPr="00457CAE">
        <w:rPr>
          <w:rFonts w:eastAsia="Calibri"/>
        </w:rPr>
        <w:tab/>
      </w:r>
      <w:r w:rsidR="00BB7FAE" w:rsidRPr="00457CAE">
        <w:rPr>
          <w:rFonts w:eastAsia="Calibri"/>
        </w:rPr>
        <w:t>The surgeon console periodically sending a set of points to actuators</w:t>
      </w:r>
    </w:p>
    <w:p w:rsidR="00BB7FAE" w:rsidRPr="00457CAE" w:rsidRDefault="00472B60" w:rsidP="00472B60">
      <w:pPr>
        <w:pStyle w:val="B1"/>
        <w:rPr>
          <w:rFonts w:eastAsia="Calibri"/>
        </w:rPr>
      </w:pPr>
      <w:r w:rsidRPr="00457CAE">
        <w:rPr>
          <w:rFonts w:eastAsia="Calibri"/>
        </w:rPr>
        <w:t>-</w:t>
      </w:r>
      <w:r w:rsidRPr="00457CAE">
        <w:rPr>
          <w:rFonts w:eastAsia="Calibri"/>
        </w:rPr>
        <w:tab/>
      </w:r>
      <w:r w:rsidR="00BB7FAE" w:rsidRPr="00457CAE">
        <w:rPr>
          <w:rFonts w:eastAsia="Calibri"/>
        </w:rPr>
        <w:t xml:space="preserve">Actuators executing a given process </w:t>
      </w:r>
    </w:p>
    <w:p w:rsidR="00BB7FAE" w:rsidRPr="00457CAE" w:rsidRDefault="00472B60" w:rsidP="00472B60">
      <w:pPr>
        <w:pStyle w:val="B1"/>
        <w:rPr>
          <w:rFonts w:eastAsia="Calibri"/>
        </w:rPr>
      </w:pPr>
      <w:r w:rsidRPr="00457CAE">
        <w:rPr>
          <w:rFonts w:eastAsia="Calibri"/>
        </w:rPr>
        <w:t>-</w:t>
      </w:r>
      <w:r w:rsidRPr="00457CAE">
        <w:rPr>
          <w:rFonts w:eastAsia="Calibri"/>
        </w:rPr>
        <w:tab/>
      </w:r>
      <w:r w:rsidR="00BB7FAE" w:rsidRPr="00457CAE">
        <w:rPr>
          <w:rFonts w:eastAsia="Calibri"/>
        </w:rPr>
        <w:t>Sensors sampling velocity, forces, positions, … at the very same time and returning that information to the surgeon console at the rate of 1 kHz</w:t>
      </w:r>
    </w:p>
    <w:p w:rsidR="00BB7FAE" w:rsidRPr="00457CAE" w:rsidRDefault="00BB7FAE" w:rsidP="00BB7FAE">
      <w:r w:rsidRPr="00457CAE">
        <w:t xml:space="preserve">As opposed to machine to machine communication, robotic aided surgery implies there is a human being in the middle of the control loop, which means that the </w:t>
      </w:r>
      <w:r w:rsidRPr="00457CAE">
        <w:rPr>
          <w:rFonts w:eastAsia="Calibri"/>
        </w:rPr>
        <w:t xml:space="preserve">console </w:t>
      </w:r>
      <w:r w:rsidRPr="00457CAE">
        <w:t>generates new commands based on the system state collected in the previous 1 kHz cycle and also on surgeon’s hand movement.</w:t>
      </w:r>
    </w:p>
    <w:p w:rsidR="00BB7FAE" w:rsidRPr="00457CAE" w:rsidRDefault="00BB7FAE" w:rsidP="00BB7FAE">
      <w:r w:rsidRPr="00457CAE">
        <w:rPr>
          <w:lang w:val="en-US"/>
        </w:rPr>
        <w:t>Each equipment involved in a robotic telesurgery setup (endoscopes, image processing system, displays, motion controller and haptic feedback systems) is synchronized thanks to a common clock either external or provided by the 5G system. The synchronization is often achieved through dedicated protocols such as e.g. PTP version 2 and allows to e.g. guarantee the consistency of the haptic feedback and displayed images at the master console, or enable the recording and offline replay of the whole procedure.</w:t>
      </w:r>
    </w:p>
    <w:p w:rsidR="00BB7FAE" w:rsidRPr="00457CAE" w:rsidRDefault="00BB7FAE" w:rsidP="00BB7FAE">
      <w:pPr>
        <w:sectPr w:rsidR="00BB7FAE" w:rsidRPr="00457CAE" w:rsidSect="0017209C">
          <w:footnotePr>
            <w:numRestart w:val="eachSect"/>
          </w:footnotePr>
          <w:pgSz w:w="11907" w:h="16840" w:code="9"/>
          <w:pgMar w:top="1418" w:right="1134" w:bottom="1134" w:left="1134" w:header="851" w:footer="340" w:gutter="0"/>
          <w:cols w:space="720"/>
          <w:formProt w:val="0"/>
          <w:docGrid w:linePitch="272"/>
        </w:sectPr>
      </w:pPr>
    </w:p>
    <w:p w:rsidR="00BB7FAE" w:rsidRPr="00457CAE" w:rsidRDefault="00BB7FAE" w:rsidP="00BB7FAE"/>
    <w:p w:rsidR="00BB7FAE" w:rsidRPr="00457CAE" w:rsidRDefault="00BB7FAE" w:rsidP="00BB7FAE">
      <w:pPr>
        <w:pStyle w:val="TH"/>
      </w:pPr>
      <w:r w:rsidRPr="00457CAE">
        <w:t>Table A.6.2-1: Service performance requirements for motion control and haptic feedback</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268"/>
        <w:gridCol w:w="1276"/>
        <w:gridCol w:w="850"/>
        <w:gridCol w:w="1134"/>
        <w:gridCol w:w="1134"/>
        <w:gridCol w:w="992"/>
        <w:gridCol w:w="993"/>
        <w:gridCol w:w="1134"/>
        <w:gridCol w:w="1275"/>
        <w:gridCol w:w="993"/>
        <w:tblGridChange w:id="341">
          <w:tblGrid>
            <w:gridCol w:w="675"/>
            <w:gridCol w:w="1985"/>
            <w:gridCol w:w="2268"/>
            <w:gridCol w:w="1276"/>
            <w:gridCol w:w="850"/>
            <w:gridCol w:w="1134"/>
            <w:gridCol w:w="1134"/>
            <w:gridCol w:w="992"/>
            <w:gridCol w:w="993"/>
            <w:gridCol w:w="1134"/>
            <w:gridCol w:w="1275"/>
            <w:gridCol w:w="993"/>
          </w:tblGrid>
        </w:tblGridChange>
      </w:tblGrid>
      <w:tr w:rsidR="00BB7FAE" w:rsidRPr="00457CAE" w:rsidTr="00D643B4">
        <w:trPr>
          <w:cantSplit/>
          <w:trHeight w:val="526"/>
          <w:tblHeader/>
        </w:trPr>
        <w:tc>
          <w:tcPr>
            <w:tcW w:w="675" w:type="dxa"/>
          </w:tcPr>
          <w:p w:rsidR="00BB7FAE" w:rsidRPr="00457CAE" w:rsidRDefault="00BB7FAE" w:rsidP="00472B60">
            <w:pPr>
              <w:pStyle w:val="TAH"/>
            </w:pPr>
            <w:r w:rsidRPr="00457CAE">
              <w:t xml:space="preserve">Use case # </w:t>
            </w:r>
          </w:p>
        </w:tc>
        <w:tc>
          <w:tcPr>
            <w:tcW w:w="7513" w:type="dxa"/>
            <w:gridSpan w:val="5"/>
            <w:shd w:val="clear" w:color="auto" w:fill="auto"/>
          </w:tcPr>
          <w:p w:rsidR="00BB7FAE" w:rsidRPr="00457CAE" w:rsidRDefault="00BB7FAE" w:rsidP="00472B60">
            <w:pPr>
              <w:pStyle w:val="TAH"/>
            </w:pPr>
            <w:r w:rsidRPr="00457CAE">
              <w:t>Characteristic parameter</w:t>
            </w:r>
          </w:p>
        </w:tc>
        <w:tc>
          <w:tcPr>
            <w:tcW w:w="6521" w:type="dxa"/>
            <w:gridSpan w:val="6"/>
          </w:tcPr>
          <w:p w:rsidR="00BB7FAE" w:rsidRPr="00457CAE" w:rsidRDefault="00BB7FAE" w:rsidP="00472B60">
            <w:pPr>
              <w:pStyle w:val="TAH"/>
            </w:pPr>
            <w:r w:rsidRPr="00457CAE">
              <w:t>Influence quantity</w:t>
            </w:r>
          </w:p>
        </w:tc>
      </w:tr>
      <w:tr w:rsidR="00BB7FAE" w:rsidRPr="00457CAE" w:rsidTr="00472B60">
        <w:trPr>
          <w:cantSplit/>
          <w:trHeight w:val="688"/>
          <w:tblHeader/>
        </w:trPr>
        <w:tc>
          <w:tcPr>
            <w:tcW w:w="675" w:type="dxa"/>
          </w:tcPr>
          <w:p w:rsidR="00BB7FAE" w:rsidRPr="00457CAE" w:rsidRDefault="00BB7FAE" w:rsidP="00472B60">
            <w:pPr>
              <w:pStyle w:val="TAH"/>
            </w:pPr>
          </w:p>
        </w:tc>
        <w:tc>
          <w:tcPr>
            <w:tcW w:w="1985" w:type="dxa"/>
            <w:shd w:val="clear" w:color="auto" w:fill="auto"/>
          </w:tcPr>
          <w:p w:rsidR="00BB7FAE" w:rsidRPr="00457CAE" w:rsidRDefault="00BB7FAE" w:rsidP="00472B60">
            <w:pPr>
              <w:pStyle w:val="TAH"/>
            </w:pPr>
            <w:r w:rsidRPr="00457CAE">
              <w:t xml:space="preserve">Communication service availability: target value </w:t>
            </w:r>
            <w:r w:rsidR="00BE082A">
              <w:t>[%]</w:t>
            </w:r>
          </w:p>
        </w:tc>
        <w:tc>
          <w:tcPr>
            <w:tcW w:w="2268" w:type="dxa"/>
          </w:tcPr>
          <w:p w:rsidR="00BB7FAE" w:rsidRPr="00457CAE" w:rsidRDefault="00BB7FAE" w:rsidP="00472B60">
            <w:pPr>
              <w:pStyle w:val="TAH"/>
            </w:pPr>
            <w:r w:rsidRPr="00457CAE">
              <w:t>Communication service reliability: Mean Time Between Failure</w:t>
            </w:r>
          </w:p>
        </w:tc>
        <w:tc>
          <w:tcPr>
            <w:tcW w:w="1276" w:type="dxa"/>
          </w:tcPr>
          <w:p w:rsidR="00BB7FAE" w:rsidRPr="00457CAE" w:rsidRDefault="00BB7FAE" w:rsidP="00472B60">
            <w:pPr>
              <w:pStyle w:val="TAH"/>
            </w:pPr>
            <w:r w:rsidRPr="00457CAE">
              <w:t>End-to-end latency: maximum</w:t>
            </w:r>
          </w:p>
        </w:tc>
        <w:tc>
          <w:tcPr>
            <w:tcW w:w="850" w:type="dxa"/>
          </w:tcPr>
          <w:p w:rsidR="00BB7FAE" w:rsidRPr="00457CAE" w:rsidRDefault="00BB7FAE" w:rsidP="00472B60">
            <w:pPr>
              <w:pStyle w:val="TAH"/>
            </w:pPr>
            <w:r w:rsidRPr="00457CAE">
              <w:t>Bit rate</w:t>
            </w:r>
          </w:p>
        </w:tc>
        <w:tc>
          <w:tcPr>
            <w:tcW w:w="1134" w:type="dxa"/>
          </w:tcPr>
          <w:p w:rsidR="00BB7FAE" w:rsidRPr="00457CAE" w:rsidRDefault="00BB7FAE" w:rsidP="00472B60">
            <w:pPr>
              <w:pStyle w:val="TAH"/>
            </w:pPr>
            <w:r w:rsidRPr="00457CAE">
              <w:t>Direction</w:t>
            </w:r>
          </w:p>
        </w:tc>
        <w:tc>
          <w:tcPr>
            <w:tcW w:w="1134" w:type="dxa"/>
          </w:tcPr>
          <w:p w:rsidR="00BB7FAE" w:rsidRPr="00457CAE" w:rsidRDefault="00BB7FAE" w:rsidP="00472B60">
            <w:pPr>
              <w:pStyle w:val="TAH"/>
            </w:pPr>
            <w:r w:rsidRPr="00457CAE">
              <w:t>Message</w:t>
            </w:r>
          </w:p>
          <w:p w:rsidR="00BB7FAE" w:rsidRPr="00457CAE" w:rsidRDefault="00BB7FAE" w:rsidP="00472B60">
            <w:pPr>
              <w:pStyle w:val="TAH"/>
            </w:pPr>
            <w:r w:rsidRPr="00457CAE">
              <w:t>Size</w:t>
            </w:r>
          </w:p>
          <w:p w:rsidR="00BB7FAE" w:rsidRPr="00457CAE" w:rsidRDefault="00BB7FAE" w:rsidP="00472B60">
            <w:pPr>
              <w:pStyle w:val="TAH"/>
            </w:pPr>
            <w:r w:rsidRPr="00457CAE">
              <w:t>[byte]</w:t>
            </w:r>
          </w:p>
        </w:tc>
        <w:tc>
          <w:tcPr>
            <w:tcW w:w="992" w:type="dxa"/>
          </w:tcPr>
          <w:p w:rsidR="00BB7FAE" w:rsidRPr="00457CAE" w:rsidRDefault="00BB7FAE" w:rsidP="00472B60">
            <w:pPr>
              <w:pStyle w:val="TAH"/>
            </w:pPr>
            <w:r w:rsidRPr="00457CAE">
              <w:t>Transfer Interval</w:t>
            </w:r>
          </w:p>
        </w:tc>
        <w:tc>
          <w:tcPr>
            <w:tcW w:w="993" w:type="dxa"/>
          </w:tcPr>
          <w:p w:rsidR="00BB7FAE" w:rsidRPr="00457CAE" w:rsidRDefault="00BB7FAE" w:rsidP="00472B60">
            <w:pPr>
              <w:pStyle w:val="TAH"/>
            </w:pPr>
            <w:r w:rsidRPr="00457CAE">
              <w:t>Survival time</w:t>
            </w:r>
          </w:p>
        </w:tc>
        <w:tc>
          <w:tcPr>
            <w:tcW w:w="1134" w:type="dxa"/>
          </w:tcPr>
          <w:p w:rsidR="00BB7FAE" w:rsidRPr="00457CAE" w:rsidRDefault="00BB7FAE" w:rsidP="00472B60">
            <w:pPr>
              <w:pStyle w:val="TAH"/>
            </w:pPr>
            <w:r w:rsidRPr="00457CAE">
              <w:t>UE speed</w:t>
            </w:r>
          </w:p>
        </w:tc>
        <w:tc>
          <w:tcPr>
            <w:tcW w:w="1275" w:type="dxa"/>
          </w:tcPr>
          <w:p w:rsidR="00BB7FAE" w:rsidRPr="00457CAE" w:rsidRDefault="00BB7FAE" w:rsidP="00472B60">
            <w:pPr>
              <w:pStyle w:val="TAH"/>
            </w:pPr>
            <w:r w:rsidRPr="00457CAE">
              <w:t xml:space="preserve"># of </w:t>
            </w:r>
            <w:r w:rsidR="00B62223">
              <w:t xml:space="preserve">active </w:t>
            </w:r>
            <w:r w:rsidRPr="00457CAE">
              <w:t>UEs</w:t>
            </w:r>
            <w:r w:rsidR="00655FC9">
              <w:br/>
            </w:r>
            <w:r w:rsidR="00B62223" w:rsidRPr="00B62223">
              <w:t>(note1)</w:t>
            </w:r>
          </w:p>
        </w:tc>
        <w:tc>
          <w:tcPr>
            <w:tcW w:w="993" w:type="dxa"/>
          </w:tcPr>
          <w:p w:rsidR="00BB7FAE" w:rsidRPr="00457CAE" w:rsidRDefault="00BB7FAE" w:rsidP="00472B60">
            <w:pPr>
              <w:pStyle w:val="TAH"/>
            </w:pPr>
            <w:r w:rsidRPr="00457CAE">
              <w:t>Service Area</w:t>
            </w:r>
          </w:p>
        </w:tc>
      </w:tr>
      <w:tr w:rsidR="00BB7FAE" w:rsidRPr="00457CAE" w:rsidTr="00472B60">
        <w:trPr>
          <w:cantSplit/>
          <w:trHeight w:val="323"/>
        </w:trPr>
        <w:tc>
          <w:tcPr>
            <w:tcW w:w="675" w:type="dxa"/>
          </w:tcPr>
          <w:p w:rsidR="00BB7FAE" w:rsidRPr="00457CAE" w:rsidRDefault="00BB7FAE" w:rsidP="00472B60">
            <w:pPr>
              <w:pStyle w:val="TAL"/>
              <w:rPr>
                <w:rFonts w:eastAsia="SimSun"/>
              </w:rPr>
            </w:pPr>
            <w:r w:rsidRPr="00457CAE">
              <w:rPr>
                <w:rFonts w:eastAsia="SimSun"/>
              </w:rPr>
              <w:t>1</w:t>
            </w:r>
          </w:p>
        </w:tc>
        <w:tc>
          <w:tcPr>
            <w:tcW w:w="1985" w:type="dxa"/>
            <w:shd w:val="clear" w:color="auto" w:fill="auto"/>
          </w:tcPr>
          <w:p w:rsidR="00BB7FAE" w:rsidRPr="00457CAE" w:rsidRDefault="00BB7FAE" w:rsidP="00472B60">
            <w:pPr>
              <w:pStyle w:val="TAL"/>
            </w:pPr>
            <w:r w:rsidRPr="00457CAE">
              <w:rPr>
                <w:rFonts w:eastAsia="SimSun" w:cs="Arial"/>
                <w:szCs w:val="18"/>
              </w:rPr>
              <w:t>&gt;</w:t>
            </w:r>
            <w:r w:rsidR="00655FC9">
              <w:rPr>
                <w:rFonts w:eastAsia="SimSun" w:cs="Arial"/>
                <w:szCs w:val="18"/>
              </w:rPr>
              <w:t> </w:t>
            </w:r>
            <w:r w:rsidRPr="00457CAE">
              <w:rPr>
                <w:rFonts w:eastAsia="SimSun" w:cs="Arial"/>
                <w:szCs w:val="18"/>
              </w:rPr>
              <w:t>99.999</w:t>
            </w:r>
            <w:r w:rsidR="00655FC9">
              <w:rPr>
                <w:rFonts w:eastAsia="SimSun" w:cs="Arial"/>
                <w:szCs w:val="18"/>
              </w:rPr>
              <w:t> </w:t>
            </w:r>
            <w:r w:rsidRPr="00457CAE">
              <w:rPr>
                <w:rFonts w:eastAsia="SimSun" w:cs="Arial"/>
                <w:szCs w:val="18"/>
              </w:rPr>
              <w:t>999</w:t>
            </w:r>
          </w:p>
        </w:tc>
        <w:tc>
          <w:tcPr>
            <w:tcW w:w="2268" w:type="dxa"/>
          </w:tcPr>
          <w:p w:rsidR="00BB7FAE" w:rsidRPr="00457CAE" w:rsidRDefault="00BB7FAE" w:rsidP="00472B60">
            <w:pPr>
              <w:pStyle w:val="TAL"/>
            </w:pPr>
            <w:r w:rsidRPr="00457CAE">
              <w:t>&gt;</w:t>
            </w:r>
            <w:r w:rsidR="00F105F5">
              <w:t> </w:t>
            </w:r>
            <w:r w:rsidRPr="00457CAE">
              <w:t>1</w:t>
            </w:r>
            <w:r w:rsidR="00B62223">
              <w:t>0</w:t>
            </w:r>
            <w:r w:rsidRPr="00457CAE">
              <w:t xml:space="preserve"> </w:t>
            </w:r>
            <w:r w:rsidR="00B62223">
              <w:t>year</w:t>
            </w:r>
            <w:r w:rsidR="005D1D5D">
              <w:t>s</w:t>
            </w:r>
          </w:p>
        </w:tc>
        <w:tc>
          <w:tcPr>
            <w:tcW w:w="1276" w:type="dxa"/>
          </w:tcPr>
          <w:p w:rsidR="00BB7FAE" w:rsidRPr="00457CAE" w:rsidRDefault="00BB7FAE" w:rsidP="00472B60">
            <w:pPr>
              <w:pStyle w:val="TAL"/>
            </w:pPr>
            <w:r w:rsidRPr="00457CAE">
              <w:t>&lt;</w:t>
            </w:r>
            <w:r w:rsidR="00F105F5">
              <w:t> </w:t>
            </w:r>
            <w:r w:rsidRPr="00457CAE">
              <w:t>2 ms</w:t>
            </w:r>
          </w:p>
        </w:tc>
        <w:tc>
          <w:tcPr>
            <w:tcW w:w="850" w:type="dxa"/>
          </w:tcPr>
          <w:p w:rsidR="00BB7FAE" w:rsidRPr="00457CAE" w:rsidRDefault="00BB7FAE" w:rsidP="00472B60">
            <w:pPr>
              <w:pStyle w:val="TAL"/>
            </w:pPr>
            <w:r w:rsidRPr="00457CAE">
              <w:t>2</w:t>
            </w:r>
            <w:r w:rsidR="00BE082A">
              <w:t xml:space="preserve"> Mbit/s to </w:t>
            </w:r>
            <w:r w:rsidRPr="00457CAE">
              <w:t>16</w:t>
            </w:r>
            <w:r w:rsidR="00BE082A">
              <w:t> </w:t>
            </w:r>
            <w:r w:rsidRPr="00457CAE">
              <w:t>Mbit/s</w:t>
            </w:r>
          </w:p>
        </w:tc>
        <w:tc>
          <w:tcPr>
            <w:tcW w:w="1134" w:type="dxa"/>
          </w:tcPr>
          <w:p w:rsidR="00BB7FAE" w:rsidRPr="00457CAE" w:rsidRDefault="00BE082A" w:rsidP="00472B60">
            <w:pPr>
              <w:pStyle w:val="TAL"/>
            </w:pPr>
            <w:r>
              <w:t>n</w:t>
            </w:r>
            <w:r w:rsidRPr="00457CAE">
              <w:t xml:space="preserve">etwork </w:t>
            </w:r>
            <w:r w:rsidR="00BB7FAE" w:rsidRPr="00457CAE">
              <w:t xml:space="preserve">to UE; UE to </w:t>
            </w:r>
            <w:r>
              <w:t>n</w:t>
            </w:r>
            <w:r w:rsidRPr="00457CAE">
              <w:t>etwork</w:t>
            </w:r>
          </w:p>
        </w:tc>
        <w:tc>
          <w:tcPr>
            <w:tcW w:w="1134" w:type="dxa"/>
          </w:tcPr>
          <w:p w:rsidR="00BB7FAE" w:rsidRPr="00457CAE" w:rsidRDefault="00BB7FAE" w:rsidP="00472B60">
            <w:pPr>
              <w:pStyle w:val="TAL"/>
            </w:pPr>
            <w:r w:rsidRPr="00457CAE">
              <w:t xml:space="preserve">250 </w:t>
            </w:r>
            <w:r w:rsidR="00BE082A">
              <w:t>to</w:t>
            </w:r>
            <w:r w:rsidR="00BE082A" w:rsidRPr="00457CAE">
              <w:t xml:space="preserve"> </w:t>
            </w:r>
            <w:r w:rsidRPr="00457CAE">
              <w:t>2</w:t>
            </w:r>
            <w:r w:rsidR="00BE082A">
              <w:t>,</w:t>
            </w:r>
            <w:r w:rsidRPr="00457CAE">
              <w:t>000</w:t>
            </w:r>
          </w:p>
        </w:tc>
        <w:tc>
          <w:tcPr>
            <w:tcW w:w="992" w:type="dxa"/>
          </w:tcPr>
          <w:p w:rsidR="00BB7FAE" w:rsidRPr="00457CAE" w:rsidRDefault="00BB7FAE" w:rsidP="00472B60">
            <w:pPr>
              <w:pStyle w:val="TAL"/>
            </w:pPr>
            <w:r w:rsidRPr="00457CAE">
              <w:t>1 ms</w:t>
            </w:r>
          </w:p>
        </w:tc>
        <w:tc>
          <w:tcPr>
            <w:tcW w:w="993" w:type="dxa"/>
          </w:tcPr>
          <w:p w:rsidR="00BB7FAE" w:rsidRPr="00457CAE" w:rsidRDefault="00BE082A" w:rsidP="00472B60">
            <w:pPr>
              <w:pStyle w:val="TAL"/>
            </w:pPr>
            <w:r>
              <w:t>t</w:t>
            </w:r>
            <w:r w:rsidR="00BB7FAE" w:rsidRPr="00457CAE">
              <w:t xml:space="preserve">ransfer </w:t>
            </w:r>
            <w:r>
              <w:t>i</w:t>
            </w:r>
            <w:r w:rsidR="00BB7FAE" w:rsidRPr="00457CAE">
              <w:t>nterval</w:t>
            </w:r>
          </w:p>
        </w:tc>
        <w:tc>
          <w:tcPr>
            <w:tcW w:w="1134" w:type="dxa"/>
          </w:tcPr>
          <w:p w:rsidR="00BB7FAE" w:rsidRPr="00457CAE" w:rsidRDefault="00BE082A" w:rsidP="00472B60">
            <w:pPr>
              <w:pStyle w:val="TAL"/>
            </w:pPr>
            <w:r>
              <w:t>s</w:t>
            </w:r>
            <w:r w:rsidR="00BB7FAE" w:rsidRPr="00457CAE">
              <w:t>tationary</w:t>
            </w:r>
          </w:p>
        </w:tc>
        <w:tc>
          <w:tcPr>
            <w:tcW w:w="1275" w:type="dxa"/>
          </w:tcPr>
          <w:p w:rsidR="00BB7FAE" w:rsidRPr="00457CAE" w:rsidRDefault="00BB7FAE" w:rsidP="00472B60">
            <w:pPr>
              <w:pStyle w:val="TAL"/>
            </w:pPr>
            <w:r w:rsidRPr="00457CAE">
              <w:t>1</w:t>
            </w:r>
          </w:p>
        </w:tc>
        <w:tc>
          <w:tcPr>
            <w:tcW w:w="993" w:type="dxa"/>
          </w:tcPr>
          <w:p w:rsidR="00BB7FAE" w:rsidRPr="00457CAE" w:rsidRDefault="00BE082A" w:rsidP="00472B60">
            <w:pPr>
              <w:pStyle w:val="TAL"/>
            </w:pPr>
            <w:r>
              <w:t>r</w:t>
            </w:r>
            <w:r w:rsidRPr="00457CAE">
              <w:t>oom</w:t>
            </w:r>
          </w:p>
        </w:tc>
      </w:tr>
      <w:tr w:rsidR="00BB7FAE" w:rsidRPr="00457CAE" w:rsidTr="00472B60">
        <w:trPr>
          <w:cantSplit/>
          <w:trHeight w:val="161"/>
        </w:trPr>
        <w:tc>
          <w:tcPr>
            <w:tcW w:w="675" w:type="dxa"/>
          </w:tcPr>
          <w:p w:rsidR="00BB7FAE" w:rsidRPr="00457CAE" w:rsidRDefault="00BB7FAE" w:rsidP="00472B60">
            <w:pPr>
              <w:pStyle w:val="TAL"/>
              <w:rPr>
                <w:rFonts w:eastAsia="SimSun"/>
              </w:rPr>
            </w:pPr>
            <w:r w:rsidRPr="00457CAE">
              <w:rPr>
                <w:rFonts w:eastAsia="SimSun"/>
              </w:rPr>
              <w:t>2</w:t>
            </w:r>
          </w:p>
        </w:tc>
        <w:tc>
          <w:tcPr>
            <w:tcW w:w="1985" w:type="dxa"/>
            <w:shd w:val="clear" w:color="auto" w:fill="auto"/>
          </w:tcPr>
          <w:p w:rsidR="00BB7FAE" w:rsidRPr="00457CAE" w:rsidRDefault="00BB7FAE" w:rsidP="00472B60">
            <w:pPr>
              <w:pStyle w:val="TAL"/>
            </w:pPr>
            <w:r w:rsidRPr="00457CAE">
              <w:t>&gt;</w:t>
            </w:r>
            <w:r w:rsidR="00F105F5">
              <w:t> </w:t>
            </w:r>
            <w:r w:rsidRPr="00457CAE">
              <w:t>99.999</w:t>
            </w:r>
            <w:r w:rsidR="00BE082A">
              <w:t> </w:t>
            </w:r>
            <w:r w:rsidRPr="00457CAE">
              <w:t>9</w:t>
            </w:r>
          </w:p>
        </w:tc>
        <w:tc>
          <w:tcPr>
            <w:tcW w:w="2268" w:type="dxa"/>
          </w:tcPr>
          <w:p w:rsidR="00BB7FAE" w:rsidRPr="00457CAE" w:rsidRDefault="00BB7FAE" w:rsidP="00472B60">
            <w:pPr>
              <w:pStyle w:val="TAL"/>
            </w:pPr>
            <w:r w:rsidRPr="00457CAE">
              <w:t>&gt;</w:t>
            </w:r>
            <w:r w:rsidR="00F105F5">
              <w:t> </w:t>
            </w:r>
            <w:r w:rsidRPr="00457CAE">
              <w:t xml:space="preserve">1 </w:t>
            </w:r>
            <w:r w:rsidR="00B62223">
              <w:t>year</w:t>
            </w:r>
          </w:p>
        </w:tc>
        <w:tc>
          <w:tcPr>
            <w:tcW w:w="1276" w:type="dxa"/>
          </w:tcPr>
          <w:p w:rsidR="00BB7FAE" w:rsidRPr="00457CAE" w:rsidRDefault="00BB7FAE" w:rsidP="00472B60">
            <w:pPr>
              <w:pStyle w:val="TAL"/>
            </w:pPr>
            <w:r w:rsidRPr="00457CAE">
              <w:t>&lt;</w:t>
            </w:r>
            <w:r w:rsidR="00F105F5">
              <w:t> </w:t>
            </w:r>
            <w:r w:rsidRPr="00457CAE">
              <w:t>20 ms</w:t>
            </w:r>
          </w:p>
        </w:tc>
        <w:tc>
          <w:tcPr>
            <w:tcW w:w="850" w:type="dxa"/>
          </w:tcPr>
          <w:p w:rsidR="00BB7FAE" w:rsidRPr="00457CAE" w:rsidRDefault="00BB7FAE" w:rsidP="00472B60">
            <w:pPr>
              <w:pStyle w:val="TAL"/>
            </w:pPr>
            <w:r w:rsidRPr="00457CAE">
              <w:t>2</w:t>
            </w:r>
            <w:r w:rsidR="00BE082A">
              <w:t xml:space="preserve"> Mbit/s to </w:t>
            </w:r>
            <w:r w:rsidRPr="00457CAE">
              <w:t>16</w:t>
            </w:r>
            <w:r w:rsidR="00BE082A">
              <w:t> </w:t>
            </w:r>
            <w:r w:rsidRPr="00457CAE">
              <w:t>Mbit/s</w:t>
            </w:r>
          </w:p>
        </w:tc>
        <w:tc>
          <w:tcPr>
            <w:tcW w:w="1134" w:type="dxa"/>
          </w:tcPr>
          <w:p w:rsidR="00BB7FAE" w:rsidRPr="00457CAE" w:rsidRDefault="00BE082A" w:rsidP="00472B60">
            <w:pPr>
              <w:pStyle w:val="TAL"/>
            </w:pPr>
            <w:r>
              <w:t>n</w:t>
            </w:r>
            <w:r w:rsidRPr="00457CAE">
              <w:t xml:space="preserve">etwork </w:t>
            </w:r>
            <w:r w:rsidR="00BB7FAE" w:rsidRPr="00457CAE">
              <w:t xml:space="preserve">to UE; UE to </w:t>
            </w:r>
            <w:r>
              <w:t>n</w:t>
            </w:r>
            <w:r w:rsidRPr="00457CAE">
              <w:t>etwork</w:t>
            </w:r>
          </w:p>
        </w:tc>
        <w:tc>
          <w:tcPr>
            <w:tcW w:w="1134" w:type="dxa"/>
          </w:tcPr>
          <w:p w:rsidR="00BB7FAE" w:rsidRPr="00457CAE" w:rsidRDefault="00BB7FAE" w:rsidP="00472B60">
            <w:pPr>
              <w:pStyle w:val="TAL"/>
            </w:pPr>
            <w:r w:rsidRPr="00457CAE">
              <w:t xml:space="preserve">250 </w:t>
            </w:r>
            <w:r w:rsidR="00BE082A">
              <w:t>to</w:t>
            </w:r>
            <w:r w:rsidR="00BE082A" w:rsidRPr="00457CAE">
              <w:t xml:space="preserve"> </w:t>
            </w:r>
            <w:r w:rsidRPr="00457CAE">
              <w:t>2</w:t>
            </w:r>
            <w:r w:rsidR="00BE082A">
              <w:t>,</w:t>
            </w:r>
            <w:r w:rsidRPr="00457CAE">
              <w:t>000</w:t>
            </w:r>
          </w:p>
        </w:tc>
        <w:tc>
          <w:tcPr>
            <w:tcW w:w="992" w:type="dxa"/>
          </w:tcPr>
          <w:p w:rsidR="00BB7FAE" w:rsidRPr="00457CAE" w:rsidRDefault="00BB7FAE" w:rsidP="00472B60">
            <w:pPr>
              <w:pStyle w:val="TAL"/>
            </w:pPr>
            <w:r w:rsidRPr="00457CAE">
              <w:t>1 ms</w:t>
            </w:r>
          </w:p>
        </w:tc>
        <w:tc>
          <w:tcPr>
            <w:tcW w:w="993" w:type="dxa"/>
          </w:tcPr>
          <w:p w:rsidR="00BB7FAE" w:rsidRPr="00457CAE" w:rsidRDefault="00BE082A" w:rsidP="00472B60">
            <w:pPr>
              <w:pStyle w:val="TAL"/>
            </w:pPr>
            <w:r>
              <w:t>t</w:t>
            </w:r>
            <w:r w:rsidR="00BB7FAE" w:rsidRPr="00457CAE">
              <w:t xml:space="preserve">ransfer </w:t>
            </w:r>
            <w:r>
              <w:t>i</w:t>
            </w:r>
            <w:r w:rsidR="00BB7FAE" w:rsidRPr="00457CAE">
              <w:t>nterval</w:t>
            </w:r>
          </w:p>
        </w:tc>
        <w:tc>
          <w:tcPr>
            <w:tcW w:w="1134" w:type="dxa"/>
          </w:tcPr>
          <w:p w:rsidR="00BB7FAE" w:rsidRPr="00457CAE" w:rsidRDefault="00BE082A" w:rsidP="00472B60">
            <w:pPr>
              <w:pStyle w:val="TAL"/>
            </w:pPr>
            <w:r>
              <w:t>s</w:t>
            </w:r>
            <w:r w:rsidR="00BB7FAE" w:rsidRPr="00457CAE">
              <w:t>tationary</w:t>
            </w:r>
          </w:p>
        </w:tc>
        <w:tc>
          <w:tcPr>
            <w:tcW w:w="1275" w:type="dxa"/>
          </w:tcPr>
          <w:p w:rsidR="00BB7FAE" w:rsidRPr="00457CAE" w:rsidRDefault="005D1D5D" w:rsidP="00472B60">
            <w:pPr>
              <w:pStyle w:val="TAL"/>
            </w:pPr>
            <w:r>
              <w:t>&lt;</w:t>
            </w:r>
            <w:r w:rsidR="00F105F5">
              <w:t> </w:t>
            </w:r>
            <w:r>
              <w:t>2 per 1</w:t>
            </w:r>
            <w:r w:rsidR="00BE082A">
              <w:t>,000 </w:t>
            </w:r>
            <w:r>
              <w:t>km</w:t>
            </w:r>
            <w:r>
              <w:rPr>
                <w:vertAlign w:val="superscript"/>
              </w:rPr>
              <w:t>2</w:t>
            </w:r>
          </w:p>
        </w:tc>
        <w:tc>
          <w:tcPr>
            <w:tcW w:w="993" w:type="dxa"/>
          </w:tcPr>
          <w:p w:rsidR="00BB7FAE" w:rsidRPr="00457CAE" w:rsidRDefault="00BE082A" w:rsidP="00472B60">
            <w:pPr>
              <w:pStyle w:val="TAL"/>
            </w:pPr>
            <w:r>
              <w:t>n</w:t>
            </w:r>
            <w:r w:rsidRPr="00457CAE">
              <w:t>ational</w:t>
            </w:r>
          </w:p>
        </w:tc>
      </w:tr>
      <w:tr w:rsidR="00B62223" w:rsidRPr="00457CAE" w:rsidTr="00916CBF">
        <w:trPr>
          <w:cantSplit/>
          <w:trHeight w:val="161"/>
        </w:trPr>
        <w:tc>
          <w:tcPr>
            <w:tcW w:w="14709" w:type="dxa"/>
            <w:gridSpan w:val="12"/>
          </w:tcPr>
          <w:p w:rsidR="00B62223" w:rsidRPr="00457CAE" w:rsidRDefault="00B62223" w:rsidP="00916CBF">
            <w:pPr>
              <w:pStyle w:val="TAL"/>
            </w:pPr>
            <w:r>
              <w:t xml:space="preserve">Note 1: </w:t>
            </w:r>
            <w:r w:rsidRPr="00D667B3">
              <w:t xml:space="preserve">The upper limit of </w:t>
            </w:r>
            <w:r>
              <w:t>UEs’</w:t>
            </w:r>
            <w:r w:rsidRPr="00D667B3">
              <w:t xml:space="preserve"> density is </w:t>
            </w:r>
            <w:r>
              <w:t>provided</w:t>
            </w:r>
            <w:r w:rsidRPr="00D667B3">
              <w:t xml:space="preserve"> for large service areas to address non-uniform distributions of U</w:t>
            </w:r>
            <w:r>
              <w:t>E</w:t>
            </w:r>
            <w:r w:rsidRPr="00D667B3">
              <w:t>s, while an absolute number of U</w:t>
            </w:r>
            <w:r>
              <w:t>E</w:t>
            </w:r>
            <w:r w:rsidRPr="00D667B3">
              <w:t>s is provided for small service areas.</w:t>
            </w:r>
          </w:p>
        </w:tc>
      </w:tr>
    </w:tbl>
    <w:p w:rsidR="00BB7FAE" w:rsidRPr="00B62223" w:rsidRDefault="00BB7FAE" w:rsidP="00472B60"/>
    <w:p w:rsidR="00BB7FAE" w:rsidRPr="00457CAE" w:rsidRDefault="00BB7FAE" w:rsidP="00BB7FAE">
      <w:pPr>
        <w:rPr>
          <w:i/>
        </w:rPr>
      </w:pPr>
      <w:r w:rsidRPr="00457CAE">
        <w:rPr>
          <w:i/>
        </w:rPr>
        <w:t>Use case one</w:t>
      </w:r>
    </w:p>
    <w:p w:rsidR="00BB7FAE" w:rsidRPr="00457CAE" w:rsidRDefault="00BB7FAE" w:rsidP="00BB7FAE">
      <w:r w:rsidRPr="00457CAE">
        <w:t>Periodic communication for the support of precise cooperative robotic motion control and haptic feedback in case of robotic aided surgery where the surgeon console and the robot are collocated in the same operating room</w:t>
      </w:r>
    </w:p>
    <w:p w:rsidR="00BB7FAE" w:rsidRPr="00457CAE" w:rsidRDefault="00BB7FAE" w:rsidP="00BB7FAE">
      <w:pPr>
        <w:keepNext/>
        <w:rPr>
          <w:i/>
        </w:rPr>
      </w:pPr>
      <w:r w:rsidRPr="00457CAE">
        <w:rPr>
          <w:i/>
        </w:rPr>
        <w:t>Use case two</w:t>
      </w:r>
    </w:p>
    <w:p w:rsidR="00BB7FAE" w:rsidRPr="00457CAE" w:rsidRDefault="00BB7FAE" w:rsidP="00BB7FAE">
      <w:r w:rsidRPr="00457CAE">
        <w:t xml:space="preserve">Periodic communication for the support of cooperative robotic motion control and haptic feedback in case of telesurgery. In this case, the surgeon console and the robot are not collocated and communicate with each other through a connection established over a PLMN possibly spanning an entire country. Relaxed requirements imply that much less complex surgical procedures are achievable in use case 2 than in use case 1. It shall be noted that this use case also involves more </w:t>
      </w:r>
      <w:r w:rsidRPr="00457CAE">
        <w:rPr>
          <w:rFonts w:eastAsia="Calibri"/>
        </w:rPr>
        <w:t>experienced and trained surgeons, who can cope with longer latencies in the communication system.</w:t>
      </w:r>
    </w:p>
    <w:p w:rsidR="00BB7FAE" w:rsidRPr="00457CAE" w:rsidRDefault="00BB7FAE" w:rsidP="00BB7FAE">
      <w:pPr>
        <w:rPr>
          <w:rFonts w:eastAsia="SimSun"/>
          <w:lang w:eastAsia="en-US"/>
        </w:rPr>
      </w:pPr>
    </w:p>
    <w:p w:rsidR="00BB7FAE" w:rsidRPr="00457CAE" w:rsidRDefault="00BB7FAE" w:rsidP="00BB7FAE">
      <w:pPr>
        <w:rPr>
          <w:rFonts w:eastAsia="SimSun"/>
          <w:lang w:eastAsia="en-US"/>
        </w:rPr>
        <w:sectPr w:rsidR="00BB7FAE" w:rsidRPr="00457CAE" w:rsidSect="00BB7FAE">
          <w:footnotePr>
            <w:numRestart w:val="eachSect"/>
          </w:footnotePr>
          <w:pgSz w:w="16840" w:h="11907" w:orient="landscape" w:code="9"/>
          <w:pgMar w:top="1134" w:right="1134" w:bottom="1191" w:left="1418" w:header="851" w:footer="340" w:gutter="0"/>
          <w:cols w:space="720"/>
          <w:formProt w:val="0"/>
          <w:docGrid w:linePitch="272"/>
        </w:sectPr>
      </w:pPr>
    </w:p>
    <w:p w:rsidR="00BB7FAE" w:rsidRPr="00457CAE" w:rsidRDefault="00BB7FAE" w:rsidP="00DF3B60">
      <w:pPr>
        <w:pStyle w:val="Heading2"/>
      </w:pPr>
      <w:bookmarkStart w:id="342" w:name="_Toc45387391"/>
      <w:bookmarkStart w:id="343" w:name="_Toc91260352"/>
      <w:r w:rsidRPr="00457CAE">
        <w:t>A.6.3</w:t>
      </w:r>
      <w:r w:rsidRPr="00457CAE">
        <w:tab/>
        <w:t>Robotic Aided Diagnosis</w:t>
      </w:r>
      <w:bookmarkEnd w:id="342"/>
      <w:bookmarkEnd w:id="343"/>
    </w:p>
    <w:p w:rsidR="00BB7FAE" w:rsidRPr="00457CAE" w:rsidRDefault="00BB7FAE" w:rsidP="00BB7FAE">
      <w:r w:rsidRPr="00457CAE">
        <w:t>Robotic aided diagnosis involve</w:t>
      </w:r>
      <w:r w:rsidR="00BE082A">
        <w:t>s</w:t>
      </w:r>
      <w:r w:rsidRPr="00457CAE">
        <w:t xml:space="preserve"> a remote expert in a large central hospital who controls a diagnosis robotic system deployed in a local medical facility. Such robotic systems can be e.g.:</w:t>
      </w:r>
    </w:p>
    <w:p w:rsidR="00BB7FAE" w:rsidRPr="00457CAE" w:rsidRDefault="00472B60" w:rsidP="00BA7410">
      <w:pPr>
        <w:pStyle w:val="B1"/>
      </w:pPr>
      <w:r w:rsidRPr="00457CAE">
        <w:t>-</w:t>
      </w:r>
      <w:r w:rsidRPr="00457CAE">
        <w:tab/>
      </w:r>
      <w:r w:rsidR="00BB7FAE" w:rsidRPr="00457CAE">
        <w:t>Haptic feedback tool used for palpating and deployed in e.g. a Mobile Specialist Practise facility</w:t>
      </w:r>
    </w:p>
    <w:p w:rsidR="00BB7FAE" w:rsidRPr="00457CAE" w:rsidRDefault="00472B60" w:rsidP="00BA7410">
      <w:pPr>
        <w:pStyle w:val="B1"/>
      </w:pPr>
      <w:r w:rsidRPr="00457CAE">
        <w:t>-</w:t>
      </w:r>
      <w:r w:rsidRPr="00457CAE">
        <w:tab/>
      </w:r>
      <w:r w:rsidR="00BB7FAE" w:rsidRPr="00457CAE">
        <w:t xml:space="preserve">Ultrasound probe deployed in an ambulance or a medical facility </w:t>
      </w:r>
    </w:p>
    <w:p w:rsidR="00BB7FAE" w:rsidRPr="00457CAE" w:rsidRDefault="00BB7FAE" w:rsidP="00BB7FAE">
      <w:pPr>
        <w:rPr>
          <w:color w:val="000000"/>
          <w:lang w:val="en-US"/>
        </w:rPr>
      </w:pPr>
      <w:bookmarkStart w:id="344" w:name="_Hlk20474821"/>
      <w:r w:rsidRPr="00457CAE">
        <w:rPr>
          <w:color w:val="000000"/>
          <w:lang w:val="en-US"/>
        </w:rPr>
        <w:t xml:space="preserve">A typical robotic setup for </w:t>
      </w:r>
      <w:r w:rsidR="00BE082A" w:rsidRPr="00457CAE">
        <w:rPr>
          <w:color w:val="000000"/>
          <w:lang w:val="en-US"/>
        </w:rPr>
        <w:t>tele diagnosis</w:t>
      </w:r>
      <w:r w:rsidRPr="00457CAE">
        <w:rPr>
          <w:color w:val="000000"/>
          <w:lang w:val="en-US"/>
        </w:rPr>
        <w:t xml:space="preserve"> can be depicted as follow</w:t>
      </w:r>
      <w:r w:rsidR="00472B60" w:rsidRPr="00457CAE">
        <w:rPr>
          <w:color w:val="000000"/>
          <w:lang w:val="en-US"/>
        </w:rPr>
        <w:t>s</w:t>
      </w:r>
      <w:r w:rsidR="00BA7410" w:rsidRPr="00457CAE">
        <w:rPr>
          <w:color w:val="000000"/>
          <w:lang w:val="en-US"/>
        </w:rPr>
        <w:t>:</w:t>
      </w:r>
    </w:p>
    <w:bookmarkEnd w:id="344"/>
    <w:p w:rsidR="00BB7FAE" w:rsidRPr="00457CAE" w:rsidRDefault="00BB7FAE" w:rsidP="00472B60">
      <w:pPr>
        <w:pStyle w:val="TH"/>
        <w:rPr>
          <w:color w:val="000000"/>
          <w:lang w:val="en-US"/>
        </w:rPr>
      </w:pPr>
      <w:r w:rsidRPr="00457CAE">
        <w:rPr>
          <w:noProof/>
          <w:lang w:val="fr-FR"/>
        </w:rPr>
        <w:pict>
          <v:shape id="_x0000_i1036" type="#_x0000_t75" style="width:482.1pt;height:67pt;visibility:visible">
            <v:imagedata r:id="rId29" o:title=""/>
          </v:shape>
        </w:pict>
      </w:r>
    </w:p>
    <w:p w:rsidR="00BB7FAE" w:rsidRPr="00457CAE" w:rsidRDefault="00BB7FAE" w:rsidP="00472B60">
      <w:pPr>
        <w:pStyle w:val="TF"/>
      </w:pPr>
      <w:r w:rsidRPr="00457CAE">
        <w:t>Figure A.6.3-1: Typical Robotic Surgery System Setup</w:t>
      </w:r>
    </w:p>
    <w:p w:rsidR="00BB7FAE" w:rsidRPr="00457CAE" w:rsidRDefault="00BB7FAE" w:rsidP="00BB7FAE">
      <w:pPr>
        <w:rPr>
          <w:lang w:val="en-US"/>
        </w:rPr>
      </w:pPr>
      <w:r w:rsidRPr="00457CAE">
        <w:rPr>
          <w:lang w:val="en-US"/>
        </w:rPr>
        <w:t xml:space="preserve">Specialists and patients are far from each other (typically </w:t>
      </w:r>
      <w:r w:rsidRPr="00457CAE">
        <w:rPr>
          <w:rFonts w:eastAsia="Calibri"/>
        </w:rPr>
        <w:t xml:space="preserve">dozens of kilometres) </w:t>
      </w:r>
      <w:r w:rsidRPr="00457CAE">
        <w:rPr>
          <w:lang w:val="en-US"/>
        </w:rPr>
        <w:t xml:space="preserve">and can exchange data through communication services delivered by PLMNs. The depicted medical application can be instantiated at either side or in the Cloud. Its role consists in: </w:t>
      </w:r>
    </w:p>
    <w:p w:rsidR="00BB7FAE" w:rsidRPr="00457CAE" w:rsidRDefault="00BB7FAE" w:rsidP="00472B60">
      <w:pPr>
        <w:pStyle w:val="B1"/>
        <w:numPr>
          <w:ilvl w:val="0"/>
          <w:numId w:val="16"/>
        </w:numPr>
        <w:rPr>
          <w:rFonts w:eastAsia="Calibri"/>
        </w:rPr>
      </w:pPr>
      <w:r w:rsidRPr="00457CAE">
        <w:t>Generating appropriate haptic feedback based on instrument location, velocity, effort measurements data and images issued by instruments.</w:t>
      </w:r>
    </w:p>
    <w:p w:rsidR="00BB7FAE" w:rsidRPr="00457CAE" w:rsidRDefault="00BB7FAE" w:rsidP="00472B60">
      <w:pPr>
        <w:pStyle w:val="B1"/>
        <w:numPr>
          <w:ilvl w:val="0"/>
          <w:numId w:val="16"/>
        </w:numPr>
        <w:rPr>
          <w:rFonts w:eastAsia="Calibri"/>
        </w:rPr>
      </w:pPr>
      <w:r w:rsidRPr="00457CAE">
        <w:t>Filtering motion control commands for better closed loop stability</w:t>
      </w:r>
    </w:p>
    <w:p w:rsidR="00BB7FAE" w:rsidRPr="00457CAE" w:rsidRDefault="00BB7FAE" w:rsidP="00472B60"/>
    <w:p w:rsidR="00BB7FAE" w:rsidRPr="00457CAE" w:rsidRDefault="00BB7FAE" w:rsidP="00472B60">
      <w:pPr>
        <w:sectPr w:rsidR="00BB7FAE" w:rsidRPr="00457CAE" w:rsidSect="00D643B4">
          <w:footnotePr>
            <w:numRestart w:val="eachSect"/>
          </w:footnotePr>
          <w:pgSz w:w="11907" w:h="16840" w:code="9"/>
          <w:pgMar w:top="1416" w:right="1133" w:bottom="1133" w:left="1133" w:header="850" w:footer="340" w:gutter="0"/>
          <w:cols w:space="720"/>
          <w:formProt w:val="0"/>
          <w:docGrid w:linePitch="272"/>
        </w:sectPr>
      </w:pPr>
    </w:p>
    <w:p w:rsidR="00BB7FAE" w:rsidRPr="00457CAE" w:rsidRDefault="00BB7FAE" w:rsidP="00BB7FAE">
      <w:pPr>
        <w:pStyle w:val="TH"/>
      </w:pPr>
      <w:bookmarkStart w:id="345" w:name="_Hlk20387024"/>
      <w:r w:rsidRPr="00457CAE">
        <w:t>Table A.6.3-1: Service performance requirements for motion control and haptic feedback</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884"/>
        <w:gridCol w:w="2152"/>
        <w:gridCol w:w="1211"/>
        <w:gridCol w:w="806"/>
        <w:gridCol w:w="1078"/>
        <w:gridCol w:w="984"/>
        <w:gridCol w:w="992"/>
        <w:gridCol w:w="993"/>
        <w:gridCol w:w="1134"/>
        <w:gridCol w:w="1275"/>
        <w:gridCol w:w="993"/>
      </w:tblGrid>
      <w:tr w:rsidR="00BB7FAE" w:rsidRPr="00457CAE" w:rsidTr="00BA7410">
        <w:trPr>
          <w:cantSplit/>
          <w:trHeight w:val="534"/>
          <w:tblHeader/>
        </w:trPr>
        <w:tc>
          <w:tcPr>
            <w:tcW w:w="640" w:type="dxa"/>
          </w:tcPr>
          <w:p w:rsidR="00BB7FAE" w:rsidRPr="00457CAE" w:rsidRDefault="00BB7FAE" w:rsidP="00BA7410">
            <w:pPr>
              <w:pStyle w:val="TAH"/>
            </w:pPr>
            <w:r w:rsidRPr="00457CAE">
              <w:t xml:space="preserve">Use case # </w:t>
            </w:r>
          </w:p>
        </w:tc>
        <w:tc>
          <w:tcPr>
            <w:tcW w:w="7131" w:type="dxa"/>
            <w:gridSpan w:val="5"/>
            <w:shd w:val="clear" w:color="auto" w:fill="auto"/>
          </w:tcPr>
          <w:p w:rsidR="00BB7FAE" w:rsidRPr="00457CAE" w:rsidRDefault="00BB7FAE" w:rsidP="00BA7410">
            <w:pPr>
              <w:pStyle w:val="TAH"/>
            </w:pPr>
            <w:r w:rsidRPr="00457CAE">
              <w:t>Characteristic parameter</w:t>
            </w:r>
          </w:p>
        </w:tc>
        <w:tc>
          <w:tcPr>
            <w:tcW w:w="6371" w:type="dxa"/>
            <w:gridSpan w:val="6"/>
          </w:tcPr>
          <w:p w:rsidR="00BB7FAE" w:rsidRPr="00457CAE" w:rsidRDefault="00BB7FAE" w:rsidP="00BA7410">
            <w:pPr>
              <w:pStyle w:val="TAH"/>
            </w:pPr>
            <w:r w:rsidRPr="00457CAE">
              <w:t>Influence quantity</w:t>
            </w:r>
          </w:p>
        </w:tc>
      </w:tr>
      <w:tr w:rsidR="00BB7FAE" w:rsidRPr="00457CAE" w:rsidTr="00BA7410">
        <w:trPr>
          <w:cantSplit/>
          <w:trHeight w:val="698"/>
          <w:tblHeader/>
        </w:trPr>
        <w:tc>
          <w:tcPr>
            <w:tcW w:w="640" w:type="dxa"/>
          </w:tcPr>
          <w:p w:rsidR="00BB7FAE" w:rsidRPr="00457CAE" w:rsidRDefault="00BB7FAE" w:rsidP="00BA7410">
            <w:pPr>
              <w:pStyle w:val="TAH"/>
            </w:pPr>
          </w:p>
        </w:tc>
        <w:tc>
          <w:tcPr>
            <w:tcW w:w="1884" w:type="dxa"/>
            <w:shd w:val="clear" w:color="auto" w:fill="auto"/>
          </w:tcPr>
          <w:p w:rsidR="00BB7FAE" w:rsidRPr="00457CAE" w:rsidRDefault="00BB7FAE" w:rsidP="00BA7410">
            <w:pPr>
              <w:pStyle w:val="TAH"/>
            </w:pPr>
            <w:r w:rsidRPr="00457CAE">
              <w:t xml:space="preserve">Communication service availability: target value </w:t>
            </w:r>
            <w:r w:rsidR="00BE082A">
              <w:t>[%]</w:t>
            </w:r>
          </w:p>
        </w:tc>
        <w:tc>
          <w:tcPr>
            <w:tcW w:w="2152" w:type="dxa"/>
          </w:tcPr>
          <w:p w:rsidR="00BB7FAE" w:rsidRPr="00457CAE" w:rsidRDefault="00BB7FAE" w:rsidP="00BA7410">
            <w:pPr>
              <w:pStyle w:val="TAH"/>
            </w:pPr>
            <w:r w:rsidRPr="00457CAE">
              <w:t>Communication service reliability: Mean Time Between Failure</w:t>
            </w:r>
          </w:p>
        </w:tc>
        <w:tc>
          <w:tcPr>
            <w:tcW w:w="1211" w:type="dxa"/>
          </w:tcPr>
          <w:p w:rsidR="00BB7FAE" w:rsidRPr="00457CAE" w:rsidRDefault="00BB7FAE" w:rsidP="00BA7410">
            <w:pPr>
              <w:pStyle w:val="TAH"/>
            </w:pPr>
            <w:r w:rsidRPr="00457CAE">
              <w:t>End-to-end latency: maximum</w:t>
            </w:r>
          </w:p>
        </w:tc>
        <w:tc>
          <w:tcPr>
            <w:tcW w:w="806" w:type="dxa"/>
          </w:tcPr>
          <w:p w:rsidR="00BB7FAE" w:rsidRPr="00457CAE" w:rsidRDefault="00BB7FAE" w:rsidP="00BA7410">
            <w:pPr>
              <w:pStyle w:val="TAH"/>
            </w:pPr>
            <w:r w:rsidRPr="00457CAE">
              <w:t>Bit rate</w:t>
            </w:r>
          </w:p>
        </w:tc>
        <w:tc>
          <w:tcPr>
            <w:tcW w:w="1078" w:type="dxa"/>
          </w:tcPr>
          <w:p w:rsidR="00BB7FAE" w:rsidRPr="00457CAE" w:rsidRDefault="00BB7FAE" w:rsidP="00BA7410">
            <w:pPr>
              <w:pStyle w:val="TAH"/>
            </w:pPr>
            <w:r w:rsidRPr="00457CAE">
              <w:t>Direction</w:t>
            </w:r>
          </w:p>
        </w:tc>
        <w:tc>
          <w:tcPr>
            <w:tcW w:w="984" w:type="dxa"/>
          </w:tcPr>
          <w:p w:rsidR="00BB7FAE" w:rsidRPr="00457CAE" w:rsidRDefault="00BB7FAE" w:rsidP="00BA7410">
            <w:pPr>
              <w:pStyle w:val="TAH"/>
            </w:pPr>
            <w:r w:rsidRPr="00457CAE">
              <w:t>Message</w:t>
            </w:r>
          </w:p>
          <w:p w:rsidR="00BB7FAE" w:rsidRPr="00457CAE" w:rsidRDefault="00BB7FAE" w:rsidP="00BA7410">
            <w:pPr>
              <w:pStyle w:val="TAH"/>
            </w:pPr>
            <w:r w:rsidRPr="00457CAE">
              <w:t>Size</w:t>
            </w:r>
          </w:p>
          <w:p w:rsidR="00BB7FAE" w:rsidRPr="00457CAE" w:rsidRDefault="00BB7FAE" w:rsidP="00BA7410">
            <w:pPr>
              <w:pStyle w:val="TAH"/>
            </w:pPr>
            <w:r w:rsidRPr="00457CAE">
              <w:t>[byte]</w:t>
            </w:r>
          </w:p>
        </w:tc>
        <w:tc>
          <w:tcPr>
            <w:tcW w:w="992" w:type="dxa"/>
          </w:tcPr>
          <w:p w:rsidR="00BB7FAE" w:rsidRPr="00457CAE" w:rsidRDefault="00BB7FAE" w:rsidP="00BA7410">
            <w:pPr>
              <w:pStyle w:val="TAH"/>
            </w:pPr>
            <w:r w:rsidRPr="00457CAE">
              <w:t>Transfer Interval</w:t>
            </w:r>
          </w:p>
        </w:tc>
        <w:tc>
          <w:tcPr>
            <w:tcW w:w="993" w:type="dxa"/>
          </w:tcPr>
          <w:p w:rsidR="00BB7FAE" w:rsidRPr="00457CAE" w:rsidRDefault="00BB7FAE" w:rsidP="00BA7410">
            <w:pPr>
              <w:pStyle w:val="TAH"/>
            </w:pPr>
            <w:r w:rsidRPr="00457CAE">
              <w:t>Survival time</w:t>
            </w:r>
          </w:p>
        </w:tc>
        <w:tc>
          <w:tcPr>
            <w:tcW w:w="1134" w:type="dxa"/>
          </w:tcPr>
          <w:p w:rsidR="00BB7FAE" w:rsidRPr="00457CAE" w:rsidRDefault="00BB7FAE" w:rsidP="00BA7410">
            <w:pPr>
              <w:pStyle w:val="TAH"/>
            </w:pPr>
            <w:r w:rsidRPr="00457CAE">
              <w:t>UE speed</w:t>
            </w:r>
          </w:p>
        </w:tc>
        <w:tc>
          <w:tcPr>
            <w:tcW w:w="1275" w:type="dxa"/>
          </w:tcPr>
          <w:p w:rsidR="00BB7FAE" w:rsidRPr="00457CAE" w:rsidRDefault="00BB7FAE" w:rsidP="00BA7410">
            <w:pPr>
              <w:pStyle w:val="TAH"/>
            </w:pPr>
            <w:r w:rsidRPr="00457CAE">
              <w:t xml:space="preserve"># of </w:t>
            </w:r>
            <w:r w:rsidR="00B62223">
              <w:t xml:space="preserve">active </w:t>
            </w:r>
            <w:r w:rsidRPr="00457CAE">
              <w:t>UEs</w:t>
            </w:r>
          </w:p>
        </w:tc>
        <w:tc>
          <w:tcPr>
            <w:tcW w:w="993" w:type="dxa"/>
          </w:tcPr>
          <w:p w:rsidR="00BB7FAE" w:rsidRPr="00457CAE" w:rsidRDefault="00BB7FAE" w:rsidP="00BA7410">
            <w:pPr>
              <w:pStyle w:val="TAH"/>
            </w:pPr>
            <w:r w:rsidRPr="00457CAE">
              <w:t>Service Area</w:t>
            </w:r>
          </w:p>
        </w:tc>
      </w:tr>
      <w:tr w:rsidR="00BB7FAE" w:rsidRPr="00457CAE" w:rsidTr="00BA7410">
        <w:trPr>
          <w:cantSplit/>
          <w:trHeight w:val="163"/>
        </w:trPr>
        <w:tc>
          <w:tcPr>
            <w:tcW w:w="640" w:type="dxa"/>
          </w:tcPr>
          <w:p w:rsidR="00BB7FAE" w:rsidRPr="00457CAE" w:rsidRDefault="00BB7FAE" w:rsidP="00BA7410">
            <w:pPr>
              <w:pStyle w:val="TAL"/>
              <w:rPr>
                <w:rFonts w:eastAsia="SimSun"/>
              </w:rPr>
            </w:pPr>
            <w:r w:rsidRPr="00457CAE">
              <w:rPr>
                <w:rFonts w:eastAsia="SimSun"/>
              </w:rPr>
              <w:t>1</w:t>
            </w:r>
          </w:p>
        </w:tc>
        <w:tc>
          <w:tcPr>
            <w:tcW w:w="1884" w:type="dxa"/>
            <w:shd w:val="clear" w:color="auto" w:fill="auto"/>
          </w:tcPr>
          <w:p w:rsidR="00BB7FAE" w:rsidRPr="00457CAE" w:rsidRDefault="00BB7FAE" w:rsidP="00BA7410">
            <w:pPr>
              <w:pStyle w:val="TAL"/>
            </w:pPr>
            <w:r w:rsidRPr="00457CAE">
              <w:t>&gt;</w:t>
            </w:r>
            <w:r w:rsidR="00F105F5">
              <w:t> </w:t>
            </w:r>
            <w:r w:rsidRPr="00457CAE">
              <w:t>99.999</w:t>
            </w:r>
          </w:p>
        </w:tc>
        <w:tc>
          <w:tcPr>
            <w:tcW w:w="2152" w:type="dxa"/>
          </w:tcPr>
          <w:p w:rsidR="00BB7FAE" w:rsidRPr="00457CAE" w:rsidRDefault="00B62223" w:rsidP="00BA7410">
            <w:pPr>
              <w:pStyle w:val="TAL"/>
            </w:pPr>
            <w:r>
              <w:rPr>
                <w:rFonts w:eastAsia="Calibri" w:cs="Arial"/>
                <w:color w:val="000000"/>
                <w:lang w:val="en-US"/>
              </w:rPr>
              <w:t>&gt;&gt; 1 month (&lt; 1 year)</w:t>
            </w:r>
          </w:p>
        </w:tc>
        <w:tc>
          <w:tcPr>
            <w:tcW w:w="1211" w:type="dxa"/>
          </w:tcPr>
          <w:p w:rsidR="00BB7FAE" w:rsidRPr="00457CAE" w:rsidRDefault="00BB7FAE" w:rsidP="00BA7410">
            <w:pPr>
              <w:pStyle w:val="TAL"/>
            </w:pPr>
            <w:r w:rsidRPr="00457CAE">
              <w:t>&lt;</w:t>
            </w:r>
            <w:r w:rsidR="00C942EF">
              <w:t> </w:t>
            </w:r>
            <w:r w:rsidRPr="00457CAE">
              <w:t>20 ms</w:t>
            </w:r>
          </w:p>
        </w:tc>
        <w:tc>
          <w:tcPr>
            <w:tcW w:w="806" w:type="dxa"/>
          </w:tcPr>
          <w:p w:rsidR="00BB7FAE" w:rsidRPr="00457CAE" w:rsidRDefault="00BB7FAE" w:rsidP="00BA7410">
            <w:pPr>
              <w:pStyle w:val="TAL"/>
            </w:pPr>
            <w:r w:rsidRPr="00457CAE">
              <w:t>2</w:t>
            </w:r>
            <w:r w:rsidR="00BE082A">
              <w:t xml:space="preserve"> Mbit/s to </w:t>
            </w:r>
            <w:r w:rsidR="00BE082A" w:rsidRPr="00457CAE">
              <w:t>16</w:t>
            </w:r>
            <w:r w:rsidR="00BE082A">
              <w:t> </w:t>
            </w:r>
            <w:r w:rsidRPr="00457CAE">
              <w:t>Mbit/s</w:t>
            </w:r>
          </w:p>
        </w:tc>
        <w:tc>
          <w:tcPr>
            <w:tcW w:w="1078" w:type="dxa"/>
          </w:tcPr>
          <w:p w:rsidR="00BB7FAE" w:rsidRPr="00457CAE" w:rsidRDefault="00BE082A" w:rsidP="00BA7410">
            <w:pPr>
              <w:pStyle w:val="TAL"/>
            </w:pPr>
            <w:r>
              <w:t>n</w:t>
            </w:r>
            <w:r w:rsidR="00BB7FAE" w:rsidRPr="00457CAE">
              <w:t xml:space="preserve">etwork to UE; UE to </w:t>
            </w:r>
            <w:r>
              <w:t>n</w:t>
            </w:r>
            <w:r w:rsidR="00BB7FAE" w:rsidRPr="00457CAE">
              <w:t>etwork</w:t>
            </w:r>
          </w:p>
        </w:tc>
        <w:tc>
          <w:tcPr>
            <w:tcW w:w="984" w:type="dxa"/>
          </w:tcPr>
          <w:p w:rsidR="00BB7FAE" w:rsidRPr="00457CAE" w:rsidRDefault="00BB7FAE" w:rsidP="00BA7410">
            <w:pPr>
              <w:pStyle w:val="TAL"/>
            </w:pPr>
            <w:r w:rsidRPr="00457CAE">
              <w:t>~80</w:t>
            </w:r>
          </w:p>
        </w:tc>
        <w:tc>
          <w:tcPr>
            <w:tcW w:w="992" w:type="dxa"/>
          </w:tcPr>
          <w:p w:rsidR="00BB7FAE" w:rsidRPr="00457CAE" w:rsidRDefault="00B62223" w:rsidP="00BA7410">
            <w:pPr>
              <w:pStyle w:val="TAL"/>
            </w:pPr>
            <w:r w:rsidRPr="00140B22">
              <w:t>&lt;</w:t>
            </w:r>
            <w:r w:rsidR="00F105F5">
              <w:t> </w:t>
            </w:r>
            <w:r>
              <w:t>20</w:t>
            </w:r>
            <w:r w:rsidR="00C942EF">
              <w:t xml:space="preserve"> ms </w:t>
            </w:r>
            <w:r>
              <w:t>per 100</w:t>
            </w:r>
            <w:r w:rsidR="00C942EF">
              <w:t> </w:t>
            </w:r>
            <w:r>
              <w:t>km</w:t>
            </w:r>
            <w:r w:rsidRPr="00F13B5D">
              <w:rPr>
                <w:vertAlign w:val="superscript"/>
              </w:rPr>
              <w:t>2</w:t>
            </w:r>
            <w:r w:rsidR="00BB7FAE" w:rsidRPr="00457CAE">
              <w:t xml:space="preserve"> </w:t>
            </w:r>
          </w:p>
        </w:tc>
        <w:tc>
          <w:tcPr>
            <w:tcW w:w="993" w:type="dxa"/>
          </w:tcPr>
          <w:p w:rsidR="00BB7FAE" w:rsidRPr="00457CAE" w:rsidRDefault="00C942EF" w:rsidP="00BA7410">
            <w:pPr>
              <w:pStyle w:val="TAL"/>
            </w:pPr>
            <w:r>
              <w:t>t</w:t>
            </w:r>
            <w:r w:rsidR="00BB7FAE" w:rsidRPr="00457CAE">
              <w:t xml:space="preserve">ransfer </w:t>
            </w:r>
            <w:r>
              <w:t>i</w:t>
            </w:r>
            <w:r w:rsidR="00BB7FAE" w:rsidRPr="00457CAE">
              <w:t>nterval</w:t>
            </w:r>
          </w:p>
        </w:tc>
        <w:tc>
          <w:tcPr>
            <w:tcW w:w="1134" w:type="dxa"/>
          </w:tcPr>
          <w:p w:rsidR="00BB7FAE" w:rsidRPr="00457CAE" w:rsidRDefault="00C942EF" w:rsidP="00BA7410">
            <w:pPr>
              <w:pStyle w:val="TAL"/>
            </w:pPr>
            <w:r>
              <w:t>s</w:t>
            </w:r>
            <w:r w:rsidR="00BB7FAE" w:rsidRPr="00457CAE">
              <w:t>tationary</w:t>
            </w:r>
          </w:p>
        </w:tc>
        <w:tc>
          <w:tcPr>
            <w:tcW w:w="1275" w:type="dxa"/>
          </w:tcPr>
          <w:p w:rsidR="00BB7FAE" w:rsidRPr="00457CAE" w:rsidRDefault="005D1D5D" w:rsidP="00BA7410">
            <w:pPr>
              <w:pStyle w:val="TAL"/>
            </w:pPr>
            <w:r w:rsidRPr="00140B22">
              <w:t>&lt;</w:t>
            </w:r>
            <w:r w:rsidR="00C942EF">
              <w:t xml:space="preserve"> </w:t>
            </w:r>
            <w:r>
              <w:t>20 per 100</w:t>
            </w:r>
            <w:r w:rsidR="00C942EF">
              <w:t> </w:t>
            </w:r>
            <w:r>
              <w:t>km</w:t>
            </w:r>
            <w:r w:rsidRPr="00F13B5D">
              <w:rPr>
                <w:vertAlign w:val="superscript"/>
              </w:rPr>
              <w:t>2</w:t>
            </w:r>
          </w:p>
        </w:tc>
        <w:tc>
          <w:tcPr>
            <w:tcW w:w="993" w:type="dxa"/>
          </w:tcPr>
          <w:p w:rsidR="00BB7FAE" w:rsidRPr="00457CAE" w:rsidRDefault="00C942EF" w:rsidP="00BA7410">
            <w:pPr>
              <w:pStyle w:val="TAL"/>
            </w:pPr>
            <w:r>
              <w:t>r</w:t>
            </w:r>
            <w:r w:rsidR="00BB7FAE" w:rsidRPr="00457CAE">
              <w:t>egional</w:t>
            </w:r>
          </w:p>
        </w:tc>
      </w:tr>
      <w:bookmarkEnd w:id="345"/>
    </w:tbl>
    <w:p w:rsidR="00BB7FAE" w:rsidRPr="00457CAE" w:rsidRDefault="00BB7FAE" w:rsidP="00BA7410">
      <w:pPr>
        <w:rPr>
          <w:lang w:val="en-US"/>
        </w:rPr>
      </w:pPr>
    </w:p>
    <w:p w:rsidR="00BB7FAE" w:rsidRPr="00457CAE" w:rsidRDefault="00BB7FAE" w:rsidP="00BB7FAE">
      <w:pPr>
        <w:rPr>
          <w:i/>
        </w:rPr>
      </w:pPr>
      <w:r w:rsidRPr="00457CAE">
        <w:rPr>
          <w:i/>
        </w:rPr>
        <w:t>Use case one</w:t>
      </w:r>
    </w:p>
    <w:p w:rsidR="00BB7FAE" w:rsidRPr="00457CAE" w:rsidRDefault="00BB7FAE" w:rsidP="00BB7FAE">
      <w:r w:rsidRPr="00457CAE">
        <w:t>Periodic communication for the support of precise cooperative robotic motion control and haptic feedback in case of robotic aided diagnosis where the expert and the patient are not collocated and communicate with each other through a connection established over a PLMN.</w:t>
      </w:r>
    </w:p>
    <w:p w:rsidR="00BB7FAE" w:rsidRDefault="00BB7FAE" w:rsidP="00BB7FAE">
      <w:pPr>
        <w:rPr>
          <w:rFonts w:eastAsia="SimSun"/>
          <w:lang w:eastAsia="en-US"/>
        </w:rPr>
      </w:pPr>
    </w:p>
    <w:p w:rsidR="00E34C6D" w:rsidRPr="00457CAE" w:rsidRDefault="00E34C6D" w:rsidP="00DF3B60">
      <w:pPr>
        <w:pStyle w:val="Heading1"/>
      </w:pPr>
      <w:bookmarkStart w:id="346" w:name="_Toc91260353"/>
      <w:r w:rsidRPr="00457CAE">
        <w:t>A.</w:t>
      </w:r>
      <w:r>
        <w:t>7</w:t>
      </w:r>
      <w:r w:rsidRPr="00457CAE">
        <w:tab/>
      </w:r>
      <w:r>
        <w:t>Positioning</w:t>
      </w:r>
      <w:bookmarkEnd w:id="346"/>
    </w:p>
    <w:p w:rsidR="00E34C6D" w:rsidRPr="00457CAE" w:rsidRDefault="00E34C6D" w:rsidP="00DF3B60">
      <w:pPr>
        <w:pStyle w:val="Heading2"/>
      </w:pPr>
      <w:bookmarkStart w:id="347" w:name="_Toc91260354"/>
      <w:r w:rsidRPr="00457CAE">
        <w:t>A.</w:t>
      </w:r>
      <w:r>
        <w:t>7</w:t>
      </w:r>
      <w:r w:rsidRPr="00457CAE">
        <w:t>.1</w:t>
      </w:r>
      <w:r w:rsidRPr="00457CAE">
        <w:tab/>
        <w:t>Overview</w:t>
      </w:r>
      <w:r>
        <w:t xml:space="preserve"> of positioning in industrial use cases</w:t>
      </w:r>
      <w:bookmarkEnd w:id="347"/>
    </w:p>
    <w:p w:rsidR="00E34C6D" w:rsidRPr="000E60EA" w:rsidRDefault="00E34C6D" w:rsidP="00E34C6D">
      <w:r w:rsidRPr="000E60EA">
        <w:t xml:space="preserve">Positioning is particularly important for </w:t>
      </w:r>
      <w:r w:rsidRPr="00457CAE">
        <w:rPr>
          <w:rFonts w:eastAsia="SimSun"/>
        </w:rPr>
        <w:t>cyber-physical control applications in vertical domains</w:t>
      </w:r>
      <w:r w:rsidRPr="000E60EA">
        <w:t xml:space="preserve"> </w:t>
      </w:r>
      <w:r>
        <w:t xml:space="preserve">like </w:t>
      </w:r>
      <w:r w:rsidRPr="000E60EA">
        <w:t>factories. The reason for this is that mobile devices and mobile assets are becoming increasingly common in the flexible production and subsequently the need for real-time locations data is increasing.</w:t>
      </w:r>
    </w:p>
    <w:p w:rsidR="00E34C6D" w:rsidRDefault="00E34C6D" w:rsidP="00E34C6D">
      <w:r w:rsidRPr="000E60EA">
        <w:t xml:space="preserve">In this context, positioning is especially important for warehousing and logistics processes, autonomous driving systems and fleet management and flexible adaptation in production. </w:t>
      </w:r>
      <w:r>
        <w:t>In the best case</w:t>
      </w:r>
      <w:r w:rsidRPr="000E60EA">
        <w:t xml:space="preserve"> all relevant goods and products are continuously tracked from the moment they are received to the moment they are made available. The tracking process provides the relevant context information that is needed for real-time control and optimization of the material flow and subsequent production processes. In this scenario, autonomous driving systems fetch parts from the warehouse independently and transport them to flexible assembly cells on the shop floor. As part of the flexible fleet management system, these autonomous driving systems are continuously localized and move quickly and in </w:t>
      </w:r>
      <w:r>
        <w:t xml:space="preserve">constant interaction </w:t>
      </w:r>
      <w:r w:rsidRPr="000E60EA">
        <w:t xml:space="preserve">with their environment. In the process, production machinery and assembly cells and their given status are monitored seamlessly </w:t>
      </w:r>
      <w:r>
        <w:t>while r</w:t>
      </w:r>
      <w:r w:rsidRPr="000E60EA">
        <w:t>elevant objects</w:t>
      </w:r>
      <w:r>
        <w:t xml:space="preserve"> like tools and workpieces</w:t>
      </w:r>
      <w:r w:rsidRPr="000E60EA">
        <w:t xml:space="preserve"> being localized. This makes it possible to adapt quickly to changes in circumstances. The result is flexible, autonomously controlled production that is capable of adapting to new situations at any time. Wireless positioning for huma</w:t>
      </w:r>
      <w:r>
        <w:t>n machine interfaces like AR/VR</w:t>
      </w:r>
      <w:r w:rsidRPr="00DE1298">
        <w:t xml:space="preserve"> </w:t>
      </w:r>
      <w:r>
        <w:t>should</w:t>
      </w:r>
      <w:r w:rsidRPr="000E60EA">
        <w:t xml:space="preserve"> also be possible.</w:t>
      </w:r>
      <w:r>
        <w:t xml:space="preserve"> </w:t>
      </w:r>
    </w:p>
    <w:p w:rsidR="00E34C6D" w:rsidRDefault="00E34C6D" w:rsidP="00E34C6D">
      <w:r w:rsidRPr="00961658">
        <w:t>The requirements for positioning vary</w:t>
      </w:r>
      <w:r>
        <w:t xml:space="preserve"> widley </w:t>
      </w:r>
      <w:r w:rsidRPr="00961658">
        <w:t xml:space="preserve">between </w:t>
      </w:r>
      <w:r>
        <w:t>different use cases.</w:t>
      </w:r>
    </w:p>
    <w:p w:rsidR="00E34C6D" w:rsidRDefault="00E34C6D" w:rsidP="00E34C6D"/>
    <w:p w:rsidR="00E34C6D" w:rsidRDefault="00E34C6D" w:rsidP="00DF3B60">
      <w:pPr>
        <w:pStyle w:val="Heading2"/>
      </w:pPr>
      <w:bookmarkStart w:id="348" w:name="_Toc91260355"/>
      <w:r w:rsidRPr="00457CAE">
        <w:t>A.</w:t>
      </w:r>
      <w:r>
        <w:t>7</w:t>
      </w:r>
      <w:r w:rsidRPr="00457CAE">
        <w:t>.2</w:t>
      </w:r>
      <w:r w:rsidRPr="00457CAE">
        <w:tab/>
      </w:r>
      <w:r>
        <w:t>Low Power High Accuracy Positioning</w:t>
      </w:r>
      <w:bookmarkEnd w:id="348"/>
      <w:r w:rsidDel="000A6A2F">
        <w:t xml:space="preserve"> </w:t>
      </w:r>
    </w:p>
    <w:p w:rsidR="00E34C6D" w:rsidRPr="005606A9" w:rsidRDefault="00E34C6D" w:rsidP="00E34C6D">
      <w:r>
        <w:t>Low power high accuracy</w:t>
      </w:r>
      <w:r w:rsidRPr="005606A9">
        <w:t xml:space="preserve"> positioning is an integral part of a considerable number of industrial applications. The total energy needed for a specific operation time for such a low power high </w:t>
      </w:r>
      <w:r>
        <w:t>accuracy</w:t>
      </w:r>
      <w:r w:rsidRPr="005606A9">
        <w:t xml:space="preserve"> positioning optimized IoT-device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 </w:t>
      </w:r>
    </w:p>
    <w:p w:rsidR="00E34C6D" w:rsidRPr="005606A9" w:rsidRDefault="00E34C6D" w:rsidP="00E34C6D">
      <w:r w:rsidRPr="005606A9">
        <w:t xml:space="preserve">Examples </w:t>
      </w:r>
      <w:r>
        <w:t xml:space="preserve">of target applications </w:t>
      </w:r>
      <w:r w:rsidRPr="005606A9">
        <w:t>for low power high</w:t>
      </w:r>
      <w:r>
        <w:t xml:space="preserve"> accuracy</w:t>
      </w:r>
      <w:r w:rsidRPr="005606A9">
        <w:t xml:space="preserve"> positioning are asset tracking in process automation, tracking of vehicles, and tool tracking. </w:t>
      </w:r>
    </w:p>
    <w:p w:rsidR="00E34C6D" w:rsidRPr="000E05B2" w:rsidRDefault="00E34C6D" w:rsidP="00E34C6D">
      <w:r>
        <w:t xml:space="preserve">Table A.7.2-1 gives </w:t>
      </w:r>
      <w:r>
        <w:rPr>
          <w:rFonts w:hint="eastAsia"/>
        </w:rPr>
        <w:t xml:space="preserve">an indication of the required operation time of the 5G enabled IoT device and duty cycle </w:t>
      </w:r>
      <w:r>
        <w:t>of</w:t>
      </w:r>
      <w:r>
        <w:rPr>
          <w:rFonts w:hint="eastAsia"/>
        </w:rPr>
        <w:t xml:space="preserve"> the updated position information for </w:t>
      </w:r>
      <w:r>
        <w:t xml:space="preserve">different </w:t>
      </w:r>
      <w:r>
        <w:rPr>
          <w:rFonts w:hint="eastAsia"/>
        </w:rPr>
        <w:t>use cases</w:t>
      </w:r>
      <w:r>
        <w:t>.</w:t>
      </w:r>
    </w:p>
    <w:p w:rsidR="00E34C6D" w:rsidRPr="00457CAE" w:rsidRDefault="00E34C6D" w:rsidP="00E34C6D">
      <w:pPr>
        <w:pStyle w:val="TH"/>
        <w:rPr>
          <w:rFonts w:eastAsia="SimSun"/>
        </w:rPr>
      </w:pPr>
      <w:r w:rsidRPr="00457CAE">
        <w:rPr>
          <w:rFonts w:eastAsia="SimSun"/>
        </w:rPr>
        <w:t>Table A</w:t>
      </w:r>
      <w:r w:rsidRPr="00457CAE">
        <w:rPr>
          <w:rFonts w:eastAsia="SimSun"/>
          <w:b w:val="0"/>
        </w:rPr>
        <w:t>.</w:t>
      </w:r>
      <w:r>
        <w:rPr>
          <w:rFonts w:eastAsia="SimSun"/>
        </w:rPr>
        <w:t>7</w:t>
      </w:r>
      <w:r w:rsidRPr="00457CAE">
        <w:rPr>
          <w:rFonts w:eastAsia="SimSun"/>
        </w:rPr>
        <w:t>.</w:t>
      </w:r>
      <w:r>
        <w:rPr>
          <w:rFonts w:eastAsia="SimSun"/>
        </w:rPr>
        <w:t>2</w:t>
      </w:r>
      <w:r w:rsidRPr="00457CAE">
        <w:rPr>
          <w:rFonts w:eastAsia="SimSun"/>
        </w:rPr>
        <w:t xml:space="preserve">-1: </w:t>
      </w:r>
      <w:r>
        <w:rPr>
          <w:rFonts w:eastAsia="SimSun"/>
        </w:rPr>
        <w:t xml:space="preserve">Low power high </w:t>
      </w:r>
      <w:r>
        <w:t>accuracy</w:t>
      </w:r>
      <w:r>
        <w:rPr>
          <w:rFonts w:hint="eastAsia"/>
        </w:rPr>
        <w:t xml:space="preserve"> </w:t>
      </w:r>
      <w:r>
        <w:rPr>
          <w:rFonts w:eastAsia="SimSun"/>
        </w:rPr>
        <w:t>positioning use cases</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
        <w:gridCol w:w="1273"/>
        <w:gridCol w:w="75"/>
        <w:gridCol w:w="1153"/>
        <w:gridCol w:w="75"/>
        <w:gridCol w:w="1422"/>
        <w:gridCol w:w="75"/>
        <w:gridCol w:w="1983"/>
        <w:gridCol w:w="75"/>
        <w:gridCol w:w="3112"/>
        <w:gridCol w:w="75"/>
      </w:tblGrid>
      <w:tr w:rsidR="00E34C6D" w:rsidRPr="006C4172" w:rsidTr="0000460B">
        <w:trPr>
          <w:gridAfter w:val="1"/>
          <w:wAfter w:w="75" w:type="dxa"/>
          <w:trHeight w:val="642"/>
          <w:jc w:val="center"/>
        </w:trPr>
        <w:tc>
          <w:tcPr>
            <w:tcW w:w="1348" w:type="dxa"/>
            <w:gridSpan w:val="2"/>
            <w:shd w:val="clear" w:color="auto" w:fill="auto"/>
          </w:tcPr>
          <w:p w:rsidR="00E34C6D" w:rsidRPr="00ED09FC" w:rsidRDefault="00E34C6D" w:rsidP="00877F10">
            <w:pPr>
              <w:pStyle w:val="TAH"/>
              <w:rPr>
                <w:lang w:eastAsia="zh-CN"/>
              </w:rPr>
            </w:pPr>
            <w:r w:rsidRPr="00ED09FC">
              <w:t>Use</w:t>
            </w:r>
            <w:r w:rsidRPr="00ED09FC">
              <w:rPr>
                <w:lang w:eastAsia="zh-CN"/>
              </w:rPr>
              <w:t xml:space="preserve"> Case #</w:t>
            </w:r>
          </w:p>
        </w:tc>
        <w:tc>
          <w:tcPr>
            <w:tcW w:w="1228" w:type="dxa"/>
            <w:gridSpan w:val="2"/>
            <w:shd w:val="clear" w:color="auto" w:fill="auto"/>
            <w:hideMark/>
          </w:tcPr>
          <w:p w:rsidR="00E34C6D" w:rsidRPr="00ED09FC" w:rsidRDefault="00E34C6D" w:rsidP="00877F10">
            <w:pPr>
              <w:pStyle w:val="TAH"/>
            </w:pPr>
            <w:r w:rsidRPr="00ED09FC">
              <w:t>Horizontal accuracy</w:t>
            </w:r>
          </w:p>
        </w:tc>
        <w:tc>
          <w:tcPr>
            <w:tcW w:w="1497" w:type="dxa"/>
            <w:gridSpan w:val="2"/>
            <w:shd w:val="clear" w:color="auto" w:fill="auto"/>
            <w:hideMark/>
          </w:tcPr>
          <w:p w:rsidR="00E34C6D" w:rsidRPr="00ED09FC" w:rsidRDefault="00E34C6D" w:rsidP="00877F10">
            <w:pPr>
              <w:pStyle w:val="TAH"/>
            </w:pPr>
            <w:r w:rsidRPr="00ED09FC">
              <w:t>Corresponding service level (22.261)</w:t>
            </w:r>
          </w:p>
        </w:tc>
        <w:tc>
          <w:tcPr>
            <w:tcW w:w="2058" w:type="dxa"/>
            <w:gridSpan w:val="2"/>
            <w:shd w:val="clear" w:color="auto" w:fill="auto"/>
            <w:hideMark/>
          </w:tcPr>
          <w:p w:rsidR="00E34C6D" w:rsidRPr="00ED09FC" w:rsidRDefault="00E34C6D" w:rsidP="00877F10">
            <w:pPr>
              <w:pStyle w:val="TAH"/>
            </w:pPr>
            <w:r w:rsidRPr="00ED09FC">
              <w:t>Positioning interval/ duty cycle</w:t>
            </w:r>
          </w:p>
        </w:tc>
        <w:tc>
          <w:tcPr>
            <w:tcW w:w="3187" w:type="dxa"/>
            <w:gridSpan w:val="2"/>
            <w:shd w:val="clear" w:color="auto" w:fill="auto"/>
            <w:hideMark/>
          </w:tcPr>
          <w:p w:rsidR="00E34C6D" w:rsidRPr="00ED09FC" w:rsidRDefault="00E34C6D" w:rsidP="00877F10">
            <w:pPr>
              <w:pStyle w:val="TAH"/>
            </w:pPr>
            <w:r w:rsidRPr="00ED09FC">
              <w:t>battery life time/ minimum operation time</w:t>
            </w:r>
          </w:p>
        </w:tc>
      </w:tr>
      <w:tr w:rsidR="00E34C6D" w:rsidRPr="006C4172" w:rsidTr="0000460B">
        <w:trPr>
          <w:gridAfter w:val="1"/>
          <w:wAfter w:w="75" w:type="dxa"/>
          <w:trHeight w:val="265"/>
          <w:jc w:val="center"/>
        </w:trPr>
        <w:tc>
          <w:tcPr>
            <w:tcW w:w="1348" w:type="dxa"/>
            <w:gridSpan w:val="2"/>
            <w:shd w:val="clear" w:color="auto" w:fill="auto"/>
          </w:tcPr>
          <w:p w:rsidR="00E34C6D" w:rsidRPr="00ED09FC" w:rsidRDefault="00E34C6D" w:rsidP="00877F10">
            <w:pPr>
              <w:pStyle w:val="TAC"/>
              <w:jc w:val="left"/>
              <w:rPr>
                <w:rFonts w:eastAsia="SimSun"/>
              </w:rPr>
            </w:pPr>
            <w:r>
              <w:rPr>
                <w:rFonts w:eastAsia="SimSun"/>
              </w:rPr>
              <w:t>1</w:t>
            </w:r>
          </w:p>
        </w:tc>
        <w:tc>
          <w:tcPr>
            <w:tcW w:w="1228" w:type="dxa"/>
            <w:gridSpan w:val="2"/>
            <w:shd w:val="clear" w:color="auto" w:fill="auto"/>
          </w:tcPr>
          <w:p w:rsidR="00E34C6D" w:rsidRPr="00ED09FC" w:rsidRDefault="00E34C6D" w:rsidP="00877F10">
            <w:pPr>
              <w:spacing w:after="0"/>
              <w:rPr>
                <w:rFonts w:ascii="Arial" w:eastAsia="SimSun" w:hAnsi="Arial"/>
                <w:sz w:val="18"/>
              </w:rPr>
            </w:pPr>
            <w:r w:rsidRPr="008D7326">
              <w:rPr>
                <w:rFonts w:ascii="Arial" w:eastAsia="SimSun" w:hAnsi="Arial"/>
                <w:sz w:val="18"/>
              </w:rPr>
              <w:t>10 m</w:t>
            </w:r>
          </w:p>
        </w:tc>
        <w:tc>
          <w:tcPr>
            <w:tcW w:w="1497" w:type="dxa"/>
            <w:gridSpan w:val="2"/>
            <w:shd w:val="clear" w:color="auto" w:fill="auto"/>
          </w:tcPr>
          <w:p w:rsidR="00E34C6D" w:rsidRPr="00ED09FC" w:rsidRDefault="00E34C6D" w:rsidP="00877F10">
            <w:pPr>
              <w:spacing w:after="0"/>
              <w:rPr>
                <w:rFonts w:ascii="Arial" w:eastAsia="SimSun" w:hAnsi="Arial"/>
                <w:sz w:val="18"/>
              </w:rPr>
            </w:pPr>
            <w:r w:rsidRPr="008D7326">
              <w:rPr>
                <w:rFonts w:ascii="Arial" w:eastAsia="SimSun" w:hAnsi="Arial"/>
                <w:sz w:val="18"/>
              </w:rPr>
              <w:t>Service Level 1</w:t>
            </w:r>
          </w:p>
        </w:tc>
        <w:tc>
          <w:tcPr>
            <w:tcW w:w="2058" w:type="dxa"/>
            <w:gridSpan w:val="2"/>
            <w:shd w:val="clear" w:color="auto" w:fill="auto"/>
          </w:tcPr>
          <w:p w:rsidR="00E34C6D" w:rsidRPr="00ED09FC" w:rsidRDefault="00E34C6D" w:rsidP="00877F10">
            <w:pPr>
              <w:spacing w:after="0"/>
              <w:rPr>
                <w:rFonts w:ascii="Arial" w:eastAsia="SimSun" w:hAnsi="Arial"/>
                <w:sz w:val="18"/>
              </w:rPr>
            </w:pPr>
            <w:r w:rsidRPr="008D7326">
              <w:rPr>
                <w:rFonts w:ascii="Arial" w:eastAsia="SimSun" w:hAnsi="Arial"/>
                <w:sz w:val="18"/>
              </w:rPr>
              <w:t>on request</w:t>
            </w:r>
          </w:p>
        </w:tc>
        <w:tc>
          <w:tcPr>
            <w:tcW w:w="3187" w:type="dxa"/>
            <w:gridSpan w:val="2"/>
            <w:shd w:val="clear" w:color="auto" w:fill="auto"/>
          </w:tcPr>
          <w:p w:rsidR="00E34C6D" w:rsidRPr="00ED09FC" w:rsidRDefault="00E34C6D" w:rsidP="00877F10">
            <w:pPr>
              <w:spacing w:after="0"/>
              <w:rPr>
                <w:rFonts w:ascii="Arial" w:eastAsia="SimSun" w:hAnsi="Arial"/>
                <w:sz w:val="18"/>
              </w:rPr>
            </w:pPr>
            <w:r w:rsidRPr="008D7326">
              <w:rPr>
                <w:rFonts w:ascii="Arial" w:eastAsia="SimSun" w:hAnsi="Arial"/>
                <w:sz w:val="18"/>
              </w:rPr>
              <w:t>24 months</w:t>
            </w:r>
          </w:p>
        </w:tc>
      </w:tr>
      <w:tr w:rsidR="00E34C6D" w:rsidRPr="006C4172" w:rsidTr="0000460B">
        <w:trPr>
          <w:gridAfter w:val="1"/>
          <w:wAfter w:w="75" w:type="dxa"/>
          <w:trHeight w:val="265"/>
          <w:jc w:val="center"/>
        </w:trPr>
        <w:tc>
          <w:tcPr>
            <w:tcW w:w="1348" w:type="dxa"/>
            <w:gridSpan w:val="2"/>
            <w:shd w:val="clear" w:color="auto" w:fill="auto"/>
          </w:tcPr>
          <w:p w:rsidR="00E34C6D" w:rsidRPr="007B0169" w:rsidRDefault="00E34C6D" w:rsidP="00877F10">
            <w:pPr>
              <w:spacing w:after="0"/>
              <w:rPr>
                <w:rFonts w:ascii="Arial" w:eastAsia="SimSun" w:hAnsi="Arial"/>
                <w:sz w:val="18"/>
              </w:rPr>
            </w:pPr>
            <w:r>
              <w:rPr>
                <w:rFonts w:ascii="Arial" w:eastAsia="SimSun" w:hAnsi="Arial"/>
                <w:sz w:val="18"/>
              </w:rPr>
              <w:t>2</w:t>
            </w:r>
          </w:p>
        </w:tc>
        <w:tc>
          <w:tcPr>
            <w:tcW w:w="1228" w:type="dxa"/>
            <w:gridSpan w:val="2"/>
            <w:shd w:val="clear" w:color="auto" w:fill="auto"/>
          </w:tcPr>
          <w:p w:rsidR="00E34C6D" w:rsidRPr="008D7326" w:rsidRDefault="00E34C6D" w:rsidP="00877F10">
            <w:pPr>
              <w:spacing w:after="0"/>
              <w:rPr>
                <w:rFonts w:ascii="Arial" w:eastAsia="SimSun" w:hAnsi="Arial"/>
                <w:sz w:val="18"/>
              </w:rPr>
            </w:pPr>
            <w:r w:rsidRPr="007B0169">
              <w:rPr>
                <w:rFonts w:ascii="Arial" w:eastAsia="SimSun" w:hAnsi="Arial"/>
                <w:sz w:val="18"/>
              </w:rPr>
              <w:t>2 m to 3 m</w:t>
            </w:r>
          </w:p>
        </w:tc>
        <w:tc>
          <w:tcPr>
            <w:tcW w:w="1497" w:type="dxa"/>
            <w:gridSpan w:val="2"/>
            <w:shd w:val="clear" w:color="auto" w:fill="auto"/>
          </w:tcPr>
          <w:p w:rsidR="00E34C6D" w:rsidRPr="008D7326" w:rsidRDefault="00E34C6D" w:rsidP="00877F10">
            <w:pPr>
              <w:spacing w:after="0"/>
              <w:rPr>
                <w:rFonts w:ascii="Arial" w:eastAsia="SimSun" w:hAnsi="Arial"/>
                <w:sz w:val="18"/>
              </w:rPr>
            </w:pPr>
            <w:r w:rsidRPr="007B0169">
              <w:rPr>
                <w:rFonts w:ascii="Arial" w:eastAsia="SimSun" w:hAnsi="Arial"/>
                <w:sz w:val="18"/>
              </w:rPr>
              <w:t>Service Level 2</w:t>
            </w:r>
          </w:p>
        </w:tc>
        <w:tc>
          <w:tcPr>
            <w:tcW w:w="2058" w:type="dxa"/>
            <w:gridSpan w:val="2"/>
            <w:shd w:val="clear" w:color="auto" w:fill="auto"/>
          </w:tcPr>
          <w:p w:rsidR="00E34C6D" w:rsidRPr="008D7326" w:rsidRDefault="00E34C6D" w:rsidP="00877F10">
            <w:pPr>
              <w:spacing w:after="0"/>
              <w:rPr>
                <w:rFonts w:ascii="Arial" w:eastAsia="SimSun" w:hAnsi="Arial"/>
                <w:sz w:val="18"/>
              </w:rPr>
            </w:pPr>
            <w:r w:rsidRPr="007B0169">
              <w:rPr>
                <w:rFonts w:ascii="Arial" w:eastAsia="SimSun" w:hAnsi="Arial"/>
                <w:sz w:val="18"/>
              </w:rPr>
              <w:t>&lt; 4 seconds</w:t>
            </w:r>
          </w:p>
        </w:tc>
        <w:tc>
          <w:tcPr>
            <w:tcW w:w="3187" w:type="dxa"/>
            <w:gridSpan w:val="2"/>
            <w:shd w:val="clear" w:color="auto" w:fill="auto"/>
          </w:tcPr>
          <w:p w:rsidR="00E34C6D" w:rsidRPr="008D7326" w:rsidRDefault="00E34C6D" w:rsidP="00877F10">
            <w:pPr>
              <w:spacing w:after="0"/>
              <w:rPr>
                <w:rFonts w:ascii="Arial" w:eastAsia="SimSun" w:hAnsi="Arial"/>
                <w:sz w:val="18"/>
              </w:rPr>
            </w:pPr>
            <w:r w:rsidRPr="007B0169">
              <w:rPr>
                <w:rFonts w:ascii="Arial" w:eastAsia="SimSun" w:hAnsi="Arial"/>
                <w:sz w:val="18"/>
              </w:rPr>
              <w:t>&gt; 6 months</w:t>
            </w:r>
          </w:p>
        </w:tc>
      </w:tr>
      <w:tr w:rsidR="00E34C6D" w:rsidRPr="006C4172" w:rsidTr="0000460B">
        <w:trPr>
          <w:gridAfter w:val="1"/>
          <w:wAfter w:w="75" w:type="dxa"/>
          <w:trHeight w:val="265"/>
          <w:jc w:val="center"/>
        </w:trPr>
        <w:tc>
          <w:tcPr>
            <w:tcW w:w="1348" w:type="dxa"/>
            <w:gridSpan w:val="2"/>
            <w:shd w:val="clear" w:color="auto" w:fill="auto"/>
          </w:tcPr>
          <w:p w:rsidR="00E34C6D" w:rsidRPr="007B0169" w:rsidRDefault="00E34C6D" w:rsidP="00877F10">
            <w:pPr>
              <w:spacing w:after="0"/>
              <w:rPr>
                <w:rFonts w:ascii="Arial" w:eastAsia="SimSun" w:hAnsi="Arial"/>
                <w:sz w:val="18"/>
              </w:rPr>
            </w:pPr>
            <w:r>
              <w:rPr>
                <w:rFonts w:ascii="Arial" w:eastAsia="SimSun" w:hAnsi="Arial"/>
                <w:sz w:val="18"/>
              </w:rPr>
              <w:t>3</w:t>
            </w:r>
          </w:p>
        </w:tc>
        <w:tc>
          <w:tcPr>
            <w:tcW w:w="1228" w:type="dxa"/>
            <w:gridSpan w:val="2"/>
            <w:shd w:val="clear" w:color="auto" w:fill="auto"/>
          </w:tcPr>
          <w:p w:rsidR="00E34C6D" w:rsidRPr="007B0169" w:rsidRDefault="00E34C6D" w:rsidP="00877F10">
            <w:pPr>
              <w:spacing w:after="0"/>
              <w:rPr>
                <w:rFonts w:ascii="Arial" w:eastAsia="SimSun" w:hAnsi="Arial"/>
                <w:sz w:val="18"/>
              </w:rPr>
            </w:pPr>
            <w:r w:rsidRPr="007B0169">
              <w:rPr>
                <w:rFonts w:ascii="Arial" w:eastAsia="SimSun" w:hAnsi="Arial"/>
                <w:sz w:val="18"/>
              </w:rPr>
              <w:t>&lt; 1 m</w:t>
            </w:r>
          </w:p>
        </w:tc>
        <w:tc>
          <w:tcPr>
            <w:tcW w:w="1497" w:type="dxa"/>
            <w:gridSpan w:val="2"/>
            <w:shd w:val="clear" w:color="auto" w:fill="auto"/>
          </w:tcPr>
          <w:p w:rsidR="00E34C6D" w:rsidRPr="007B0169" w:rsidRDefault="00E34C6D" w:rsidP="00877F10">
            <w:pPr>
              <w:spacing w:after="0"/>
              <w:rPr>
                <w:rFonts w:ascii="Arial" w:eastAsia="SimSun" w:hAnsi="Arial"/>
                <w:sz w:val="18"/>
              </w:rPr>
            </w:pPr>
            <w:r w:rsidRPr="007B0169">
              <w:rPr>
                <w:rFonts w:ascii="Arial" w:eastAsia="SimSun" w:hAnsi="Arial"/>
                <w:sz w:val="18"/>
              </w:rPr>
              <w:t>Service Level 3</w:t>
            </w:r>
          </w:p>
        </w:tc>
        <w:tc>
          <w:tcPr>
            <w:tcW w:w="2058" w:type="dxa"/>
            <w:gridSpan w:val="2"/>
            <w:shd w:val="clear" w:color="auto" w:fill="auto"/>
          </w:tcPr>
          <w:p w:rsidR="00E34C6D" w:rsidRPr="007B0169" w:rsidRDefault="00E34C6D" w:rsidP="00877F10">
            <w:pPr>
              <w:spacing w:after="0"/>
              <w:rPr>
                <w:rFonts w:ascii="Arial" w:eastAsia="SimSun" w:hAnsi="Arial"/>
                <w:sz w:val="18"/>
              </w:rPr>
            </w:pPr>
            <w:r w:rsidRPr="007B0169">
              <w:rPr>
                <w:rFonts w:ascii="Arial" w:eastAsia="SimSun" w:hAnsi="Arial"/>
                <w:sz w:val="18"/>
              </w:rPr>
              <w:t>no indication</w:t>
            </w:r>
          </w:p>
        </w:tc>
        <w:tc>
          <w:tcPr>
            <w:tcW w:w="3187" w:type="dxa"/>
            <w:gridSpan w:val="2"/>
            <w:shd w:val="clear" w:color="auto" w:fill="auto"/>
          </w:tcPr>
          <w:p w:rsidR="00E34C6D" w:rsidRPr="007B0169" w:rsidRDefault="00E34C6D" w:rsidP="00877F10">
            <w:pPr>
              <w:spacing w:after="0"/>
              <w:rPr>
                <w:rFonts w:ascii="Arial" w:eastAsia="SimSun" w:hAnsi="Arial"/>
                <w:sz w:val="18"/>
              </w:rPr>
            </w:pPr>
            <w:r w:rsidRPr="007B0169">
              <w:rPr>
                <w:rFonts w:ascii="Arial" w:eastAsia="SimSun" w:hAnsi="Arial"/>
                <w:sz w:val="18"/>
              </w:rPr>
              <w:t>1 work shift - 8 hours (up to 3 days, 1 month for inventory purposes)</w:t>
            </w:r>
          </w:p>
        </w:tc>
      </w:tr>
      <w:tr w:rsidR="00E34C6D" w:rsidRPr="006C4172" w:rsidTr="0000460B">
        <w:trPr>
          <w:gridAfter w:val="1"/>
          <w:wAfter w:w="75" w:type="dxa"/>
          <w:trHeight w:val="265"/>
          <w:jc w:val="center"/>
        </w:trPr>
        <w:tc>
          <w:tcPr>
            <w:tcW w:w="1348" w:type="dxa"/>
            <w:gridSpan w:val="2"/>
            <w:shd w:val="clear" w:color="auto" w:fill="auto"/>
          </w:tcPr>
          <w:p w:rsidR="00E34C6D" w:rsidRPr="00ED09FC" w:rsidRDefault="00E34C6D" w:rsidP="00877F10">
            <w:pPr>
              <w:pStyle w:val="TAC"/>
              <w:jc w:val="left"/>
              <w:rPr>
                <w:rFonts w:eastAsia="SimSun"/>
              </w:rPr>
            </w:pPr>
            <w:r>
              <w:rPr>
                <w:rFonts w:eastAsia="SimSun"/>
              </w:rPr>
              <w:t>4</w:t>
            </w:r>
          </w:p>
        </w:tc>
        <w:tc>
          <w:tcPr>
            <w:tcW w:w="1228" w:type="dxa"/>
            <w:gridSpan w:val="2"/>
            <w:shd w:val="clear" w:color="auto" w:fill="auto"/>
            <w:hideMark/>
          </w:tcPr>
          <w:p w:rsidR="00E34C6D" w:rsidRPr="00ED09FC" w:rsidRDefault="00E34C6D" w:rsidP="00877F10">
            <w:pPr>
              <w:pStyle w:val="TAC"/>
              <w:jc w:val="left"/>
              <w:rPr>
                <w:rFonts w:eastAsia="SimSun"/>
              </w:rPr>
            </w:pPr>
            <w:r w:rsidRPr="00ED09FC">
              <w:rPr>
                <w:rFonts w:eastAsia="SimSun"/>
              </w:rPr>
              <w:t>&lt; 1 m</w:t>
            </w:r>
          </w:p>
        </w:tc>
        <w:tc>
          <w:tcPr>
            <w:tcW w:w="1497" w:type="dxa"/>
            <w:gridSpan w:val="2"/>
            <w:shd w:val="clear" w:color="auto" w:fill="auto"/>
            <w:hideMark/>
          </w:tcPr>
          <w:p w:rsidR="00E34C6D" w:rsidRPr="00ED09FC" w:rsidRDefault="00E34C6D" w:rsidP="00877F10">
            <w:pPr>
              <w:pStyle w:val="TAC"/>
              <w:jc w:val="left"/>
              <w:rPr>
                <w:rFonts w:eastAsia="SimSun"/>
              </w:rPr>
            </w:pPr>
            <w:r w:rsidRPr="00ED09FC">
              <w:rPr>
                <w:rFonts w:eastAsia="SimSun"/>
              </w:rPr>
              <w:t>Service Level 3</w:t>
            </w:r>
          </w:p>
        </w:tc>
        <w:tc>
          <w:tcPr>
            <w:tcW w:w="2058" w:type="dxa"/>
            <w:gridSpan w:val="2"/>
            <w:shd w:val="clear" w:color="auto" w:fill="auto"/>
            <w:hideMark/>
          </w:tcPr>
          <w:p w:rsidR="00E34C6D" w:rsidRPr="00ED09FC" w:rsidRDefault="00E34C6D" w:rsidP="00877F10">
            <w:pPr>
              <w:pStyle w:val="TAC"/>
              <w:jc w:val="left"/>
              <w:rPr>
                <w:rFonts w:eastAsia="SimSun"/>
              </w:rPr>
            </w:pPr>
            <w:r w:rsidRPr="00ED09FC">
              <w:rPr>
                <w:rFonts w:eastAsia="SimSun"/>
              </w:rPr>
              <w:t>1 second</w:t>
            </w:r>
          </w:p>
        </w:tc>
        <w:tc>
          <w:tcPr>
            <w:tcW w:w="3187" w:type="dxa"/>
            <w:gridSpan w:val="2"/>
            <w:shd w:val="clear" w:color="auto" w:fill="auto"/>
            <w:hideMark/>
          </w:tcPr>
          <w:p w:rsidR="00E34C6D" w:rsidRPr="00ED09FC" w:rsidRDefault="00E34C6D" w:rsidP="00877F10">
            <w:pPr>
              <w:pStyle w:val="TAC"/>
              <w:jc w:val="left"/>
              <w:rPr>
                <w:rFonts w:eastAsia="SimSun"/>
              </w:rPr>
            </w:pPr>
            <w:r w:rsidRPr="00ED09FC">
              <w:rPr>
                <w:rFonts w:eastAsia="SimSun"/>
              </w:rPr>
              <w:t>6 - 8 years</w:t>
            </w:r>
          </w:p>
        </w:tc>
      </w:tr>
      <w:tr w:rsidR="00E34C6D" w:rsidRPr="006C4172" w:rsidTr="0000460B">
        <w:trPr>
          <w:gridAfter w:val="1"/>
          <w:wAfter w:w="75" w:type="dxa"/>
          <w:trHeight w:val="248"/>
          <w:jc w:val="center"/>
        </w:trPr>
        <w:tc>
          <w:tcPr>
            <w:tcW w:w="1348" w:type="dxa"/>
            <w:gridSpan w:val="2"/>
            <w:shd w:val="clear" w:color="auto" w:fill="auto"/>
          </w:tcPr>
          <w:p w:rsidR="00E34C6D" w:rsidDel="007B0169" w:rsidRDefault="00E34C6D" w:rsidP="00877F10">
            <w:pPr>
              <w:pStyle w:val="TAC"/>
              <w:jc w:val="left"/>
              <w:rPr>
                <w:rFonts w:eastAsia="SimSun"/>
              </w:rPr>
            </w:pPr>
            <w:r>
              <w:rPr>
                <w:rFonts w:eastAsia="SimSun"/>
              </w:rPr>
              <w:t>5</w:t>
            </w:r>
          </w:p>
        </w:tc>
        <w:tc>
          <w:tcPr>
            <w:tcW w:w="1228" w:type="dxa"/>
            <w:gridSpan w:val="2"/>
            <w:shd w:val="clear" w:color="auto" w:fill="auto"/>
          </w:tcPr>
          <w:p w:rsidR="00E34C6D" w:rsidRPr="00ED09FC" w:rsidDel="007B0169" w:rsidRDefault="00E34C6D" w:rsidP="00877F10">
            <w:pPr>
              <w:pStyle w:val="TAC"/>
              <w:jc w:val="left"/>
              <w:rPr>
                <w:rFonts w:eastAsia="SimSun"/>
              </w:rPr>
            </w:pPr>
            <w:r w:rsidRPr="00ED09FC">
              <w:rPr>
                <w:rFonts w:eastAsia="SimSun"/>
              </w:rPr>
              <w:t>&lt; 1 m</w:t>
            </w:r>
          </w:p>
        </w:tc>
        <w:tc>
          <w:tcPr>
            <w:tcW w:w="1497" w:type="dxa"/>
            <w:gridSpan w:val="2"/>
            <w:shd w:val="clear" w:color="auto" w:fill="auto"/>
          </w:tcPr>
          <w:p w:rsidR="00E34C6D" w:rsidRPr="00ED09FC" w:rsidDel="007B0169" w:rsidRDefault="00E34C6D" w:rsidP="00877F10">
            <w:pPr>
              <w:pStyle w:val="TAC"/>
              <w:jc w:val="left"/>
              <w:rPr>
                <w:rFonts w:eastAsia="SimSun"/>
              </w:rPr>
            </w:pPr>
            <w:r w:rsidRPr="00ED09FC">
              <w:rPr>
                <w:rFonts w:eastAsia="SimSun"/>
              </w:rPr>
              <w:t>Service Level 3</w:t>
            </w:r>
          </w:p>
        </w:tc>
        <w:tc>
          <w:tcPr>
            <w:tcW w:w="2058" w:type="dxa"/>
            <w:gridSpan w:val="2"/>
            <w:shd w:val="clear" w:color="auto" w:fill="auto"/>
          </w:tcPr>
          <w:p w:rsidR="00E34C6D" w:rsidRPr="00ED09FC" w:rsidDel="007B0169" w:rsidRDefault="00E34C6D" w:rsidP="00877F10">
            <w:pPr>
              <w:pStyle w:val="TAC"/>
              <w:jc w:val="left"/>
              <w:rPr>
                <w:rFonts w:eastAsia="SimSun"/>
              </w:rPr>
            </w:pPr>
            <w:r w:rsidRPr="00ED09FC">
              <w:rPr>
                <w:rFonts w:eastAsia="SimSun"/>
              </w:rPr>
              <w:t>5 seconds - 15 minutes</w:t>
            </w:r>
          </w:p>
        </w:tc>
        <w:tc>
          <w:tcPr>
            <w:tcW w:w="3187" w:type="dxa"/>
            <w:gridSpan w:val="2"/>
            <w:shd w:val="clear" w:color="auto" w:fill="auto"/>
          </w:tcPr>
          <w:p w:rsidR="00E34C6D" w:rsidRPr="00ED09FC" w:rsidDel="007B0169" w:rsidRDefault="00E34C6D" w:rsidP="00877F10">
            <w:pPr>
              <w:pStyle w:val="TAC"/>
              <w:jc w:val="left"/>
              <w:rPr>
                <w:rFonts w:eastAsia="SimSun"/>
              </w:rPr>
            </w:pPr>
            <w:r w:rsidRPr="00ED09FC">
              <w:rPr>
                <w:rFonts w:eastAsia="SimSun"/>
              </w:rPr>
              <w:t>18 months</w:t>
            </w:r>
          </w:p>
        </w:tc>
      </w:tr>
      <w:tr w:rsidR="00E34C6D" w:rsidRPr="006C4172" w:rsidTr="0000460B">
        <w:trPr>
          <w:gridAfter w:val="1"/>
          <w:wAfter w:w="75" w:type="dxa"/>
          <w:trHeight w:val="248"/>
          <w:jc w:val="center"/>
        </w:trPr>
        <w:tc>
          <w:tcPr>
            <w:tcW w:w="1348" w:type="dxa"/>
            <w:gridSpan w:val="2"/>
            <w:shd w:val="clear" w:color="auto" w:fill="auto"/>
          </w:tcPr>
          <w:p w:rsidR="00E34C6D" w:rsidRPr="00ED09FC" w:rsidRDefault="00E34C6D" w:rsidP="00877F10">
            <w:pPr>
              <w:pStyle w:val="TAC"/>
              <w:jc w:val="left"/>
              <w:rPr>
                <w:rFonts w:eastAsia="SimSun"/>
              </w:rPr>
            </w:pPr>
            <w:r>
              <w:rPr>
                <w:rFonts w:eastAsia="SimSun"/>
              </w:rPr>
              <w:t>6</w:t>
            </w:r>
          </w:p>
        </w:tc>
        <w:tc>
          <w:tcPr>
            <w:tcW w:w="1228" w:type="dxa"/>
            <w:gridSpan w:val="2"/>
            <w:shd w:val="clear" w:color="auto" w:fill="auto"/>
          </w:tcPr>
          <w:p w:rsidR="00E34C6D" w:rsidRPr="00ED09FC" w:rsidRDefault="00E34C6D" w:rsidP="00877F10">
            <w:pPr>
              <w:pStyle w:val="TAC"/>
              <w:jc w:val="left"/>
              <w:rPr>
                <w:rFonts w:eastAsia="SimSun"/>
              </w:rPr>
            </w:pPr>
            <w:r w:rsidRPr="00ED09FC">
              <w:rPr>
                <w:rFonts w:eastAsia="SimSun"/>
              </w:rPr>
              <w:t>&lt; 1 m</w:t>
            </w:r>
          </w:p>
        </w:tc>
        <w:tc>
          <w:tcPr>
            <w:tcW w:w="1497" w:type="dxa"/>
            <w:gridSpan w:val="2"/>
            <w:shd w:val="clear" w:color="auto" w:fill="auto"/>
          </w:tcPr>
          <w:p w:rsidR="00E34C6D" w:rsidRPr="00ED09FC" w:rsidRDefault="00E34C6D" w:rsidP="00877F10">
            <w:pPr>
              <w:pStyle w:val="TAC"/>
              <w:jc w:val="left"/>
              <w:rPr>
                <w:rFonts w:eastAsia="SimSun"/>
              </w:rPr>
            </w:pPr>
            <w:r w:rsidRPr="00ED09FC">
              <w:rPr>
                <w:rFonts w:eastAsia="SimSun"/>
              </w:rPr>
              <w:t>Service Level 3</w:t>
            </w:r>
          </w:p>
        </w:tc>
        <w:tc>
          <w:tcPr>
            <w:tcW w:w="2058" w:type="dxa"/>
            <w:gridSpan w:val="2"/>
            <w:shd w:val="clear" w:color="auto" w:fill="auto"/>
          </w:tcPr>
          <w:p w:rsidR="00E34C6D" w:rsidRPr="00ED09FC" w:rsidRDefault="00E34C6D" w:rsidP="00877F10">
            <w:pPr>
              <w:pStyle w:val="TAC"/>
              <w:jc w:val="left"/>
              <w:rPr>
                <w:rFonts w:eastAsia="SimSun"/>
              </w:rPr>
            </w:pPr>
            <w:r w:rsidRPr="00ED09FC">
              <w:rPr>
                <w:rFonts w:eastAsia="SimSun"/>
              </w:rPr>
              <w:t>15 s to 30 s</w:t>
            </w:r>
          </w:p>
        </w:tc>
        <w:tc>
          <w:tcPr>
            <w:tcW w:w="3187" w:type="dxa"/>
            <w:gridSpan w:val="2"/>
            <w:shd w:val="clear" w:color="auto" w:fill="auto"/>
          </w:tcPr>
          <w:p w:rsidR="00E34C6D" w:rsidRPr="00ED09FC" w:rsidRDefault="00E34C6D" w:rsidP="00877F10">
            <w:pPr>
              <w:pStyle w:val="TAC"/>
              <w:jc w:val="left"/>
              <w:rPr>
                <w:rFonts w:eastAsia="SimSun"/>
              </w:rPr>
            </w:pPr>
            <w:r w:rsidRPr="00ED09FC">
              <w:rPr>
                <w:rFonts w:eastAsia="SimSun"/>
              </w:rPr>
              <w:t xml:space="preserve">6 - 12 months </w:t>
            </w:r>
          </w:p>
        </w:tc>
      </w:tr>
      <w:tr w:rsidR="00E34C6D" w:rsidRPr="006C4172" w:rsidTr="0000460B">
        <w:trPr>
          <w:gridAfter w:val="1"/>
          <w:wAfter w:w="75" w:type="dxa"/>
          <w:trHeight w:val="248"/>
          <w:jc w:val="center"/>
        </w:trPr>
        <w:tc>
          <w:tcPr>
            <w:tcW w:w="1348" w:type="dxa"/>
            <w:gridSpan w:val="2"/>
            <w:shd w:val="clear" w:color="auto" w:fill="auto"/>
          </w:tcPr>
          <w:p w:rsidR="00E34C6D" w:rsidRPr="00ED09FC" w:rsidRDefault="00E34C6D" w:rsidP="00877F10">
            <w:pPr>
              <w:pStyle w:val="TAC"/>
              <w:jc w:val="left"/>
              <w:rPr>
                <w:rFonts w:eastAsia="SimSun"/>
              </w:rPr>
            </w:pPr>
            <w:r>
              <w:rPr>
                <w:rFonts w:eastAsia="SimSun"/>
              </w:rPr>
              <w:t>7</w:t>
            </w:r>
          </w:p>
        </w:tc>
        <w:tc>
          <w:tcPr>
            <w:tcW w:w="1228" w:type="dxa"/>
            <w:gridSpan w:val="2"/>
            <w:shd w:val="clear" w:color="auto" w:fill="auto"/>
          </w:tcPr>
          <w:p w:rsidR="00E34C6D" w:rsidRPr="00ED09FC" w:rsidRDefault="00E34C6D" w:rsidP="00877F10">
            <w:pPr>
              <w:pStyle w:val="TAC"/>
              <w:jc w:val="left"/>
              <w:rPr>
                <w:rFonts w:eastAsia="SimSun"/>
              </w:rPr>
            </w:pPr>
            <w:r w:rsidRPr="00ED09FC">
              <w:rPr>
                <w:rFonts w:eastAsia="SimSun"/>
              </w:rPr>
              <w:t>30 cm</w:t>
            </w:r>
          </w:p>
        </w:tc>
        <w:tc>
          <w:tcPr>
            <w:tcW w:w="1497" w:type="dxa"/>
            <w:gridSpan w:val="2"/>
            <w:shd w:val="clear" w:color="auto" w:fill="auto"/>
          </w:tcPr>
          <w:p w:rsidR="00E34C6D" w:rsidRPr="00ED09FC" w:rsidRDefault="00E34C6D" w:rsidP="00877F10">
            <w:pPr>
              <w:pStyle w:val="TAC"/>
              <w:jc w:val="left"/>
              <w:rPr>
                <w:rFonts w:eastAsia="SimSun"/>
              </w:rPr>
            </w:pPr>
            <w:r w:rsidRPr="00ED09FC">
              <w:rPr>
                <w:rFonts w:eastAsia="SimSun"/>
              </w:rPr>
              <w:t>Service Level 5</w:t>
            </w:r>
          </w:p>
        </w:tc>
        <w:tc>
          <w:tcPr>
            <w:tcW w:w="2058" w:type="dxa"/>
            <w:gridSpan w:val="2"/>
            <w:shd w:val="clear" w:color="auto" w:fill="auto"/>
          </w:tcPr>
          <w:p w:rsidR="00E34C6D" w:rsidRPr="00ED09FC" w:rsidRDefault="00E34C6D" w:rsidP="00877F10">
            <w:pPr>
              <w:pStyle w:val="TAC"/>
              <w:jc w:val="left"/>
              <w:rPr>
                <w:rFonts w:eastAsia="SimSun"/>
              </w:rPr>
            </w:pPr>
            <w:r w:rsidRPr="00ED09FC">
              <w:rPr>
                <w:rFonts w:eastAsia="SimSun"/>
              </w:rPr>
              <w:t>250 ms</w:t>
            </w:r>
          </w:p>
        </w:tc>
        <w:tc>
          <w:tcPr>
            <w:tcW w:w="3187" w:type="dxa"/>
            <w:gridSpan w:val="2"/>
            <w:shd w:val="clear" w:color="auto" w:fill="auto"/>
          </w:tcPr>
          <w:p w:rsidR="00E34C6D" w:rsidRPr="00ED09FC" w:rsidRDefault="00E34C6D" w:rsidP="00877F10">
            <w:pPr>
              <w:pStyle w:val="TAC"/>
              <w:jc w:val="left"/>
              <w:rPr>
                <w:rFonts w:eastAsia="SimSun"/>
              </w:rPr>
            </w:pPr>
            <w:r w:rsidRPr="00ED09FC">
              <w:rPr>
                <w:rFonts w:eastAsia="SimSun"/>
              </w:rPr>
              <w:t>18 months</w:t>
            </w:r>
          </w:p>
        </w:tc>
      </w:tr>
      <w:tr w:rsidR="00E34C6D" w:rsidRPr="006C4172" w:rsidTr="0000460B">
        <w:trPr>
          <w:gridAfter w:val="1"/>
          <w:wAfter w:w="75" w:type="dxa"/>
          <w:trHeight w:val="248"/>
          <w:jc w:val="center"/>
        </w:trPr>
        <w:tc>
          <w:tcPr>
            <w:tcW w:w="1348" w:type="dxa"/>
            <w:gridSpan w:val="2"/>
            <w:shd w:val="clear" w:color="auto" w:fill="auto"/>
          </w:tcPr>
          <w:p w:rsidR="00E34C6D" w:rsidRDefault="00E34C6D" w:rsidP="00877F10">
            <w:pPr>
              <w:pStyle w:val="TAC"/>
              <w:jc w:val="left"/>
              <w:rPr>
                <w:rFonts w:eastAsia="SimSun"/>
              </w:rPr>
            </w:pPr>
            <w:r>
              <w:rPr>
                <w:rFonts w:eastAsia="SimSun"/>
              </w:rPr>
              <w:t>8</w:t>
            </w:r>
          </w:p>
        </w:tc>
        <w:tc>
          <w:tcPr>
            <w:tcW w:w="1228" w:type="dxa"/>
            <w:gridSpan w:val="2"/>
            <w:shd w:val="clear" w:color="auto" w:fill="auto"/>
          </w:tcPr>
          <w:p w:rsidR="00E34C6D" w:rsidRPr="00ED09FC" w:rsidRDefault="00E34C6D" w:rsidP="00877F10">
            <w:pPr>
              <w:pStyle w:val="TAC"/>
              <w:jc w:val="left"/>
              <w:rPr>
                <w:rFonts w:eastAsia="SimSun"/>
              </w:rPr>
            </w:pPr>
            <w:r w:rsidRPr="00ED09FC">
              <w:rPr>
                <w:rFonts w:eastAsia="SimSun"/>
              </w:rPr>
              <w:t>30 cm</w:t>
            </w:r>
          </w:p>
        </w:tc>
        <w:tc>
          <w:tcPr>
            <w:tcW w:w="1497" w:type="dxa"/>
            <w:gridSpan w:val="2"/>
            <w:shd w:val="clear" w:color="auto" w:fill="auto"/>
          </w:tcPr>
          <w:p w:rsidR="00E34C6D" w:rsidRPr="00ED09FC" w:rsidRDefault="00E34C6D" w:rsidP="00877F10">
            <w:pPr>
              <w:pStyle w:val="TAC"/>
              <w:jc w:val="left"/>
              <w:rPr>
                <w:rFonts w:eastAsia="SimSun"/>
              </w:rPr>
            </w:pPr>
            <w:r w:rsidRPr="00ED09FC">
              <w:rPr>
                <w:rFonts w:eastAsia="SimSun"/>
              </w:rPr>
              <w:t>Service Level 5</w:t>
            </w:r>
          </w:p>
        </w:tc>
        <w:tc>
          <w:tcPr>
            <w:tcW w:w="2058" w:type="dxa"/>
            <w:gridSpan w:val="2"/>
            <w:shd w:val="clear" w:color="auto" w:fill="auto"/>
          </w:tcPr>
          <w:p w:rsidR="00E34C6D" w:rsidRPr="00ED09FC" w:rsidRDefault="00E34C6D" w:rsidP="00877F10">
            <w:pPr>
              <w:pStyle w:val="TAC"/>
              <w:jc w:val="left"/>
              <w:rPr>
                <w:rFonts w:eastAsia="SimSun"/>
              </w:rPr>
            </w:pPr>
            <w:r w:rsidRPr="00ED09FC">
              <w:rPr>
                <w:rFonts w:eastAsia="SimSun"/>
              </w:rPr>
              <w:t>1 second</w:t>
            </w:r>
          </w:p>
        </w:tc>
        <w:tc>
          <w:tcPr>
            <w:tcW w:w="3187" w:type="dxa"/>
            <w:gridSpan w:val="2"/>
            <w:shd w:val="clear" w:color="auto" w:fill="auto"/>
          </w:tcPr>
          <w:p w:rsidR="00E34C6D" w:rsidRPr="00ED09FC" w:rsidRDefault="00E34C6D" w:rsidP="00877F10">
            <w:pPr>
              <w:pStyle w:val="TAC"/>
              <w:jc w:val="left"/>
              <w:rPr>
                <w:rFonts w:eastAsia="SimSun"/>
              </w:rPr>
            </w:pPr>
            <w:r w:rsidRPr="00ED09FC">
              <w:rPr>
                <w:rFonts w:eastAsia="SimSun"/>
              </w:rPr>
              <w:t>6 - 8 years (no strong limitation in battery size)</w:t>
            </w:r>
          </w:p>
        </w:tc>
      </w:tr>
      <w:tr w:rsidR="0000460B" w:rsidRPr="00ED09FC" w:rsidTr="0000460B">
        <w:trPr>
          <w:gridBefore w:val="1"/>
          <w:wBefore w:w="75" w:type="dxa"/>
          <w:trHeight w:val="248"/>
          <w:jc w:val="center"/>
        </w:trPr>
        <w:tc>
          <w:tcPr>
            <w:tcW w:w="1348" w:type="dxa"/>
            <w:gridSpan w:val="2"/>
            <w:shd w:val="clear" w:color="auto" w:fill="auto"/>
          </w:tcPr>
          <w:p w:rsidR="0000460B" w:rsidRDefault="0000460B" w:rsidP="002D04D6">
            <w:pPr>
              <w:pStyle w:val="TAC"/>
              <w:jc w:val="left"/>
              <w:rPr>
                <w:rFonts w:eastAsia="SimSun"/>
              </w:rPr>
            </w:pPr>
            <w:r>
              <w:rPr>
                <w:rFonts w:eastAsia="SimSun"/>
              </w:rPr>
              <w:t>9</w:t>
            </w:r>
          </w:p>
        </w:tc>
        <w:tc>
          <w:tcPr>
            <w:tcW w:w="1228" w:type="dxa"/>
            <w:gridSpan w:val="2"/>
            <w:shd w:val="clear" w:color="auto" w:fill="auto"/>
          </w:tcPr>
          <w:p w:rsidR="0000460B" w:rsidRPr="00ED09FC" w:rsidRDefault="0000460B" w:rsidP="002D04D6">
            <w:pPr>
              <w:pStyle w:val="TAC"/>
              <w:jc w:val="left"/>
              <w:rPr>
                <w:rFonts w:eastAsia="SimSun"/>
              </w:rPr>
            </w:pPr>
            <w:r>
              <w:rPr>
                <w:rFonts w:eastAsia="SimSun"/>
              </w:rPr>
              <w:t>10 m</w:t>
            </w:r>
          </w:p>
        </w:tc>
        <w:tc>
          <w:tcPr>
            <w:tcW w:w="1497" w:type="dxa"/>
            <w:gridSpan w:val="2"/>
            <w:shd w:val="clear" w:color="auto" w:fill="auto"/>
          </w:tcPr>
          <w:p w:rsidR="0000460B" w:rsidRPr="00ED09FC" w:rsidRDefault="0000460B" w:rsidP="002D04D6">
            <w:pPr>
              <w:pStyle w:val="TAC"/>
              <w:jc w:val="left"/>
              <w:rPr>
                <w:rFonts w:eastAsia="SimSun"/>
              </w:rPr>
            </w:pPr>
            <w:r>
              <w:rPr>
                <w:rFonts w:eastAsia="SimSun"/>
              </w:rPr>
              <w:t>Service Level 1</w:t>
            </w:r>
          </w:p>
        </w:tc>
        <w:tc>
          <w:tcPr>
            <w:tcW w:w="2058" w:type="dxa"/>
            <w:gridSpan w:val="2"/>
            <w:shd w:val="clear" w:color="auto" w:fill="auto"/>
          </w:tcPr>
          <w:p w:rsidR="0000460B" w:rsidRPr="00ED09FC" w:rsidRDefault="0000460B" w:rsidP="002D04D6">
            <w:pPr>
              <w:pStyle w:val="TAC"/>
              <w:jc w:val="left"/>
              <w:rPr>
                <w:rFonts w:eastAsia="SimSun"/>
              </w:rPr>
            </w:pPr>
            <w:r>
              <w:rPr>
                <w:rFonts w:eastAsia="SimSun"/>
              </w:rPr>
              <w:t>20 minutes</w:t>
            </w:r>
          </w:p>
        </w:tc>
        <w:tc>
          <w:tcPr>
            <w:tcW w:w="3187" w:type="dxa"/>
            <w:gridSpan w:val="2"/>
            <w:shd w:val="clear" w:color="auto" w:fill="auto"/>
          </w:tcPr>
          <w:p w:rsidR="0000460B" w:rsidRPr="00ED09FC" w:rsidRDefault="0000460B" w:rsidP="002D04D6">
            <w:pPr>
              <w:pStyle w:val="TAC"/>
              <w:jc w:val="left"/>
              <w:rPr>
                <w:rFonts w:eastAsia="SimSun"/>
              </w:rPr>
            </w:pPr>
            <w:r>
              <w:rPr>
                <w:rFonts w:eastAsia="SimSun"/>
              </w:rPr>
              <w:t>12 years (@20mJ/position fix)</w:t>
            </w:r>
          </w:p>
        </w:tc>
      </w:tr>
    </w:tbl>
    <w:p w:rsidR="00E34C6D" w:rsidRDefault="00E34C6D" w:rsidP="00E34C6D"/>
    <w:p w:rsidR="00E34C6D" w:rsidRPr="000517DF" w:rsidRDefault="00E34C6D" w:rsidP="00E34C6D">
      <w:pPr>
        <w:keepNext/>
        <w:rPr>
          <w:i/>
        </w:rPr>
      </w:pPr>
      <w:r w:rsidRPr="000517DF">
        <w:rPr>
          <w:i/>
        </w:rPr>
        <w:t xml:space="preserve">Use case </w:t>
      </w:r>
      <w:r>
        <w:rPr>
          <w:i/>
        </w:rPr>
        <w:t>one</w:t>
      </w:r>
    </w:p>
    <w:p w:rsidR="00E34C6D" w:rsidRPr="005D4442" w:rsidRDefault="00E34C6D" w:rsidP="00E34C6D">
      <w:r>
        <w:rPr>
          <w:lang w:eastAsia="zh-CN"/>
        </w:rPr>
        <w:t xml:space="preserve">Process automation: </w:t>
      </w:r>
      <w:r w:rsidRPr="005B36F1">
        <w:rPr>
          <w:lang w:eastAsia="zh-CN"/>
        </w:rPr>
        <w:t xml:space="preserve">Dolly </w:t>
      </w:r>
      <w:r>
        <w:rPr>
          <w:lang w:eastAsia="zh-CN"/>
        </w:rPr>
        <w:t>t</w:t>
      </w:r>
      <w:r w:rsidRPr="005B36F1">
        <w:rPr>
          <w:lang w:eastAsia="zh-CN"/>
        </w:rPr>
        <w:t>racking (</w:t>
      </w:r>
      <w:r>
        <w:rPr>
          <w:lang w:eastAsia="zh-CN"/>
        </w:rPr>
        <w:t>o</w:t>
      </w:r>
      <w:r w:rsidRPr="005B36F1">
        <w:rPr>
          <w:lang w:eastAsia="zh-CN"/>
        </w:rPr>
        <w:t>utdoor)</w:t>
      </w:r>
      <w:r>
        <w:t>.</w:t>
      </w:r>
    </w:p>
    <w:p w:rsidR="00E34C6D" w:rsidRPr="00ED7863" w:rsidRDefault="00E34C6D" w:rsidP="00E34C6D">
      <w:pPr>
        <w:keepNext/>
        <w:rPr>
          <w:i/>
        </w:rPr>
      </w:pPr>
      <w:r w:rsidRPr="00ED7863">
        <w:rPr>
          <w:i/>
        </w:rPr>
        <w:t xml:space="preserve">Use case </w:t>
      </w:r>
      <w:r>
        <w:rPr>
          <w:i/>
        </w:rPr>
        <w:t>two</w:t>
      </w:r>
    </w:p>
    <w:p w:rsidR="00E34C6D" w:rsidRDefault="00E34C6D" w:rsidP="00E34C6D">
      <w:r>
        <w:rPr>
          <w:lang w:eastAsia="zh-CN"/>
        </w:rPr>
        <w:t xml:space="preserve">Process automation: </w:t>
      </w:r>
      <w:r w:rsidRPr="006C4172">
        <w:rPr>
          <w:lang w:eastAsia="zh-CN"/>
        </w:rPr>
        <w:t xml:space="preserve">Asset </w:t>
      </w:r>
      <w:r>
        <w:rPr>
          <w:lang w:eastAsia="zh-CN"/>
        </w:rPr>
        <w:t>t</w:t>
      </w:r>
      <w:r w:rsidRPr="006C4172">
        <w:rPr>
          <w:lang w:eastAsia="zh-CN"/>
        </w:rPr>
        <w:t>racking</w:t>
      </w:r>
      <w:r>
        <w:t>.</w:t>
      </w:r>
    </w:p>
    <w:p w:rsidR="00E34C6D" w:rsidRPr="00F96AD5" w:rsidRDefault="00E34C6D" w:rsidP="00E34C6D">
      <w:pPr>
        <w:keepNext/>
        <w:rPr>
          <w:i/>
        </w:rPr>
      </w:pPr>
      <w:r w:rsidRPr="00F96AD5">
        <w:rPr>
          <w:i/>
        </w:rPr>
        <w:t xml:space="preserve">Use case </w:t>
      </w:r>
      <w:r>
        <w:rPr>
          <w:i/>
        </w:rPr>
        <w:t>three</w:t>
      </w:r>
    </w:p>
    <w:p w:rsidR="00E34C6D" w:rsidRDefault="00E34C6D" w:rsidP="00E34C6D">
      <w:pPr>
        <w:rPr>
          <w:lang w:eastAsia="zh-CN"/>
        </w:rPr>
      </w:pPr>
      <w:r>
        <w:rPr>
          <w:lang w:eastAsia="zh-CN"/>
        </w:rPr>
        <w:t xml:space="preserve">Flexible modulare assembly area: </w:t>
      </w:r>
      <w:r w:rsidRPr="006C4172">
        <w:rPr>
          <w:lang w:eastAsia="zh-CN"/>
        </w:rPr>
        <w:t xml:space="preserve">Tool </w:t>
      </w:r>
      <w:r>
        <w:rPr>
          <w:lang w:eastAsia="zh-CN"/>
        </w:rPr>
        <w:t>t</w:t>
      </w:r>
      <w:r w:rsidRPr="006C4172">
        <w:rPr>
          <w:lang w:eastAsia="zh-CN"/>
        </w:rPr>
        <w:t>racking</w:t>
      </w:r>
      <w:r w:rsidRPr="005D4442">
        <w:t xml:space="preserve"> </w:t>
      </w:r>
      <w:r>
        <w:t>in f</w:t>
      </w:r>
      <w:r w:rsidRPr="00272526">
        <w:t>lexible, modular assembly area</w:t>
      </w:r>
      <w:r>
        <w:t>s</w:t>
      </w:r>
      <w:r w:rsidRPr="00272526">
        <w:t xml:space="preserve"> in smart factories</w:t>
      </w:r>
      <w:r>
        <w:t>.</w:t>
      </w:r>
    </w:p>
    <w:p w:rsidR="00E34C6D" w:rsidRPr="00F96AD5" w:rsidRDefault="00E34C6D" w:rsidP="00E34C6D">
      <w:pPr>
        <w:keepNext/>
        <w:rPr>
          <w:i/>
        </w:rPr>
      </w:pPr>
      <w:r w:rsidRPr="00F96AD5">
        <w:rPr>
          <w:i/>
        </w:rPr>
        <w:t>Use case</w:t>
      </w:r>
      <w:r>
        <w:rPr>
          <w:i/>
        </w:rPr>
        <w:t xml:space="preserve"> four</w:t>
      </w:r>
    </w:p>
    <w:p w:rsidR="00E34C6D" w:rsidRDefault="00E34C6D" w:rsidP="00E34C6D">
      <w:pPr>
        <w:rPr>
          <w:lang w:eastAsia="zh-CN"/>
        </w:rPr>
      </w:pPr>
      <w:r>
        <w:rPr>
          <w:lang w:eastAsia="zh-CN"/>
        </w:rPr>
        <w:t>Process automation: Sequence container (Intralogistics).</w:t>
      </w:r>
    </w:p>
    <w:p w:rsidR="00E34C6D" w:rsidRPr="00F96AD5" w:rsidRDefault="00E34C6D" w:rsidP="00E34C6D">
      <w:pPr>
        <w:keepNext/>
        <w:rPr>
          <w:i/>
        </w:rPr>
      </w:pPr>
      <w:r w:rsidRPr="00F96AD5">
        <w:rPr>
          <w:i/>
        </w:rPr>
        <w:t>Use case</w:t>
      </w:r>
      <w:r>
        <w:rPr>
          <w:i/>
        </w:rPr>
        <w:t xml:space="preserve"> five</w:t>
      </w:r>
    </w:p>
    <w:p w:rsidR="00E34C6D" w:rsidRPr="005D4442" w:rsidRDefault="00E34C6D" w:rsidP="00E34C6D">
      <w:r>
        <w:rPr>
          <w:lang w:eastAsia="zh-CN"/>
        </w:rPr>
        <w:t>Process automation: Palette tracking (e.g. in t</w:t>
      </w:r>
      <w:r w:rsidRPr="006C4172">
        <w:rPr>
          <w:lang w:eastAsia="zh-CN"/>
        </w:rPr>
        <w:t xml:space="preserve">urbine </w:t>
      </w:r>
      <w:r>
        <w:rPr>
          <w:lang w:eastAsia="zh-CN"/>
        </w:rPr>
        <w:t>c</w:t>
      </w:r>
      <w:r w:rsidRPr="006C4172">
        <w:rPr>
          <w:lang w:eastAsia="zh-CN"/>
        </w:rPr>
        <w:t>onstruction)</w:t>
      </w:r>
      <w:r>
        <w:rPr>
          <w:lang w:eastAsia="zh-CN"/>
        </w:rPr>
        <w:t>.</w:t>
      </w:r>
    </w:p>
    <w:p w:rsidR="00E34C6D" w:rsidRPr="00F96AD5" w:rsidRDefault="00E34C6D" w:rsidP="00E34C6D">
      <w:pPr>
        <w:keepNext/>
        <w:rPr>
          <w:i/>
        </w:rPr>
      </w:pPr>
      <w:r w:rsidRPr="00F96AD5">
        <w:rPr>
          <w:i/>
        </w:rPr>
        <w:t xml:space="preserve">Use case </w:t>
      </w:r>
      <w:r>
        <w:rPr>
          <w:i/>
        </w:rPr>
        <w:t>six</w:t>
      </w:r>
    </w:p>
    <w:p w:rsidR="00E34C6D" w:rsidRDefault="00E34C6D" w:rsidP="00E34C6D">
      <w:pPr>
        <w:rPr>
          <w:lang w:eastAsia="zh-CN"/>
        </w:rPr>
      </w:pPr>
      <w:r>
        <w:rPr>
          <w:lang w:eastAsia="zh-CN"/>
        </w:rPr>
        <w:t xml:space="preserve">Flexible modulare assembly area: </w:t>
      </w:r>
      <w:r w:rsidRPr="00272526">
        <w:rPr>
          <w:lang w:eastAsia="zh-CN"/>
        </w:rPr>
        <w:t>Tracking of workpiece (in- and outdoor) in assembly area and warehouse</w:t>
      </w:r>
      <w:r>
        <w:rPr>
          <w:lang w:eastAsia="zh-CN"/>
        </w:rPr>
        <w:t>.</w:t>
      </w:r>
    </w:p>
    <w:p w:rsidR="00E34C6D" w:rsidRPr="00F96AD5" w:rsidRDefault="00E34C6D" w:rsidP="00E34C6D">
      <w:pPr>
        <w:keepNext/>
        <w:rPr>
          <w:i/>
        </w:rPr>
      </w:pPr>
      <w:r w:rsidRPr="00F96AD5">
        <w:rPr>
          <w:i/>
        </w:rPr>
        <w:t xml:space="preserve">Use case </w:t>
      </w:r>
      <w:r>
        <w:rPr>
          <w:i/>
        </w:rPr>
        <w:t>seven</w:t>
      </w:r>
    </w:p>
    <w:p w:rsidR="00E34C6D" w:rsidRDefault="00E34C6D" w:rsidP="00E34C6D">
      <w:r>
        <w:rPr>
          <w:lang w:eastAsia="zh-CN"/>
        </w:rPr>
        <w:t xml:space="preserve">Flexible modulare assembly area: </w:t>
      </w:r>
      <w:r>
        <w:t>T</w:t>
      </w:r>
      <w:r w:rsidRPr="006C4172">
        <w:t xml:space="preserve">ool </w:t>
      </w:r>
      <w:r>
        <w:t>a</w:t>
      </w:r>
      <w:r w:rsidRPr="006C4172">
        <w:t>ssignment (assign tool to vehicle</w:t>
      </w:r>
      <w:r>
        <w:t>s in a production line</w:t>
      </w:r>
      <w:r w:rsidRPr="006C4172">
        <w:t>, left/right)</w:t>
      </w:r>
      <w:r>
        <w:t xml:space="preserve"> in f</w:t>
      </w:r>
      <w:r w:rsidRPr="00272526">
        <w:t>lexible, modular assembly area in smart factories</w:t>
      </w:r>
      <w:r>
        <w:t>.</w:t>
      </w:r>
    </w:p>
    <w:p w:rsidR="00E34C6D" w:rsidRPr="00F96AD5" w:rsidRDefault="00E34C6D" w:rsidP="00E34C6D">
      <w:pPr>
        <w:keepNext/>
        <w:rPr>
          <w:i/>
        </w:rPr>
      </w:pPr>
      <w:r w:rsidRPr="00F96AD5">
        <w:rPr>
          <w:i/>
        </w:rPr>
        <w:t xml:space="preserve">Use case </w:t>
      </w:r>
      <w:r>
        <w:rPr>
          <w:i/>
        </w:rPr>
        <w:t>eight</w:t>
      </w:r>
    </w:p>
    <w:p w:rsidR="0000460B" w:rsidRDefault="00E34C6D" w:rsidP="0000460B">
      <w:pPr>
        <w:rPr>
          <w:rFonts w:eastAsia="SimSun"/>
        </w:rPr>
      </w:pPr>
      <w:r>
        <w:rPr>
          <w:lang w:eastAsia="zh-CN"/>
        </w:rPr>
        <w:t xml:space="preserve">Flexible modulare assembly area: </w:t>
      </w:r>
      <w:r>
        <w:t>Positioning of</w:t>
      </w:r>
      <w:r w:rsidRPr="00272526">
        <w:t xml:space="preserve"> autonomous vehicles for monitoring purposes</w:t>
      </w:r>
      <w:r>
        <w:t xml:space="preserve"> </w:t>
      </w:r>
      <w:r w:rsidRPr="006C4172">
        <w:rPr>
          <w:lang w:eastAsia="zh-CN"/>
        </w:rPr>
        <w:t>(vehicles in line, distance 1</w:t>
      </w:r>
      <w:r>
        <w:rPr>
          <w:lang w:eastAsia="zh-CN"/>
        </w:rPr>
        <w:t>.</w:t>
      </w:r>
      <w:r w:rsidRPr="006C4172">
        <w:rPr>
          <w:lang w:eastAsia="zh-CN"/>
        </w:rPr>
        <w:t>5 meter)</w:t>
      </w:r>
      <w:r>
        <w:rPr>
          <w:lang w:eastAsia="zh-CN"/>
        </w:rPr>
        <w:t>.</w:t>
      </w:r>
    </w:p>
    <w:p w:rsidR="0000460B" w:rsidRPr="0000460B" w:rsidRDefault="0000460B" w:rsidP="0000460B">
      <w:pPr>
        <w:rPr>
          <w:rFonts w:eastAsia="SimSun"/>
          <w:i/>
          <w:iCs/>
        </w:rPr>
      </w:pPr>
      <w:r w:rsidRPr="0000460B">
        <w:rPr>
          <w:rFonts w:eastAsia="SimSun"/>
          <w:i/>
          <w:iCs/>
        </w:rPr>
        <w:t>Use case nine</w:t>
      </w:r>
    </w:p>
    <w:p w:rsidR="00E34C6D" w:rsidRPr="00457CAE" w:rsidRDefault="0000460B" w:rsidP="0000460B">
      <w:pPr>
        <w:rPr>
          <w:rFonts w:eastAsia="SimSun"/>
          <w:lang w:eastAsia="en-US"/>
        </w:rPr>
        <w:sectPr w:rsidR="00E34C6D" w:rsidRPr="00457CAE" w:rsidSect="00BB7FAE">
          <w:footnotePr>
            <w:numRestart w:val="eachSect"/>
          </w:footnotePr>
          <w:pgSz w:w="16840" w:h="11907" w:orient="landscape" w:code="9"/>
          <w:pgMar w:top="1134" w:right="1134" w:bottom="1191" w:left="1418" w:header="851" w:footer="340" w:gutter="0"/>
          <w:cols w:space="720"/>
          <w:formProt w:val="0"/>
          <w:docGrid w:linePitch="272"/>
        </w:sectPr>
      </w:pPr>
      <w:r>
        <w:rPr>
          <w:rFonts w:eastAsia="SimSun"/>
        </w:rPr>
        <w:t>(Intra-)logistics: Asset tracking</w:t>
      </w:r>
    </w:p>
    <w:p w:rsidR="00BB7FAE" w:rsidRPr="00457CAE" w:rsidRDefault="00BB7FAE" w:rsidP="00BB7FAE">
      <w:pPr>
        <w:rPr>
          <w:rFonts w:eastAsia="SimSun"/>
          <w:lang w:eastAsia="en-US"/>
        </w:rPr>
      </w:pPr>
    </w:p>
    <w:p w:rsidR="00623670" w:rsidRPr="00457CAE" w:rsidRDefault="00A64E65" w:rsidP="00DF3B60">
      <w:pPr>
        <w:pStyle w:val="Heading8"/>
      </w:pPr>
      <w:r w:rsidRPr="00457CAE">
        <w:br w:type="page"/>
      </w:r>
      <w:bookmarkStart w:id="349" w:name="_Toc45387392"/>
      <w:bookmarkStart w:id="350" w:name="_Toc91260356"/>
      <w:r w:rsidR="00623670" w:rsidRPr="00457CAE">
        <w:t>Annex B (informative):</w:t>
      </w:r>
      <w:r w:rsidR="00CE189F" w:rsidRPr="00457CAE">
        <w:br/>
      </w:r>
      <w:r w:rsidR="00623670" w:rsidRPr="00457CAE">
        <w:t>Communication service errors</w:t>
      </w:r>
      <w:bookmarkEnd w:id="349"/>
      <w:bookmarkEnd w:id="350"/>
    </w:p>
    <w:p w:rsidR="00623670" w:rsidRPr="00457CAE" w:rsidRDefault="00623670" w:rsidP="00DF3B60">
      <w:pPr>
        <w:pStyle w:val="Heading1"/>
      </w:pPr>
      <w:bookmarkStart w:id="351" w:name="_Toc45387393"/>
      <w:bookmarkStart w:id="352" w:name="_Toc91260357"/>
      <w:r w:rsidRPr="00457CAE">
        <w:t>B</w:t>
      </w:r>
      <w:r w:rsidR="001C613D" w:rsidRPr="00457CAE">
        <w:t>.</w:t>
      </w:r>
      <w:r w:rsidRPr="00457CAE">
        <w:t>1</w:t>
      </w:r>
      <w:r w:rsidRPr="00457CAE">
        <w:tab/>
        <w:t>Introduction</w:t>
      </w:r>
      <w:bookmarkEnd w:id="351"/>
      <w:bookmarkEnd w:id="352"/>
    </w:p>
    <w:p w:rsidR="00623670" w:rsidRPr="00457CAE" w:rsidRDefault="00623670" w:rsidP="00623670">
      <w:r w:rsidRPr="00457CAE">
        <w:t>IEC 61784-3-3 describes fundamental communication errors that can be identified for applications with functional safety requirements [</w:t>
      </w:r>
      <w:r w:rsidR="009379D1" w:rsidRPr="00457CAE">
        <w:t>3</w:t>
      </w:r>
      <w:r w:rsidRPr="00457CAE">
        <w:t>]. The description of these communication errors is adjusted to field buses. These errors may however also occur in other communication systems. As explained in Annex C, some of these errors are also used for the assessment of communication services that do not support safety-critical applications</w:t>
      </w:r>
      <w:r w:rsidR="00325EA8" w:rsidRPr="00457CAE">
        <w:t>.</w:t>
      </w:r>
    </w:p>
    <w:p w:rsidR="00623670" w:rsidRPr="00457CAE" w:rsidRDefault="00623670" w:rsidP="00DF3B60">
      <w:pPr>
        <w:pStyle w:val="Heading1"/>
      </w:pPr>
      <w:bookmarkStart w:id="353" w:name="_Toc45387394"/>
      <w:bookmarkStart w:id="354" w:name="_Toc91260358"/>
      <w:r w:rsidRPr="00457CAE">
        <w:t>B</w:t>
      </w:r>
      <w:r w:rsidR="001C613D" w:rsidRPr="00457CAE">
        <w:t>.</w:t>
      </w:r>
      <w:r w:rsidRPr="00457CAE">
        <w:t>2</w:t>
      </w:r>
      <w:r w:rsidRPr="00457CAE">
        <w:tab/>
        <w:t>Corruption</w:t>
      </w:r>
      <w:bookmarkEnd w:id="353"/>
      <w:bookmarkEnd w:id="354"/>
    </w:p>
    <w:p w:rsidR="00623670" w:rsidRPr="00457CAE" w:rsidRDefault="00623670" w:rsidP="00623670">
      <w:r w:rsidRPr="00457CAE">
        <w:t>Messages may be corrupted due to errors within an application, due to errors on the transmission medium, or due to message interference.</w:t>
      </w:r>
    </w:p>
    <w:p w:rsidR="00623670" w:rsidRPr="00457CAE" w:rsidRDefault="00623670" w:rsidP="00920D52">
      <w:pPr>
        <w:pStyle w:val="NO"/>
      </w:pPr>
      <w:r w:rsidRPr="00457CAE">
        <w:t>NOTE 1:</w:t>
      </w:r>
      <w:r w:rsidR="00981EBF" w:rsidRPr="00457CAE">
        <w:tab/>
      </w:r>
      <w:r w:rsidRPr="00457CAE">
        <w:t>Message error during transfer is a normal event for any standard communication system; such events are detected with high probability at receivers by use of, for instance, hash functions.</w:t>
      </w:r>
    </w:p>
    <w:p w:rsidR="00623670" w:rsidRPr="00457CAE" w:rsidRDefault="00623670" w:rsidP="00920D52">
      <w:pPr>
        <w:pStyle w:val="NO"/>
      </w:pPr>
      <w:r w:rsidRPr="00457CAE">
        <w:t>NOTE 2:</w:t>
      </w:r>
      <w:r w:rsidR="00981EBF" w:rsidRPr="00457CAE">
        <w:tab/>
      </w:r>
      <w:r w:rsidRPr="00457CAE">
        <w:t>Most communication systems include protocols for recovery from transmission errors, so these messages will not be classed as 'loss' until recovery or repetition procedures have failed or are not used.</w:t>
      </w:r>
    </w:p>
    <w:p w:rsidR="00623670" w:rsidRPr="00457CAE" w:rsidRDefault="00623670" w:rsidP="00920D52">
      <w:pPr>
        <w:pStyle w:val="NO"/>
      </w:pPr>
      <w:r w:rsidRPr="00457CAE">
        <w:t>NOTE 3:</w:t>
      </w:r>
      <w:r w:rsidR="00981EBF" w:rsidRPr="00457CAE">
        <w:tab/>
      </w:r>
      <w:r w:rsidRPr="00457CAE">
        <w:t xml:space="preserve">If the recovery or repetition procedures take longer than a specified deadline, a message is classed as </w:t>
      </w:r>
      <w:r w:rsidR="00401560" w:rsidRPr="00457CAE">
        <w:t>"</w:t>
      </w:r>
      <w:r w:rsidRPr="00457CAE">
        <w:t>unacceptable delay</w:t>
      </w:r>
      <w:r w:rsidR="00401560" w:rsidRPr="00457CAE">
        <w:t>"</w:t>
      </w:r>
      <w:r w:rsidRPr="00457CAE">
        <w:t xml:space="preserve">. See also the discussion in Clause </w:t>
      </w:r>
      <w:r w:rsidR="007A258E" w:rsidRPr="00457CAE">
        <w:t>C.3</w:t>
      </w:r>
      <w:r w:rsidRPr="00457CAE">
        <w:t>.</w:t>
      </w:r>
    </w:p>
    <w:p w:rsidR="00623670" w:rsidRPr="00457CAE" w:rsidRDefault="00623670" w:rsidP="00920D52">
      <w:pPr>
        <w:pStyle w:val="NO"/>
      </w:pPr>
      <w:r w:rsidRPr="00457CAE">
        <w:t>NOTE 4:</w:t>
      </w:r>
      <w:r w:rsidR="00981EBF" w:rsidRPr="00457CAE">
        <w:tab/>
      </w:r>
      <w:r w:rsidRPr="00457CAE">
        <w:t>In the very low probability event that multiple errors result in a new message with correct message structure (for example addressing, length, hash function such as CRC, etc.), the message will be accepted and processed further. Evaluations based on a message sequence number or a time stamp can result in fault classifications such as unintended repetition, incorrect sequence, unacceptable delay, insertion [</w:t>
      </w:r>
      <w:r w:rsidR="009379D1" w:rsidRPr="00457CAE">
        <w:t>3</w:t>
      </w:r>
      <w:r w:rsidRPr="00457CAE">
        <w:t>].</w:t>
      </w:r>
    </w:p>
    <w:p w:rsidR="00623670" w:rsidRPr="00457CAE" w:rsidRDefault="00623670" w:rsidP="00DF3B60">
      <w:pPr>
        <w:pStyle w:val="Heading1"/>
      </w:pPr>
      <w:bookmarkStart w:id="355" w:name="_Toc45387395"/>
      <w:bookmarkStart w:id="356" w:name="_Toc91260359"/>
      <w:r w:rsidRPr="00457CAE">
        <w:t>B</w:t>
      </w:r>
      <w:r w:rsidR="001C613D" w:rsidRPr="00457CAE">
        <w:t>.</w:t>
      </w:r>
      <w:r w:rsidRPr="00457CAE">
        <w:t>3</w:t>
      </w:r>
      <w:r w:rsidRPr="00457CAE">
        <w:tab/>
        <w:t>Unintended repetition</w:t>
      </w:r>
      <w:bookmarkEnd w:id="355"/>
      <w:bookmarkEnd w:id="356"/>
    </w:p>
    <w:p w:rsidR="00623670" w:rsidRPr="00457CAE" w:rsidRDefault="00623670" w:rsidP="00623670">
      <w:r w:rsidRPr="00457CAE">
        <w:t>Due to an error, fault, or interference, not updated messages are accidentally repeated.</w:t>
      </w:r>
    </w:p>
    <w:p w:rsidR="00623670" w:rsidRPr="00457CAE" w:rsidRDefault="00623670" w:rsidP="00623670">
      <w:pPr>
        <w:pStyle w:val="NO"/>
      </w:pPr>
      <w:r w:rsidRPr="00457CAE">
        <w:t>NOTE 1:</w:t>
      </w:r>
      <w:r w:rsidRPr="00457CAE">
        <w:tab/>
        <w:t>Repetition by the sender is a common procedure when an expected acknowledgment/response is not received from a target station, or when a receiver detects a missing message and asks for it to be resent.</w:t>
      </w:r>
    </w:p>
    <w:p w:rsidR="00623670" w:rsidRPr="00457CAE" w:rsidRDefault="00623670" w:rsidP="00623670">
      <w:r w:rsidRPr="00457CAE">
        <w:t>In some cases, the lack of response can be detected, and the message repeated with minimal delay and no loss of sequence, in other cases the repetition occurs later and arrives out of sequence with other messages.</w:t>
      </w:r>
    </w:p>
    <w:p w:rsidR="00623670" w:rsidRPr="00457CAE" w:rsidRDefault="00623670" w:rsidP="00623670">
      <w:pPr>
        <w:pStyle w:val="NO"/>
      </w:pPr>
      <w:r w:rsidRPr="00457CAE">
        <w:t>NOTE 2:</w:t>
      </w:r>
      <w:r w:rsidRPr="00457CAE">
        <w:tab/>
        <w:t>Some field buses use redundancy to send the same message multiple times or via multiple alternate routes to increase the probability of good reception [</w:t>
      </w:r>
      <w:r w:rsidR="009379D1" w:rsidRPr="00457CAE">
        <w:t>3</w:t>
      </w:r>
      <w:r w:rsidRPr="00457CAE">
        <w:t>].</w:t>
      </w:r>
    </w:p>
    <w:p w:rsidR="00623670" w:rsidRPr="00457CAE" w:rsidRDefault="00623670" w:rsidP="00DF3B60">
      <w:pPr>
        <w:pStyle w:val="Heading1"/>
      </w:pPr>
      <w:bookmarkStart w:id="357" w:name="_Toc45387396"/>
      <w:bookmarkStart w:id="358" w:name="_Toc91260360"/>
      <w:r w:rsidRPr="00457CAE">
        <w:t>B</w:t>
      </w:r>
      <w:r w:rsidR="001C613D" w:rsidRPr="00457CAE">
        <w:t>.</w:t>
      </w:r>
      <w:r w:rsidRPr="00457CAE">
        <w:t>4</w:t>
      </w:r>
      <w:r w:rsidRPr="00457CAE">
        <w:tab/>
        <w:t>Incorrect sequence</w:t>
      </w:r>
      <w:bookmarkEnd w:id="357"/>
      <w:bookmarkEnd w:id="358"/>
    </w:p>
    <w:p w:rsidR="00623670" w:rsidRPr="00457CAE" w:rsidRDefault="00623670" w:rsidP="00623670">
      <w:r w:rsidRPr="00457CAE">
        <w:t>Due to an error, fault, or interference, the predefined sequence (for example natural numbers, time references) associated with messages from a source is incorrect.</w:t>
      </w:r>
    </w:p>
    <w:p w:rsidR="00623670" w:rsidRPr="00457CAE" w:rsidRDefault="00623670" w:rsidP="00623670">
      <w:pPr>
        <w:pStyle w:val="NO"/>
      </w:pPr>
      <w:r w:rsidRPr="00457CAE">
        <w:t>NOTE 1:</w:t>
      </w:r>
      <w:r w:rsidRPr="00457CAE">
        <w:tab/>
        <w:t>Field bus systems can contain elements that store messages (for example FIFOs in switches, bridges, routers) or use protocols that can alter the sequence (for example, by allowing messages with high priority to overtake those with lower priority).</w:t>
      </w:r>
    </w:p>
    <w:p w:rsidR="00623670" w:rsidRPr="00457CAE" w:rsidRDefault="00623670" w:rsidP="00623670">
      <w:pPr>
        <w:pStyle w:val="NO"/>
      </w:pPr>
      <w:r w:rsidRPr="00457CAE">
        <w:t>NOTE 2:</w:t>
      </w:r>
      <w:r w:rsidRPr="00457CAE">
        <w:tab/>
        <w:t>When multiple sequences are active, such as transmission of messages from different source entities or reports relating to different object types, these sequences are monitored separately, and errors can be reported for each sequence [</w:t>
      </w:r>
      <w:r w:rsidR="009379D1" w:rsidRPr="00457CAE">
        <w:t>3</w:t>
      </w:r>
      <w:r w:rsidRPr="00457CAE">
        <w:t>].</w:t>
      </w:r>
    </w:p>
    <w:p w:rsidR="00623670" w:rsidRPr="00457CAE" w:rsidRDefault="00623670" w:rsidP="00DF3B60">
      <w:pPr>
        <w:pStyle w:val="Heading1"/>
      </w:pPr>
      <w:bookmarkStart w:id="359" w:name="_Toc45387397"/>
      <w:bookmarkStart w:id="360" w:name="_Toc91260361"/>
      <w:r w:rsidRPr="00457CAE">
        <w:t>B</w:t>
      </w:r>
      <w:r w:rsidR="001C613D" w:rsidRPr="00457CAE">
        <w:t>.</w:t>
      </w:r>
      <w:r w:rsidRPr="00457CAE">
        <w:t>5</w:t>
      </w:r>
      <w:r w:rsidRPr="00457CAE">
        <w:tab/>
        <w:t>Loss</w:t>
      </w:r>
      <w:bookmarkEnd w:id="359"/>
      <w:bookmarkEnd w:id="360"/>
    </w:p>
    <w:p w:rsidR="00623670" w:rsidRPr="00457CAE" w:rsidRDefault="00623670" w:rsidP="00623670">
      <w:r w:rsidRPr="00457CAE">
        <w:t>Due to an error, fault or interference, a message or acknowledgment is not received [</w:t>
      </w:r>
      <w:r w:rsidR="009379D1" w:rsidRPr="00457CAE">
        <w:t>3</w:t>
      </w:r>
      <w:r w:rsidRPr="00457CAE">
        <w:t>].</w:t>
      </w:r>
    </w:p>
    <w:p w:rsidR="00623670" w:rsidRPr="00457CAE" w:rsidRDefault="00623670" w:rsidP="00DF3B60">
      <w:pPr>
        <w:pStyle w:val="Heading1"/>
      </w:pPr>
      <w:bookmarkStart w:id="361" w:name="_Toc45387398"/>
      <w:bookmarkStart w:id="362" w:name="_Toc91260362"/>
      <w:r w:rsidRPr="00457CAE">
        <w:t>B</w:t>
      </w:r>
      <w:r w:rsidR="001C613D" w:rsidRPr="00457CAE">
        <w:t>.</w:t>
      </w:r>
      <w:r w:rsidRPr="00457CAE">
        <w:t>6</w:t>
      </w:r>
      <w:r w:rsidRPr="00457CAE">
        <w:tab/>
        <w:t>Unacceptable deviation from target end-to-end latency</w:t>
      </w:r>
      <w:bookmarkEnd w:id="361"/>
      <w:bookmarkEnd w:id="362"/>
    </w:p>
    <w:p w:rsidR="00623670" w:rsidRPr="00457CAE" w:rsidRDefault="00623670" w:rsidP="00623670">
      <w:r w:rsidRPr="00457CAE">
        <w:t>Messages may be delayed or advanced beyond their permitted arrival time window. Causes for this behaviour include errors in the transmission medium, congested transmission lines, interference, and applications sending messages in such a manner that communication services are delayed or denied.</w:t>
      </w:r>
    </w:p>
    <w:p w:rsidR="001C613D" w:rsidRPr="00457CAE" w:rsidRDefault="001C613D" w:rsidP="001C613D">
      <w:r w:rsidRPr="00457CAE">
        <w:t>Message errors can be recovered in the following ways using scheduled or cyclic scans, for instance, in field buses:</w:t>
      </w:r>
    </w:p>
    <w:p w:rsidR="001C613D" w:rsidRPr="00457CAE" w:rsidRDefault="001C613D" w:rsidP="001C613D">
      <w:r w:rsidRPr="00457CAE">
        <w:t>a)</w:t>
      </w:r>
      <w:r w:rsidRPr="00457CAE">
        <w:tab/>
        <w:t>immediate repetition;</w:t>
      </w:r>
    </w:p>
    <w:p w:rsidR="001C613D" w:rsidRPr="00457CAE" w:rsidRDefault="001C613D" w:rsidP="001C613D">
      <w:r w:rsidRPr="00457CAE">
        <w:t>b)</w:t>
      </w:r>
      <w:r w:rsidRPr="00457CAE">
        <w:tab/>
        <w:t>repetition using spare time at the end of the cycle;</w:t>
      </w:r>
    </w:p>
    <w:p w:rsidR="001C613D" w:rsidRPr="00457CAE" w:rsidRDefault="001C613D" w:rsidP="001C613D">
      <w:r w:rsidRPr="00457CAE">
        <w:t>c)</w:t>
      </w:r>
      <w:r w:rsidRPr="00457CAE">
        <w:tab/>
        <w:t>treating the message as lost and waiting for the next cycle to receive the next value.</w:t>
      </w:r>
    </w:p>
    <w:p w:rsidR="00623670" w:rsidRPr="00457CAE" w:rsidRDefault="00623670" w:rsidP="00623670">
      <w:r w:rsidRPr="00457CAE">
        <w:t>In case of (a), all subsequent messages in that cycle are slightly delayed, while in case (b) only the resent message is delayed.</w:t>
      </w:r>
    </w:p>
    <w:p w:rsidR="00623670" w:rsidRPr="00457CAE" w:rsidRDefault="00623670" w:rsidP="00623670">
      <w:r w:rsidRPr="00457CAE">
        <w:t>Cases (a) and (b) are often not classed as an unacceptable deviation from the target end-to-end latency.</w:t>
      </w:r>
    </w:p>
    <w:p w:rsidR="00623670" w:rsidRPr="00457CAE" w:rsidRDefault="00623670" w:rsidP="00623670">
      <w:r w:rsidRPr="00457CAE">
        <w:t xml:space="preserve">Case (c) would be classed as an unacceptable delay for cyclic, distributed automation functions, unless the cycle repetition interval is short enough to ensure that delays between cycles are not significant and that the next cyclic value can be accepted as a replacement for the missed previous value before the survival time expiries (see Clause </w:t>
      </w:r>
      <w:r w:rsidR="007A258E" w:rsidRPr="00457CAE">
        <w:t xml:space="preserve">C.3) </w:t>
      </w:r>
      <w:r w:rsidRPr="00457CAE">
        <w:t>[</w:t>
      </w:r>
      <w:r w:rsidR="005E7CF1" w:rsidRPr="00457CAE">
        <w:t>3</w:t>
      </w:r>
      <w:r w:rsidRPr="00457CAE">
        <w:t>].</w:t>
      </w:r>
    </w:p>
    <w:p w:rsidR="00623670" w:rsidRPr="00457CAE" w:rsidRDefault="00623670" w:rsidP="00DF3B60">
      <w:pPr>
        <w:pStyle w:val="Heading1"/>
      </w:pPr>
      <w:bookmarkStart w:id="363" w:name="_Toc45387399"/>
      <w:bookmarkStart w:id="364" w:name="_Toc91260363"/>
      <w:r w:rsidRPr="00457CAE">
        <w:t>B</w:t>
      </w:r>
      <w:r w:rsidR="001C613D" w:rsidRPr="00457CAE">
        <w:t>.</w:t>
      </w:r>
      <w:r w:rsidRPr="00457CAE">
        <w:t>7</w:t>
      </w:r>
      <w:r w:rsidRPr="00457CAE">
        <w:tab/>
        <w:t>Masquerade</w:t>
      </w:r>
      <w:bookmarkEnd w:id="363"/>
      <w:bookmarkEnd w:id="364"/>
    </w:p>
    <w:p w:rsidR="00623670" w:rsidRPr="00457CAE" w:rsidRDefault="00623670" w:rsidP="00623670">
      <w:r w:rsidRPr="00457CAE">
        <w:t>Due to a fault or interference, a message is inserted that relates to an apparently valid source entity, so a non-safety related message may be received by a safety-related participant, which then treats it as safety related.</w:t>
      </w:r>
    </w:p>
    <w:p w:rsidR="00623670" w:rsidRPr="00457CAE" w:rsidRDefault="00623670" w:rsidP="00623670">
      <w:pPr>
        <w:pStyle w:val="NO"/>
      </w:pPr>
      <w:r w:rsidRPr="00457CAE">
        <w:t>NOTE:</w:t>
      </w:r>
      <w:r w:rsidRPr="00457CAE">
        <w:tab/>
        <w:t>Communication systems used for safety-related applications can use additional checks to detect masquerade, such as authorised source identities and pass-phrases or cryptography [</w:t>
      </w:r>
      <w:r w:rsidR="009379D1" w:rsidRPr="00457CAE">
        <w:t>3</w:t>
      </w:r>
      <w:r w:rsidRPr="00457CAE">
        <w:t>].</w:t>
      </w:r>
    </w:p>
    <w:p w:rsidR="00623670" w:rsidRPr="00457CAE" w:rsidRDefault="00623670" w:rsidP="00DF3B60">
      <w:pPr>
        <w:pStyle w:val="Heading1"/>
      </w:pPr>
      <w:bookmarkStart w:id="365" w:name="_Toc45387400"/>
      <w:bookmarkStart w:id="366" w:name="_Toc91260364"/>
      <w:r w:rsidRPr="00457CAE">
        <w:t>B</w:t>
      </w:r>
      <w:r w:rsidR="001C613D" w:rsidRPr="00457CAE">
        <w:t>.</w:t>
      </w:r>
      <w:r w:rsidRPr="00457CAE">
        <w:t>8</w:t>
      </w:r>
      <w:r w:rsidRPr="00457CAE">
        <w:tab/>
        <w:t>Insertion</w:t>
      </w:r>
      <w:bookmarkEnd w:id="365"/>
      <w:bookmarkEnd w:id="366"/>
    </w:p>
    <w:p w:rsidR="00623670" w:rsidRPr="00457CAE" w:rsidRDefault="00623670" w:rsidP="00623670">
      <w:r w:rsidRPr="00457CAE">
        <w:t>Due to a fault or interference, a message is received that relates to an unexpected or unknown source entity.</w:t>
      </w:r>
    </w:p>
    <w:p w:rsidR="00623670" w:rsidRPr="00457CAE" w:rsidRDefault="00623670" w:rsidP="00623670">
      <w:pPr>
        <w:pStyle w:val="NO"/>
      </w:pPr>
      <w:r w:rsidRPr="00457CAE">
        <w:t>NOTE:</w:t>
      </w:r>
      <w:r w:rsidRPr="00457CAE">
        <w:tab/>
        <w:t>These messages are additional to the expected message stream, and because they do not have expected sources, they cannot be classified as correct, unintended repetition, or incorrect sequence [</w:t>
      </w:r>
      <w:r w:rsidR="009379D1" w:rsidRPr="00457CAE">
        <w:t>3</w:t>
      </w:r>
      <w:r w:rsidRPr="00457CAE">
        <w:t>].</w:t>
      </w:r>
    </w:p>
    <w:p w:rsidR="00623670" w:rsidRPr="00457CAE" w:rsidRDefault="00623670" w:rsidP="00DF3B60">
      <w:pPr>
        <w:pStyle w:val="Heading1"/>
      </w:pPr>
      <w:bookmarkStart w:id="367" w:name="_Toc45387401"/>
      <w:bookmarkStart w:id="368" w:name="_Toc91260365"/>
      <w:r w:rsidRPr="00457CAE">
        <w:t>B</w:t>
      </w:r>
      <w:r w:rsidR="001C613D" w:rsidRPr="00457CAE">
        <w:t>.</w:t>
      </w:r>
      <w:r w:rsidRPr="00457CAE">
        <w:t>9</w:t>
      </w:r>
      <w:r w:rsidRPr="00457CAE">
        <w:tab/>
        <w:t>Addressing</w:t>
      </w:r>
      <w:bookmarkEnd w:id="367"/>
      <w:bookmarkEnd w:id="368"/>
    </w:p>
    <w:p w:rsidR="00CE189F" w:rsidRPr="00457CAE" w:rsidRDefault="00623670" w:rsidP="00623670">
      <w:pPr>
        <w:sectPr w:rsidR="00CE189F" w:rsidRPr="00457CAE" w:rsidSect="003C6565">
          <w:footnotePr>
            <w:numRestart w:val="eachSect"/>
          </w:footnotePr>
          <w:pgSz w:w="11907" w:h="16840" w:code="9"/>
          <w:pgMar w:top="1418" w:right="1134" w:bottom="1134" w:left="1191" w:header="851" w:footer="340" w:gutter="0"/>
          <w:cols w:space="720"/>
          <w:formProt w:val="0"/>
          <w:docGrid w:linePitch="272"/>
        </w:sectPr>
      </w:pPr>
      <w:r w:rsidRPr="00457CAE">
        <w:t>Due to a fault or interference, a safety-related message is delivered to the incorrect safety related participant, which then treats reception as correct [</w:t>
      </w:r>
      <w:r w:rsidR="009379D1" w:rsidRPr="00457CAE">
        <w:t>3</w:t>
      </w:r>
      <w:r w:rsidRPr="00457CAE">
        <w:t>].</w:t>
      </w:r>
    </w:p>
    <w:p w:rsidR="00B03641" w:rsidRPr="00457CAE" w:rsidRDefault="00B03641" w:rsidP="00DF3B60">
      <w:pPr>
        <w:pStyle w:val="Heading8"/>
      </w:pPr>
      <w:bookmarkStart w:id="369" w:name="_Toc45387402"/>
      <w:bookmarkStart w:id="370" w:name="_Toc91260366"/>
      <w:r w:rsidRPr="00457CAE">
        <w:t>Annex C (informative):</w:t>
      </w:r>
      <w:r w:rsidR="00CE189F" w:rsidRPr="00457CAE">
        <w:br/>
      </w:r>
      <w:r w:rsidRPr="00457CAE">
        <w:t>Characterising communication services</w:t>
      </w:r>
      <w:bookmarkEnd w:id="369"/>
      <w:bookmarkEnd w:id="370"/>
    </w:p>
    <w:p w:rsidR="00B03641" w:rsidRPr="00457CAE" w:rsidRDefault="00B03641" w:rsidP="00DF3B60">
      <w:pPr>
        <w:pStyle w:val="Heading1"/>
      </w:pPr>
      <w:bookmarkStart w:id="371" w:name="_Toc45387403"/>
      <w:bookmarkStart w:id="372" w:name="_Toc91260367"/>
      <w:r w:rsidRPr="00457CAE">
        <w:t>C</w:t>
      </w:r>
      <w:r w:rsidR="001C613D" w:rsidRPr="00457CAE">
        <w:t>.</w:t>
      </w:r>
      <w:r w:rsidRPr="00457CAE">
        <w:t>1</w:t>
      </w:r>
      <w:r w:rsidRPr="00457CAE">
        <w:tab/>
        <w:t>Modelling of communication in automation</w:t>
      </w:r>
      <w:bookmarkEnd w:id="371"/>
      <w:bookmarkEnd w:id="372"/>
    </w:p>
    <w:p w:rsidR="00B03641" w:rsidRPr="00457CAE" w:rsidRDefault="00B03641" w:rsidP="00DF3B60">
      <w:pPr>
        <w:pStyle w:val="Heading2"/>
      </w:pPr>
      <w:bookmarkStart w:id="373" w:name="_Toc45387404"/>
      <w:bookmarkStart w:id="374" w:name="_Toc91260368"/>
      <w:r w:rsidRPr="00457CAE">
        <w:t>C</w:t>
      </w:r>
      <w:r w:rsidR="001C613D" w:rsidRPr="00457CAE">
        <w:t>.</w:t>
      </w:r>
      <w:r w:rsidRPr="00457CAE">
        <w:t>1.1</w:t>
      </w:r>
      <w:r w:rsidRPr="00457CAE">
        <w:tab/>
        <w:t>Area of consideration</w:t>
      </w:r>
      <w:bookmarkEnd w:id="373"/>
      <w:bookmarkEnd w:id="374"/>
    </w:p>
    <w:p w:rsidR="00B03641" w:rsidRPr="00457CAE" w:rsidRDefault="00B03641" w:rsidP="00B03641">
      <w:r w:rsidRPr="00457CAE">
        <w:t>For our discussion of communication in automation we apply a definition of the area of consideration for industrial radio communication that is found elsewhere in the literature [</w:t>
      </w:r>
      <w:r w:rsidR="005E7CF1" w:rsidRPr="00457CAE">
        <w:t>4</w:t>
      </w:r>
      <w:r w:rsidRPr="00457CAE">
        <w:t xml:space="preserve">]. This definition is illustrated in Figure C.1.1-1. </w:t>
      </w:r>
    </w:p>
    <w:p w:rsidR="00B03641" w:rsidRPr="00457CAE" w:rsidRDefault="00B03641" w:rsidP="00B03641">
      <w:pPr>
        <w:pStyle w:val="TH"/>
      </w:pPr>
      <w:r w:rsidRPr="00457CAE">
        <w:rPr>
          <w:noProof/>
        </w:rPr>
        <w:pict>
          <v:shape id="Picture 347" o:spid="_x0000_i1037" type="#_x0000_t75" style="width:422.6pt;height:242.9pt;visibility:visible">
            <v:imagedata r:id="rId30" o:title=""/>
          </v:shape>
        </w:pict>
      </w:r>
    </w:p>
    <w:p w:rsidR="00401560" w:rsidRPr="00457CAE" w:rsidRDefault="00401560" w:rsidP="00401560">
      <w:pPr>
        <w:pStyle w:val="NF"/>
      </w:pPr>
      <w:bookmarkStart w:id="375" w:name="_Ref484791480"/>
      <w:r w:rsidRPr="00457CAE">
        <w:t>NOTE:</w:t>
      </w:r>
      <w:r w:rsidR="000052D3" w:rsidRPr="00457CAE">
        <w:tab/>
      </w:r>
      <w:r w:rsidRPr="00457CAE">
        <w:t>Blue objects: communication system; other objects: automation application system.</w:t>
      </w:r>
    </w:p>
    <w:p w:rsidR="00B03641" w:rsidRPr="00457CAE" w:rsidRDefault="00B03641" w:rsidP="00B03641">
      <w:pPr>
        <w:pStyle w:val="TF"/>
      </w:pPr>
      <w:r w:rsidRPr="00457CAE">
        <w:t>Figure </w:t>
      </w:r>
      <w:bookmarkEnd w:id="375"/>
      <w:r w:rsidRPr="00457CAE">
        <w:t>C</w:t>
      </w:r>
      <w:r w:rsidR="001C613D" w:rsidRPr="00457CAE">
        <w:rPr>
          <w:b w:val="0"/>
        </w:rPr>
        <w:t>.</w:t>
      </w:r>
      <w:r w:rsidRPr="00457CAE">
        <w:t xml:space="preserve">1.1-1: Abstract diagram of the area of consideration for industrial radio communication </w:t>
      </w:r>
    </w:p>
    <w:p w:rsidR="00B03641" w:rsidRPr="00457CAE" w:rsidRDefault="00B03641" w:rsidP="00B03641">
      <w:r w:rsidRPr="00457CAE">
        <w:t xml:space="preserve">Here, a distributed automation application system is depicted. This system includes a distributed automation application, which is the aggregation of </w:t>
      </w:r>
      <w:r w:rsidR="005A2107" w:rsidRPr="00457CAE">
        <w:t>several</w:t>
      </w:r>
      <w:r w:rsidRPr="00457CAE">
        <w:t xml:space="preserve"> automation functions. These can be functions in sensors, measurement devices, drives, switches, I/O devices, encoders etc. </w:t>
      </w:r>
      <w:r w:rsidR="00C942EF">
        <w:t>A</w:t>
      </w:r>
      <w:r w:rsidRPr="00457CAE">
        <w:t>ll of these functions contribute toward the control of physical objects. Field bus systems, industrial Ethernet systems, or wireless communication systems can be used for connecting the distributed functions. The essential function of these communication systems is the distribution of messages among the distributed automation functions.</w:t>
      </w:r>
      <w:r w:rsidRPr="00457CAE" w:rsidDel="00107884">
        <w:t xml:space="preserve"> </w:t>
      </w:r>
      <w:r w:rsidRPr="00457CAE">
        <w:t>For cyber-physical control applications, the dependability of the entire communication system and/or of its devices or its links is essential. Communication functions are realised by the respective hardware and software implementation.</w:t>
      </w:r>
    </w:p>
    <w:p w:rsidR="00B03641" w:rsidRPr="00457CAE" w:rsidRDefault="00B03641" w:rsidP="00B03641">
      <w:r w:rsidRPr="00457CAE">
        <w:t>In order for the automation application system to operate, messages need to be exchanged between spatially distributed application functions. For that process, messages are exchanged at an interface between the automation application system and the communication system. This interface is termed the reference interface. Required and guaranteed values for characteristic parameters, which describe the behavioural properties of the radio communication system, as well as some influence quantities refer to that interface.</w:t>
      </w:r>
    </w:p>
    <w:p w:rsidR="00B03641" w:rsidRPr="00457CAE" w:rsidRDefault="00B03641" w:rsidP="00B03641">
      <w:r w:rsidRPr="00457CAE">
        <w:t xml:space="preserve">The conditions that influence the behaviour of wireless communication are framed by the communication requirements of the application (e.g., end-to-end latency), the characteristics of the communication system (e.g., output power of a transmitter), and the transmission conditions of the media (e.g., signal fluctuations caused by multipath propagation). </w:t>
      </w:r>
    </w:p>
    <w:p w:rsidR="00B03641" w:rsidRPr="00457CAE" w:rsidRDefault="00B03641" w:rsidP="00B03641">
      <w:r w:rsidRPr="00457CAE">
        <w:t xml:space="preserve">General requirements from the application point of view for the time and failure behaviour of a communication system are mostly related to an end-to-end link. It is assumed in the present document that the behaviour of the link is representative of the communication system as a whole and of the entire scope of the application. </w:t>
      </w:r>
    </w:p>
    <w:p w:rsidR="00B03641" w:rsidRPr="00457CAE" w:rsidRDefault="00B03641" w:rsidP="00DF3B60">
      <w:pPr>
        <w:pStyle w:val="Heading2"/>
      </w:pPr>
      <w:bookmarkStart w:id="376" w:name="_Toc45387405"/>
      <w:bookmarkStart w:id="377" w:name="_Toc91260369"/>
      <w:r w:rsidRPr="00457CAE">
        <w:t>C</w:t>
      </w:r>
      <w:r w:rsidR="001C613D" w:rsidRPr="00457CAE">
        <w:t>.</w:t>
      </w:r>
      <w:r w:rsidRPr="00457CAE">
        <w:t>1.2</w:t>
      </w:r>
      <w:r w:rsidRPr="00457CAE">
        <w:tab/>
        <w:t>Logical link</w:t>
      </w:r>
      <w:bookmarkEnd w:id="376"/>
      <w:bookmarkEnd w:id="377"/>
    </w:p>
    <w:p w:rsidR="00B03641" w:rsidRPr="00457CAE" w:rsidRDefault="00B03641" w:rsidP="00DF3B60">
      <w:pPr>
        <w:pStyle w:val="Heading3"/>
      </w:pPr>
      <w:bookmarkStart w:id="378" w:name="_Toc45387406"/>
      <w:bookmarkStart w:id="379" w:name="_Toc91260370"/>
      <w:r w:rsidRPr="00457CAE">
        <w:t>C</w:t>
      </w:r>
      <w:r w:rsidR="001C613D" w:rsidRPr="00457CAE">
        <w:t>.</w:t>
      </w:r>
      <w:r w:rsidRPr="00457CAE">
        <w:t>1.2.1</w:t>
      </w:r>
      <w:r w:rsidRPr="00457CAE">
        <w:tab/>
        <w:t>Nature and function</w:t>
      </w:r>
      <w:bookmarkEnd w:id="378"/>
      <w:bookmarkEnd w:id="379"/>
    </w:p>
    <w:p w:rsidR="00B03641" w:rsidRPr="00457CAE" w:rsidRDefault="00B03641" w:rsidP="00B03641">
      <w:r w:rsidRPr="00457CAE">
        <w:t>Starting with the general approach mentioned in Subclause C.1.1, the logical link can be regarded as a possible asset within the area of consideration (see Figure C.1.1-1). The conditions under which its functions are to be performed are vital for the dependability of the automation application system.</w:t>
      </w:r>
    </w:p>
    <w:p w:rsidR="00B03641" w:rsidRPr="00457CAE" w:rsidRDefault="00B03641" w:rsidP="00B03641">
      <w:pPr>
        <w:pStyle w:val="TH"/>
      </w:pPr>
      <w:r w:rsidRPr="00457CAE">
        <w:rPr>
          <w:noProof/>
        </w:rPr>
        <w:pict>
          <v:shape id="Picture 348" o:spid="_x0000_i1038" type="#_x0000_t75" style="width:482.1pt;height:260.45pt;visibility:visible">
            <v:imagedata r:id="rId31" o:title="" cropbottom="11863f"/>
          </v:shape>
        </w:pict>
      </w:r>
    </w:p>
    <w:p w:rsidR="00B03641" w:rsidRPr="00457CAE" w:rsidRDefault="00B03641" w:rsidP="00B03641">
      <w:pPr>
        <w:pStyle w:val="TF"/>
      </w:pPr>
      <w:bookmarkStart w:id="380" w:name="_Ref484791539"/>
      <w:r w:rsidRPr="00457CAE">
        <w:t>Figure </w:t>
      </w:r>
      <w:bookmarkEnd w:id="380"/>
      <w:r w:rsidRPr="00457CAE">
        <w:t>C</w:t>
      </w:r>
      <w:r w:rsidR="001C613D" w:rsidRPr="00457CAE">
        <w:rPr>
          <w:b w:val="0"/>
        </w:rPr>
        <w:t>.</w:t>
      </w:r>
      <w:r w:rsidRPr="00457CAE">
        <w:t>1.2.1-1: The concept of a logical link</w:t>
      </w:r>
    </w:p>
    <w:p w:rsidR="00B03641" w:rsidRPr="00457CAE" w:rsidRDefault="00B03641" w:rsidP="00B03641">
      <w:r w:rsidRPr="00457CAE">
        <w:t xml:space="preserve">This is the link between a logical end point in a source device and the logical end point in a target device. Logical end points are elements of the reference interface, which may group several logical end points together. </w:t>
      </w:r>
    </w:p>
    <w:p w:rsidR="00B03641" w:rsidRPr="00457CAE" w:rsidRDefault="00B03641" w:rsidP="00B03641">
      <w:r w:rsidRPr="00457CAE">
        <w:t>The intended function of the logical link is the transmission of a sequence of messages from a logical source end point to the correct logical target end point. This is achieved by transforming each message into a form that fosters error-free transmission. The transmission process includes certain processes, for instance repetitions, in order to fulfil the intended function. After transmission, the transported package(s) is converted back into a message. The message is to be available and correct at the target within a defined time. The sequence of messages at the target is to be the same as the sequence at the source.</w:t>
      </w:r>
    </w:p>
    <w:p w:rsidR="00B03641" w:rsidRPr="00457CAE" w:rsidRDefault="00B03641" w:rsidP="00B03641">
      <w:r w:rsidRPr="00457CAE">
        <w:t>The functional units, which are necessary to fulfil this function are shown, in Figure C.1.2</w:t>
      </w:r>
      <w:r w:rsidR="001C613D" w:rsidRPr="00457CAE">
        <w:t>.1</w:t>
      </w:r>
      <w:r w:rsidRPr="00457CAE">
        <w:t>-1.</w:t>
      </w:r>
    </w:p>
    <w:p w:rsidR="00B03641" w:rsidRPr="00457CAE" w:rsidRDefault="00B03641" w:rsidP="00B03641">
      <w:pPr>
        <w:pStyle w:val="TH"/>
      </w:pPr>
      <w:r w:rsidRPr="00457CAE">
        <w:rPr>
          <w:noProof/>
        </w:rPr>
        <w:pict>
          <v:shape id="Picture 349" o:spid="_x0000_i1039" type="#_x0000_t75" style="width:452.05pt;height:130.85pt;visibility:visible">
            <v:imagedata r:id="rId32" o:title=""/>
          </v:shape>
        </w:pict>
      </w:r>
    </w:p>
    <w:p w:rsidR="00B03641" w:rsidRPr="00457CAE" w:rsidRDefault="00B03641" w:rsidP="00B03641">
      <w:pPr>
        <w:pStyle w:val="TF"/>
      </w:pPr>
      <w:r w:rsidRPr="00457CAE">
        <w:t>Figure C</w:t>
      </w:r>
      <w:r w:rsidR="001C613D" w:rsidRPr="00457CAE">
        <w:rPr>
          <w:b w:val="0"/>
        </w:rPr>
        <w:t>.</w:t>
      </w:r>
      <w:r w:rsidRPr="00457CAE">
        <w:t>1.2.1-2: The asset "logical link"</w:t>
      </w:r>
    </w:p>
    <w:p w:rsidR="00B03641" w:rsidRPr="00457CAE" w:rsidRDefault="00B03641" w:rsidP="00B03641">
      <w:r w:rsidRPr="00457CAE">
        <w:t>The required function can be impaired by various influences, which can lead to communication errors. Such errors are described elsewhere in the literature [</w:t>
      </w:r>
      <w:r w:rsidR="005E7CF1" w:rsidRPr="00457CAE">
        <w:t>4</w:t>
      </w:r>
      <w:r w:rsidRPr="00457CAE">
        <w:t>][</w:t>
      </w:r>
      <w:r w:rsidR="00B13288" w:rsidRPr="00457CAE">
        <w:t>5</w:t>
      </w:r>
      <w:r w:rsidRPr="00457CAE">
        <w:t xml:space="preserve">]. A summary of these errors is provided in Annex A. The occurrence of one of these errors influences the values of the relevant dependability parameters of the logical link. </w:t>
      </w:r>
    </w:p>
    <w:p w:rsidR="00B03641" w:rsidRPr="00457CAE" w:rsidRDefault="00B03641" w:rsidP="00DF3B60">
      <w:pPr>
        <w:pStyle w:val="Heading3"/>
      </w:pPr>
      <w:bookmarkStart w:id="381" w:name="_Toc45387407"/>
      <w:bookmarkStart w:id="382" w:name="_Toc91260371"/>
      <w:r w:rsidRPr="00457CAE">
        <w:t>C</w:t>
      </w:r>
      <w:r w:rsidR="001C613D" w:rsidRPr="00457CAE">
        <w:t>.</w:t>
      </w:r>
      <w:r w:rsidRPr="00457CAE">
        <w:t>1.2.2</w:t>
      </w:r>
      <w:r w:rsidRPr="00457CAE">
        <w:tab/>
        <w:t>Message transformation</w:t>
      </w:r>
      <w:bookmarkEnd w:id="381"/>
      <w:bookmarkEnd w:id="382"/>
    </w:p>
    <w:p w:rsidR="00B03641" w:rsidRPr="00457CAE" w:rsidRDefault="00B03641" w:rsidP="00B03641">
      <w:r w:rsidRPr="00457CAE">
        <w:t xml:space="preserve">The present document addresses both OSI-layer-3 (IP) and OSI-layer-2 communication. The model in Figure C.1.2-1 can be used for describing both cases. The implementation of communication functions is split between a higher communication layer (HCL) and a lower communication layer (LCL). The partition of the layer for the two traffic options discussed in the present document is provided in Table C.1.2.2-1. This difference is of importance when discussing the implications of the service performance requirements in Clause 5 and Annex A for the network performance (see </w:t>
      </w:r>
      <w:r w:rsidR="007A258E" w:rsidRPr="00457CAE">
        <w:t>C</w:t>
      </w:r>
      <w:r w:rsidRPr="00457CAE">
        <w:t xml:space="preserve">lause </w:t>
      </w:r>
      <w:r w:rsidR="007A258E" w:rsidRPr="00457CAE">
        <w:t>C.5</w:t>
      </w:r>
      <w:r w:rsidRPr="00457CAE">
        <w:t>).</w:t>
      </w:r>
    </w:p>
    <w:p w:rsidR="00B03641" w:rsidRPr="00457CAE" w:rsidRDefault="00B03641" w:rsidP="00B03641">
      <w:pPr>
        <w:pStyle w:val="TH"/>
      </w:pPr>
      <w:r w:rsidRPr="00457CAE">
        <w:t>Table C</w:t>
      </w:r>
      <w:r w:rsidR="001C613D" w:rsidRPr="00457CAE">
        <w:rPr>
          <w:b w:val="0"/>
        </w:rPr>
        <w:t>.</w:t>
      </w:r>
      <w:r w:rsidRPr="00457CAE">
        <w:t>1.2.2-1: Partition into higher communication layer and lower communication layer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3702"/>
        <w:gridCol w:w="3649"/>
      </w:tblGrid>
      <w:tr w:rsidR="00B03641" w:rsidRPr="00457CAE" w:rsidTr="00CE3A99">
        <w:trPr>
          <w:cantSplit/>
          <w:tblHeader/>
          <w:jc w:val="center"/>
        </w:trPr>
        <w:tc>
          <w:tcPr>
            <w:tcW w:w="0" w:type="auto"/>
          </w:tcPr>
          <w:p w:rsidR="00B03641" w:rsidRPr="00457CAE" w:rsidRDefault="00B03641" w:rsidP="00113735">
            <w:pPr>
              <w:pStyle w:val="TAH"/>
            </w:pPr>
            <w:r w:rsidRPr="00457CAE">
              <w:t>OSI level at which the traffic occurs</w:t>
            </w:r>
          </w:p>
        </w:tc>
        <w:tc>
          <w:tcPr>
            <w:tcW w:w="0" w:type="auto"/>
          </w:tcPr>
          <w:p w:rsidR="00B03641" w:rsidRPr="00457CAE" w:rsidRDefault="00B03641" w:rsidP="00113735">
            <w:pPr>
              <w:pStyle w:val="TAH"/>
            </w:pPr>
            <w:r w:rsidRPr="00457CAE">
              <w:t>Levels comprised by the higher communication layer</w:t>
            </w:r>
          </w:p>
        </w:tc>
        <w:tc>
          <w:tcPr>
            <w:tcW w:w="0" w:type="auto"/>
          </w:tcPr>
          <w:p w:rsidR="00B03641" w:rsidRPr="00457CAE" w:rsidRDefault="00B03641" w:rsidP="00113735">
            <w:pPr>
              <w:pStyle w:val="TAH"/>
            </w:pPr>
            <w:r w:rsidRPr="00457CAE">
              <w:t>Levels comprised by the lower communication layer</w:t>
            </w:r>
          </w:p>
        </w:tc>
      </w:tr>
      <w:tr w:rsidR="00B03641" w:rsidRPr="00457CAE" w:rsidTr="00CE3A99">
        <w:trPr>
          <w:jc w:val="center"/>
        </w:trPr>
        <w:tc>
          <w:tcPr>
            <w:tcW w:w="0" w:type="auto"/>
          </w:tcPr>
          <w:p w:rsidR="00B03641" w:rsidRPr="00457CAE" w:rsidRDefault="00B03641" w:rsidP="00CE3A99">
            <w:pPr>
              <w:pStyle w:val="TAC"/>
            </w:pPr>
            <w:r w:rsidRPr="00457CAE">
              <w:t>3</w:t>
            </w:r>
          </w:p>
        </w:tc>
        <w:tc>
          <w:tcPr>
            <w:tcW w:w="0" w:type="auto"/>
          </w:tcPr>
          <w:p w:rsidR="00B03641" w:rsidRPr="00457CAE" w:rsidRDefault="00B03641" w:rsidP="00CE3A99">
            <w:pPr>
              <w:pStyle w:val="TAC"/>
            </w:pPr>
            <w:r w:rsidRPr="00457CAE">
              <w:t>4 to 6</w:t>
            </w:r>
          </w:p>
        </w:tc>
        <w:tc>
          <w:tcPr>
            <w:tcW w:w="0" w:type="auto"/>
          </w:tcPr>
          <w:p w:rsidR="00B03641" w:rsidRPr="00457CAE" w:rsidRDefault="00B03641" w:rsidP="00CE3A99">
            <w:pPr>
              <w:pStyle w:val="TAC"/>
            </w:pPr>
            <w:r w:rsidRPr="00457CAE">
              <w:t>1 to 3</w:t>
            </w:r>
          </w:p>
        </w:tc>
      </w:tr>
      <w:tr w:rsidR="00B03641" w:rsidRPr="00457CAE" w:rsidTr="00CE3A99">
        <w:trPr>
          <w:jc w:val="center"/>
        </w:trPr>
        <w:tc>
          <w:tcPr>
            <w:tcW w:w="0" w:type="auto"/>
          </w:tcPr>
          <w:p w:rsidR="00B03641" w:rsidRPr="00457CAE" w:rsidRDefault="00B03641" w:rsidP="00CE3A99">
            <w:pPr>
              <w:pStyle w:val="TAC"/>
            </w:pPr>
            <w:r w:rsidRPr="00457CAE">
              <w:t>2</w:t>
            </w:r>
          </w:p>
        </w:tc>
        <w:tc>
          <w:tcPr>
            <w:tcW w:w="0" w:type="auto"/>
          </w:tcPr>
          <w:p w:rsidR="00B03641" w:rsidRPr="00457CAE" w:rsidRDefault="00B03641" w:rsidP="00CE3A99">
            <w:pPr>
              <w:pStyle w:val="TAC"/>
            </w:pPr>
            <w:r w:rsidRPr="00457CAE">
              <w:t>3 to 6 (note)</w:t>
            </w:r>
          </w:p>
        </w:tc>
        <w:tc>
          <w:tcPr>
            <w:tcW w:w="0" w:type="auto"/>
          </w:tcPr>
          <w:p w:rsidR="00B03641" w:rsidRPr="00457CAE" w:rsidRDefault="00B03641" w:rsidP="00CE3A99">
            <w:pPr>
              <w:pStyle w:val="TAC"/>
            </w:pPr>
            <w:r w:rsidRPr="00457CAE">
              <w:t>1 to 2</w:t>
            </w:r>
          </w:p>
        </w:tc>
      </w:tr>
      <w:tr w:rsidR="00B03641" w:rsidRPr="00457CAE" w:rsidTr="00CE3A99">
        <w:trPr>
          <w:jc w:val="center"/>
        </w:trPr>
        <w:tc>
          <w:tcPr>
            <w:tcW w:w="0" w:type="auto"/>
            <w:gridSpan w:val="3"/>
          </w:tcPr>
          <w:p w:rsidR="00B03641" w:rsidRPr="00457CAE" w:rsidRDefault="00B03641" w:rsidP="00CE3A99">
            <w:pPr>
              <w:pStyle w:val="TAN"/>
            </w:pPr>
            <w:r w:rsidRPr="00457CAE">
              <w:t>NOTE:</w:t>
            </w:r>
            <w:r w:rsidR="000052D3" w:rsidRPr="00457CAE">
              <w:tab/>
            </w:r>
            <w:r w:rsidRPr="00457CAE">
              <w:t>In some vertical application, level 3 to 6 are not implemented.</w:t>
            </w:r>
          </w:p>
        </w:tc>
      </w:tr>
    </w:tbl>
    <w:p w:rsidR="00B03641" w:rsidRPr="00457CAE" w:rsidRDefault="00B03641" w:rsidP="00B03641"/>
    <w:p w:rsidR="00B03641" w:rsidRPr="00457CAE" w:rsidRDefault="00B03641" w:rsidP="00B03641">
      <w:r w:rsidRPr="00457CAE">
        <w:t xml:space="preserve">The messages to be transmitted for the intended function of a logical link are defined by strings of characters with a certain semantic. Such a character string is handed over as user data at the reference interface for transmission. If the number of characters in a message is too great for it to be transmitted as a unit, the message is divided for transmission into several packets (fragmentation). </w:t>
      </w:r>
    </w:p>
    <w:p w:rsidR="00B03641" w:rsidRPr="00457CAE" w:rsidRDefault="00B03641" w:rsidP="00DF3B60">
      <w:pPr>
        <w:pStyle w:val="Heading3"/>
      </w:pPr>
      <w:bookmarkStart w:id="383" w:name="_Toc45387408"/>
      <w:bookmarkStart w:id="384" w:name="_Toc91260372"/>
      <w:r w:rsidRPr="00457CAE">
        <w:t>C</w:t>
      </w:r>
      <w:r w:rsidR="001C613D" w:rsidRPr="00457CAE">
        <w:t>.</w:t>
      </w:r>
      <w:r w:rsidRPr="00457CAE">
        <w:t>1.2.3</w:t>
      </w:r>
      <w:r w:rsidRPr="00457CAE">
        <w:tab/>
        <w:t>Communication device</w:t>
      </w:r>
      <w:bookmarkEnd w:id="383"/>
      <w:bookmarkEnd w:id="384"/>
    </w:p>
    <w:p w:rsidR="00B03641" w:rsidRPr="00457CAE" w:rsidRDefault="00B03641" w:rsidP="00B03641">
      <w:r w:rsidRPr="00457CAE">
        <w:t>The communication devices—together with the physical link—determine the function and thus the dependability of the logical link. The function of the communication devices is the correct sending and correct receipt of sequences of messages. The asset "communication device</w:t>
      </w:r>
      <w:r w:rsidR="00501EF3" w:rsidRPr="00457CAE">
        <w:t>"</w:t>
      </w:r>
      <w:r w:rsidRPr="00457CAE">
        <w:t xml:space="preserve"> is depicted in Figure C.1.2.3-1. </w:t>
      </w:r>
    </w:p>
    <w:p w:rsidR="00B03641" w:rsidRPr="00457CAE" w:rsidRDefault="00B03641" w:rsidP="00B03641">
      <w:pPr>
        <w:pStyle w:val="TH"/>
      </w:pPr>
      <w:r w:rsidRPr="00457CAE">
        <w:rPr>
          <w:noProof/>
        </w:rPr>
        <w:pict>
          <v:shape id="Picture 352" o:spid="_x0000_i1040" type="#_x0000_t75" style="width:490.25pt;height:147.15pt;visibility:visible">
            <v:imagedata r:id="rId33" o:title="" cropright="1422f"/>
          </v:shape>
        </w:pict>
      </w:r>
    </w:p>
    <w:p w:rsidR="00B03641" w:rsidRPr="00457CAE" w:rsidRDefault="00B03641" w:rsidP="00B03641">
      <w:pPr>
        <w:pStyle w:val="TF"/>
        <w:rPr>
          <w:lang w:val="fr-FR"/>
        </w:rPr>
      </w:pPr>
      <w:r w:rsidRPr="00457CAE">
        <w:rPr>
          <w:lang w:val="fr-FR"/>
        </w:rPr>
        <w:t>Figure C</w:t>
      </w:r>
      <w:r w:rsidR="001C613D" w:rsidRPr="00457CAE">
        <w:rPr>
          <w:b w:val="0"/>
          <w:lang w:val="fr-FR"/>
        </w:rPr>
        <w:t>.</w:t>
      </w:r>
      <w:r w:rsidRPr="00457CAE">
        <w:rPr>
          <w:lang w:val="fr-FR"/>
        </w:rPr>
        <w:t>1.2.3-1: Asset "communication device"</w:t>
      </w:r>
    </w:p>
    <w:p w:rsidR="00B03641" w:rsidRPr="00457CAE" w:rsidRDefault="00B03641" w:rsidP="00DF3B60">
      <w:pPr>
        <w:pStyle w:val="Heading3"/>
        <w:rPr>
          <w:rFonts w:eastAsia="MS Mincho"/>
          <w:lang w:eastAsia="ja-JP"/>
        </w:rPr>
      </w:pPr>
      <w:bookmarkStart w:id="385" w:name="_Toc45387409"/>
      <w:bookmarkStart w:id="386" w:name="_Toc91260373"/>
      <w:r w:rsidRPr="00457CAE">
        <w:rPr>
          <w:rFonts w:eastAsia="MS Mincho"/>
          <w:lang w:eastAsia="ja-JP"/>
        </w:rPr>
        <w:t>C</w:t>
      </w:r>
      <w:r w:rsidR="001C613D" w:rsidRPr="00457CAE">
        <w:rPr>
          <w:rFonts w:eastAsia="MS Mincho"/>
          <w:lang w:eastAsia="ja-JP"/>
        </w:rPr>
        <w:t>.</w:t>
      </w:r>
      <w:r w:rsidRPr="00457CAE">
        <w:rPr>
          <w:rFonts w:eastAsia="MS Mincho"/>
          <w:lang w:eastAsia="ja-JP"/>
        </w:rPr>
        <w:t>1.2.4</w:t>
      </w:r>
      <w:r w:rsidRPr="00457CAE">
        <w:rPr>
          <w:rFonts w:eastAsia="MS Mincho"/>
          <w:lang w:eastAsia="ja-JP"/>
        </w:rPr>
        <w:tab/>
        <w:t>Communication system</w:t>
      </w:r>
      <w:bookmarkEnd w:id="385"/>
      <w:bookmarkEnd w:id="386"/>
    </w:p>
    <w:p w:rsidR="00B03641" w:rsidRPr="00457CAE" w:rsidRDefault="00B03641" w:rsidP="00B03641">
      <w:pPr>
        <w:rPr>
          <w:rFonts w:eastAsia="MS Mincho"/>
          <w:lang w:eastAsia="ja-JP"/>
        </w:rPr>
      </w:pPr>
      <w:r w:rsidRPr="00457CAE">
        <w:rPr>
          <w:rFonts w:eastAsia="MS Mincho"/>
          <w:lang w:eastAsia="ja-JP"/>
        </w:rPr>
        <w:t xml:space="preserve">The communication system as an asset represents a quantity of logical links whose message transmissions are implemented by wireless devices via one or more media. The communication system function to be provided consists in transmitting messages for all the logical links in the distributed application. This function is to be performed for a defined period, the operating time of the automation application. </w:t>
      </w:r>
    </w:p>
    <w:p w:rsidR="00B03641" w:rsidRPr="00457CAE" w:rsidRDefault="00B03641" w:rsidP="00B03641">
      <w:pPr>
        <w:rPr>
          <w:rFonts w:eastAsia="MS Mincho"/>
          <w:lang w:eastAsia="ja-JP"/>
        </w:rPr>
      </w:pPr>
      <w:r w:rsidRPr="00457CAE">
        <w:rPr>
          <w:rFonts w:eastAsia="MS Mincho"/>
          <w:lang w:eastAsia="ja-JP"/>
        </w:rPr>
        <w:t xml:space="preserve">In an automation application system, it is paramount that requirements pertaining to logical links are fulfilled. These requirements and the conditions can be very different from one case and implementation to the other. The functions (services and protocols) for individual logical links can therefore also be different. Despite these differences, some of the logical links share communication devices and media. </w:t>
      </w:r>
    </w:p>
    <w:p w:rsidR="00B03641" w:rsidRPr="00457CAE" w:rsidRDefault="00B03641" w:rsidP="00DF3B60">
      <w:pPr>
        <w:pStyle w:val="Heading1"/>
        <w:rPr>
          <w:rFonts w:eastAsia="MS Mincho"/>
          <w:lang w:eastAsia="ja-JP"/>
        </w:rPr>
      </w:pPr>
      <w:bookmarkStart w:id="387" w:name="_Toc45387410"/>
      <w:bookmarkStart w:id="388" w:name="_Toc91260374"/>
      <w:r w:rsidRPr="00457CAE">
        <w:rPr>
          <w:rFonts w:eastAsia="MS Mincho"/>
          <w:lang w:eastAsia="ja-JP"/>
        </w:rPr>
        <w:t>C.2</w:t>
      </w:r>
      <w:r w:rsidRPr="00457CAE">
        <w:rPr>
          <w:rFonts w:eastAsia="MS Mincho"/>
          <w:lang w:eastAsia="ja-JP"/>
        </w:rPr>
        <w:tab/>
        <w:t>Communication service description</w:t>
      </w:r>
      <w:bookmarkEnd w:id="387"/>
      <w:bookmarkEnd w:id="388"/>
    </w:p>
    <w:p w:rsidR="00B03641" w:rsidRPr="00457CAE" w:rsidRDefault="00B03641" w:rsidP="00DF3B60">
      <w:pPr>
        <w:pStyle w:val="Heading2"/>
      </w:pPr>
      <w:bookmarkStart w:id="389" w:name="_Toc45387411"/>
      <w:bookmarkStart w:id="390" w:name="_Toc91260375"/>
      <w:r w:rsidRPr="00457CAE">
        <w:t>C.2.1</w:t>
      </w:r>
      <w:r w:rsidRPr="00457CAE">
        <w:tab/>
        <w:t>Overview</w:t>
      </w:r>
      <w:bookmarkEnd w:id="389"/>
      <w:bookmarkEnd w:id="390"/>
    </w:p>
    <w:p w:rsidR="00B03641" w:rsidRPr="00457CAE" w:rsidRDefault="00B03641" w:rsidP="00B03641">
      <w:r w:rsidRPr="00457CAE">
        <w:t xml:space="preserve">Tables C.2.2-1, C.2.3-1 summarise candidate interface parameters for the description of the communication service performance. The lists are grouped according to whether the parameter stands for automation characteristic parameters (Table C.2.2-1) or influence quantities (Table C.2.3-1). The meaning of the columns and rows is explained after each table. </w:t>
      </w:r>
    </w:p>
    <w:p w:rsidR="00B03641" w:rsidRPr="00457CAE" w:rsidRDefault="00B03641" w:rsidP="00920D52">
      <w:pPr>
        <w:pStyle w:val="NO"/>
      </w:pPr>
      <w:r w:rsidRPr="00457CAE">
        <w:t>NOTE 1:</w:t>
      </w:r>
      <w:r w:rsidR="000F36FA" w:rsidRPr="00457CAE">
        <w:tab/>
      </w:r>
      <w:r w:rsidRPr="00457CAE">
        <w:t xml:space="preserve">Not all parameters in Table C.2.2-1 and Table C.2.3-1 would be used in a service call. </w:t>
      </w:r>
    </w:p>
    <w:p w:rsidR="00B03641" w:rsidRPr="00457CAE" w:rsidRDefault="00B03641" w:rsidP="00920D52">
      <w:pPr>
        <w:pStyle w:val="NO"/>
      </w:pPr>
      <w:r w:rsidRPr="00457CAE">
        <w:t>NOTE 2:</w:t>
      </w:r>
      <w:r w:rsidR="000F36FA" w:rsidRPr="00457CAE">
        <w:tab/>
      </w:r>
      <w:r w:rsidRPr="00457CAE">
        <w:t xml:space="preserve">Ingress and egress in this </w:t>
      </w:r>
      <w:r w:rsidR="000C24A8" w:rsidRPr="00457CAE">
        <w:t>c</w:t>
      </w:r>
      <w:r w:rsidRPr="00457CAE">
        <w:t>lause are in reference to the communication service interface between the source application and the communication service interface (ingress) and the communication service and the target application (egress).</w:t>
      </w:r>
    </w:p>
    <w:p w:rsidR="00B03641" w:rsidRPr="00457CAE" w:rsidRDefault="00B03641" w:rsidP="00DF3B60">
      <w:pPr>
        <w:pStyle w:val="Heading2"/>
      </w:pPr>
      <w:bookmarkStart w:id="391" w:name="_Toc45387412"/>
      <w:bookmarkStart w:id="392" w:name="_Toc91260376"/>
      <w:r w:rsidRPr="00457CAE">
        <w:t>C</w:t>
      </w:r>
      <w:r w:rsidR="001C613D" w:rsidRPr="00457CAE">
        <w:t>.</w:t>
      </w:r>
      <w:r w:rsidRPr="00457CAE">
        <w:t>2.2</w:t>
      </w:r>
      <w:r w:rsidRPr="00457CAE">
        <w:tab/>
        <w:t>Characteristic parameters</w:t>
      </w:r>
      <w:bookmarkEnd w:id="391"/>
      <w:bookmarkEnd w:id="392"/>
    </w:p>
    <w:p w:rsidR="00B03641" w:rsidRPr="00457CAE" w:rsidRDefault="00B03641" w:rsidP="00B03641">
      <w:pPr>
        <w:pStyle w:val="TH"/>
      </w:pPr>
      <w:r w:rsidRPr="00457CAE">
        <w:t>Table C</w:t>
      </w:r>
      <w:r w:rsidR="001C613D" w:rsidRPr="00457CAE">
        <w:rPr>
          <w:b w:val="0"/>
        </w:rPr>
        <w:t>.</w:t>
      </w:r>
      <w:r w:rsidRPr="00457CAE">
        <w:t>2.2-1: Candidate characteristic parameters for the dependable communication service interface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318"/>
        <w:gridCol w:w="1924"/>
        <w:gridCol w:w="1943"/>
        <w:gridCol w:w="1854"/>
      </w:tblGrid>
      <w:tr w:rsidR="00B03641" w:rsidRPr="00457CAE" w:rsidTr="00CE3A99">
        <w:tc>
          <w:tcPr>
            <w:tcW w:w="0" w:type="auto"/>
            <w:vMerge w:val="restart"/>
          </w:tcPr>
          <w:p w:rsidR="00B03641" w:rsidRPr="00457CAE" w:rsidRDefault="00B03641" w:rsidP="00113735">
            <w:pPr>
              <w:pStyle w:val="TAH"/>
            </w:pPr>
            <w:r w:rsidRPr="00457CAE">
              <w:t>Parameter name</w:t>
            </w:r>
          </w:p>
        </w:tc>
        <w:tc>
          <w:tcPr>
            <w:tcW w:w="0" w:type="auto"/>
            <w:vMerge w:val="restart"/>
          </w:tcPr>
          <w:p w:rsidR="00B03641" w:rsidRPr="00457CAE" w:rsidRDefault="00B03641" w:rsidP="00113735">
            <w:pPr>
              <w:pStyle w:val="TAH"/>
            </w:pPr>
            <w:r w:rsidRPr="00457CAE">
              <w:t>Typical metric (unit)</w:t>
            </w:r>
          </w:p>
        </w:tc>
        <w:tc>
          <w:tcPr>
            <w:tcW w:w="0" w:type="auto"/>
            <w:gridSpan w:val="3"/>
          </w:tcPr>
          <w:p w:rsidR="00B03641" w:rsidRPr="00457CAE" w:rsidRDefault="00B03641" w:rsidP="00113735">
            <w:pPr>
              <w:pStyle w:val="TAH"/>
            </w:pPr>
            <w:r w:rsidRPr="00457CAE">
              <w:t>Traffic class (note)</w:t>
            </w:r>
          </w:p>
        </w:tc>
      </w:tr>
      <w:tr w:rsidR="00B03641" w:rsidRPr="00457CAE" w:rsidTr="00CE3A99">
        <w:tc>
          <w:tcPr>
            <w:tcW w:w="0" w:type="auto"/>
            <w:vMerge/>
          </w:tcPr>
          <w:p w:rsidR="00B03641" w:rsidRPr="00457CAE" w:rsidRDefault="00B03641" w:rsidP="00113735">
            <w:pPr>
              <w:pStyle w:val="TAH"/>
            </w:pPr>
          </w:p>
        </w:tc>
        <w:tc>
          <w:tcPr>
            <w:tcW w:w="0" w:type="auto"/>
            <w:vMerge/>
          </w:tcPr>
          <w:p w:rsidR="00B03641" w:rsidRPr="00457CAE" w:rsidRDefault="00B03641" w:rsidP="00113735">
            <w:pPr>
              <w:pStyle w:val="TAH"/>
            </w:pPr>
          </w:p>
        </w:tc>
        <w:tc>
          <w:tcPr>
            <w:tcW w:w="0" w:type="auto"/>
          </w:tcPr>
          <w:p w:rsidR="00B03641" w:rsidRPr="00457CAE" w:rsidRDefault="00B03641" w:rsidP="00113735">
            <w:pPr>
              <w:pStyle w:val="TAH"/>
            </w:pPr>
            <w:r w:rsidRPr="00457CAE">
              <w:t>Deterministic periodic communication</w:t>
            </w:r>
          </w:p>
        </w:tc>
        <w:tc>
          <w:tcPr>
            <w:tcW w:w="0" w:type="auto"/>
          </w:tcPr>
          <w:p w:rsidR="00B03641" w:rsidRPr="00457CAE" w:rsidRDefault="00B03641" w:rsidP="00113735">
            <w:pPr>
              <w:pStyle w:val="TAH"/>
            </w:pPr>
            <w:r w:rsidRPr="00457CAE">
              <w:t>Deterministic aperiodic communication</w:t>
            </w:r>
          </w:p>
        </w:tc>
        <w:tc>
          <w:tcPr>
            <w:tcW w:w="0" w:type="auto"/>
          </w:tcPr>
          <w:p w:rsidR="00B03641" w:rsidRPr="00457CAE" w:rsidRDefault="00B03641" w:rsidP="00113735">
            <w:pPr>
              <w:pStyle w:val="TAH"/>
            </w:pPr>
            <w:r w:rsidRPr="00457CAE">
              <w:t>Non-deterministic communication</w:t>
            </w:r>
          </w:p>
        </w:tc>
      </w:tr>
      <w:tr w:rsidR="00B03641" w:rsidRPr="00457CAE" w:rsidTr="00CE3A99">
        <w:tc>
          <w:tcPr>
            <w:tcW w:w="0" w:type="auto"/>
          </w:tcPr>
          <w:p w:rsidR="00B03641" w:rsidRPr="00457CAE" w:rsidRDefault="00B03641" w:rsidP="00113735">
            <w:pPr>
              <w:pStyle w:val="TAL"/>
            </w:pPr>
            <w:r w:rsidRPr="00457CAE">
              <w:t>Communication service availability</w:t>
            </w:r>
          </w:p>
        </w:tc>
        <w:tc>
          <w:tcPr>
            <w:tcW w:w="0" w:type="auto"/>
          </w:tcPr>
          <w:p w:rsidR="00B03641" w:rsidRPr="00457CAE" w:rsidRDefault="00B03641" w:rsidP="00113735">
            <w:pPr>
              <w:pStyle w:val="TAL"/>
            </w:pPr>
            <w:r w:rsidRPr="00457CAE">
              <w:t>Minimum availability (dimensionless)</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r>
      <w:tr w:rsidR="00B03641" w:rsidRPr="00457CAE" w:rsidTr="00CE3A99">
        <w:tc>
          <w:tcPr>
            <w:tcW w:w="0" w:type="auto"/>
          </w:tcPr>
          <w:p w:rsidR="00B03641" w:rsidRPr="00457CAE" w:rsidRDefault="00B03641" w:rsidP="00113735">
            <w:pPr>
              <w:pStyle w:val="TAL"/>
            </w:pPr>
            <w:r w:rsidRPr="00457CAE">
              <w:t>End-to-end latency</w:t>
            </w:r>
          </w:p>
        </w:tc>
        <w:tc>
          <w:tcPr>
            <w:tcW w:w="0" w:type="auto"/>
          </w:tcPr>
          <w:p w:rsidR="00B03641" w:rsidRPr="00457CAE" w:rsidRDefault="00B03641" w:rsidP="00113735">
            <w:pPr>
              <w:pStyle w:val="TAL"/>
            </w:pPr>
            <w:r w:rsidRPr="00457CAE">
              <w:t>Target value and timeliness</w:t>
            </w:r>
            <w:r w:rsidR="00152978" w:rsidRPr="00457CAE">
              <w:t xml:space="preserve"> (ms)</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r>
      <w:tr w:rsidR="00B03641" w:rsidRPr="00457CAE" w:rsidTr="00CE3A99">
        <w:tc>
          <w:tcPr>
            <w:tcW w:w="0" w:type="auto"/>
          </w:tcPr>
          <w:p w:rsidR="00B03641" w:rsidRPr="00457CAE" w:rsidRDefault="00152978" w:rsidP="00113735">
            <w:pPr>
              <w:pStyle w:val="TAL"/>
            </w:pPr>
            <w:r w:rsidRPr="00457CAE">
              <w:rPr>
                <w:lang w:eastAsia="en-US"/>
              </w:rPr>
              <w:t>Communication service reliability</w:t>
            </w:r>
          </w:p>
        </w:tc>
        <w:tc>
          <w:tcPr>
            <w:tcW w:w="0" w:type="auto"/>
          </w:tcPr>
          <w:p w:rsidR="00B03641" w:rsidRPr="00457CAE" w:rsidRDefault="00B03641" w:rsidP="00113735">
            <w:pPr>
              <w:pStyle w:val="TAL"/>
            </w:pPr>
            <w:r w:rsidRPr="00457CAE">
              <w:t>Mean time between failures (</w:t>
            </w:r>
            <w:r w:rsidR="00152978" w:rsidRPr="00457CAE">
              <w:t>day</w:t>
            </w:r>
            <w:r w:rsidRPr="00457CAE">
              <w:t>s)</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r>
      <w:tr w:rsidR="00B03641" w:rsidRPr="00457CAE" w:rsidTr="00CE3A99">
        <w:tc>
          <w:tcPr>
            <w:tcW w:w="0" w:type="auto"/>
          </w:tcPr>
          <w:p w:rsidR="00B03641" w:rsidRPr="00457CAE" w:rsidRDefault="00B03641" w:rsidP="00113735">
            <w:pPr>
              <w:pStyle w:val="TAL"/>
            </w:pPr>
            <w:r w:rsidRPr="00457CAE">
              <w:t>Service bit rate</w:t>
            </w:r>
          </w:p>
        </w:tc>
        <w:tc>
          <w:tcPr>
            <w:tcW w:w="0" w:type="auto"/>
          </w:tcPr>
          <w:p w:rsidR="00B03641" w:rsidRPr="00457CAE" w:rsidDel="009F3B19" w:rsidRDefault="00B03641" w:rsidP="00113735">
            <w:pPr>
              <w:pStyle w:val="TAL"/>
            </w:pPr>
            <w:r w:rsidRPr="00457CAE">
              <w:t>Target value (bit/s); user experienced data rate (bit/s); time window (s)</w:t>
            </w:r>
          </w:p>
        </w:tc>
        <w:tc>
          <w:tcPr>
            <w:tcW w:w="0" w:type="auto"/>
          </w:tcPr>
          <w:p w:rsidR="00B03641" w:rsidRPr="00457CAE" w:rsidRDefault="00B03641" w:rsidP="00113735">
            <w:pPr>
              <w:pStyle w:val="TAC"/>
            </w:pPr>
            <w:r w:rsidRPr="00457CAE">
              <w:t>–</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X</w:t>
            </w:r>
          </w:p>
        </w:tc>
      </w:tr>
      <w:tr w:rsidR="00B03641" w:rsidRPr="00457CAE" w:rsidTr="00CE3A99">
        <w:tc>
          <w:tcPr>
            <w:tcW w:w="0" w:type="auto"/>
          </w:tcPr>
          <w:p w:rsidR="00B03641" w:rsidRPr="00457CAE" w:rsidRDefault="00B03641" w:rsidP="00113735">
            <w:pPr>
              <w:pStyle w:val="TAL"/>
            </w:pPr>
            <w:r w:rsidRPr="00457CAE">
              <w:t>Update time</w:t>
            </w:r>
          </w:p>
        </w:tc>
        <w:tc>
          <w:tcPr>
            <w:tcW w:w="0" w:type="auto"/>
          </w:tcPr>
          <w:p w:rsidR="00B03641" w:rsidRPr="00457CAE" w:rsidDel="009F3B19" w:rsidRDefault="00B03641" w:rsidP="00113735">
            <w:pPr>
              <w:pStyle w:val="TAL"/>
            </w:pPr>
            <w:r w:rsidRPr="00457CAE">
              <w:t>Target value and timeliness</w:t>
            </w:r>
          </w:p>
        </w:tc>
        <w:tc>
          <w:tcPr>
            <w:tcW w:w="0" w:type="auto"/>
          </w:tcPr>
          <w:p w:rsidR="00B03641" w:rsidRPr="00457CAE" w:rsidRDefault="00B03641" w:rsidP="00113735">
            <w:pPr>
              <w:pStyle w:val="TAC"/>
            </w:pPr>
            <w:r w:rsidRPr="00457CAE">
              <w:t>X</w:t>
            </w:r>
          </w:p>
        </w:tc>
        <w:tc>
          <w:tcPr>
            <w:tcW w:w="0" w:type="auto"/>
          </w:tcPr>
          <w:p w:rsidR="00B03641" w:rsidRPr="00457CAE" w:rsidRDefault="00B03641" w:rsidP="00113735">
            <w:pPr>
              <w:pStyle w:val="TAC"/>
            </w:pPr>
            <w:r w:rsidRPr="00457CAE">
              <w:t>–</w:t>
            </w:r>
          </w:p>
        </w:tc>
        <w:tc>
          <w:tcPr>
            <w:tcW w:w="0" w:type="auto"/>
          </w:tcPr>
          <w:p w:rsidR="00B03641" w:rsidRPr="00457CAE" w:rsidRDefault="00B03641" w:rsidP="00113735">
            <w:pPr>
              <w:pStyle w:val="TAC"/>
            </w:pPr>
            <w:r w:rsidRPr="00457CAE">
              <w:t>–</w:t>
            </w:r>
          </w:p>
        </w:tc>
      </w:tr>
      <w:tr w:rsidR="00B03641" w:rsidRPr="00457CAE" w:rsidTr="00CE3A99">
        <w:tc>
          <w:tcPr>
            <w:tcW w:w="0" w:type="auto"/>
            <w:gridSpan w:val="5"/>
          </w:tcPr>
          <w:p w:rsidR="00B03641" w:rsidRPr="00457CAE" w:rsidRDefault="00B03641" w:rsidP="005A2107">
            <w:pPr>
              <w:pStyle w:val="TAN"/>
            </w:pPr>
            <w:r w:rsidRPr="00457CAE">
              <w:t>NOTE:</w:t>
            </w:r>
            <w:r w:rsidR="00AE212F" w:rsidRPr="00457CAE">
              <w:tab/>
            </w:r>
            <w:r w:rsidRPr="00457CAE">
              <w:t>– application requirements (KPIs). X: applies; –: does not apply.</w:t>
            </w:r>
          </w:p>
        </w:tc>
      </w:tr>
    </w:tbl>
    <w:p w:rsidR="00B03641" w:rsidRPr="00457CAE" w:rsidRDefault="00B03641" w:rsidP="00B03641"/>
    <w:p w:rsidR="00B03641" w:rsidRPr="00457CAE" w:rsidRDefault="00B03641" w:rsidP="00B03641">
      <w:pPr>
        <w:rPr>
          <w:rFonts w:eastAsia="MS Mincho"/>
          <w:b/>
          <w:lang w:eastAsia="ja-JP"/>
        </w:rPr>
      </w:pPr>
      <w:r w:rsidRPr="00457CAE">
        <w:rPr>
          <w:rFonts w:eastAsia="MS Mincho"/>
          <w:b/>
          <w:lang w:eastAsia="ja-JP"/>
        </w:rPr>
        <w:t>Parameter description</w:t>
      </w:r>
    </w:p>
    <w:p w:rsidR="00B03641" w:rsidRPr="00457CAE" w:rsidRDefault="00B03641" w:rsidP="00B03641">
      <w:pPr>
        <w:rPr>
          <w:rFonts w:eastAsia="MS Mincho"/>
          <w:lang w:eastAsia="ja-JP"/>
        </w:rPr>
      </w:pPr>
      <w:r w:rsidRPr="00457CAE">
        <w:rPr>
          <w:rFonts w:eastAsia="MS Mincho"/>
          <w:i/>
          <w:lang w:eastAsia="ja-JP"/>
        </w:rPr>
        <w:t>Communication service availability</w:t>
      </w:r>
    </w:p>
    <w:p w:rsidR="00B03641" w:rsidRPr="00457CAE" w:rsidRDefault="00B03641" w:rsidP="00B03641">
      <w:pPr>
        <w:rPr>
          <w:rFonts w:eastAsia="MS Mincho"/>
          <w:lang w:eastAsia="ja-JP"/>
        </w:rPr>
      </w:pPr>
      <w:r w:rsidRPr="00457CAE">
        <w:rPr>
          <w:rFonts w:eastAsia="MS Mincho"/>
          <w:lang w:eastAsia="ja-JP"/>
        </w:rPr>
        <w:t>This parameter indicates if the communication system works as contracted ("available"/"unavailable" state). The communication system is in the "available" state as long as the availability criteria for transmitted packets are met. The service is unavailable if the packets received at the target are impaired and/or untimely (e.g. update time &gt; stipulated maximum). If the survival time (see Table C.2</w:t>
      </w:r>
      <w:r w:rsidR="00152978" w:rsidRPr="00457CAE">
        <w:rPr>
          <w:rFonts w:eastAsia="MS Mincho"/>
          <w:lang w:eastAsia="ja-JP"/>
        </w:rPr>
        <w:t>.3</w:t>
      </w:r>
      <w:r w:rsidRPr="00457CAE">
        <w:rPr>
          <w:rFonts w:eastAsia="MS Mincho"/>
          <w:lang w:eastAsia="ja-JP"/>
        </w:rPr>
        <w:t>-</w:t>
      </w:r>
      <w:r w:rsidR="00152978" w:rsidRPr="00457CAE">
        <w:rPr>
          <w:rFonts w:eastAsia="MS Mincho"/>
          <w:lang w:eastAsia="ja-JP"/>
        </w:rPr>
        <w:t>1</w:t>
      </w:r>
      <w:r w:rsidRPr="00457CAE">
        <w:rPr>
          <w:rFonts w:eastAsia="MS Mincho"/>
          <w:lang w:eastAsia="ja-JP"/>
        </w:rPr>
        <w:t>) is larger than zero, consecutive impairments and/or delays are ignored until the respective time has expired.</w:t>
      </w:r>
    </w:p>
    <w:p w:rsidR="00B03641" w:rsidRPr="00457CAE" w:rsidRDefault="00B03641" w:rsidP="00B03641">
      <w:pPr>
        <w:rPr>
          <w:rFonts w:eastAsia="MS Mincho"/>
          <w:i/>
          <w:lang w:eastAsia="ja-JP"/>
        </w:rPr>
      </w:pPr>
      <w:r w:rsidRPr="00457CAE">
        <w:rPr>
          <w:rFonts w:eastAsia="MS Mincho"/>
          <w:i/>
          <w:lang w:eastAsia="ja-JP"/>
        </w:rPr>
        <w:t>End-to-end latency</w:t>
      </w:r>
    </w:p>
    <w:p w:rsidR="00B03641" w:rsidRPr="00457CAE" w:rsidRDefault="00B03641" w:rsidP="00B03641">
      <w:pPr>
        <w:rPr>
          <w:rFonts w:eastAsia="MS Mincho"/>
          <w:lang w:eastAsia="ja-JP"/>
        </w:rPr>
      </w:pPr>
      <w:r w:rsidRPr="00457CAE" w:rsidDel="00427756">
        <w:rPr>
          <w:rFonts w:eastAsia="MS Mincho"/>
          <w:lang w:eastAsia="ja-JP"/>
        </w:rPr>
        <w:t>This parameter indicates the time allotted to the communication system for transmitting a message</w:t>
      </w:r>
      <w:r w:rsidRPr="00457CAE">
        <w:rPr>
          <w:rFonts w:eastAsia="MS Mincho"/>
          <w:lang w:eastAsia="ja-JP"/>
        </w:rPr>
        <w:t xml:space="preserve"> and the permitted timeliness.</w:t>
      </w:r>
    </w:p>
    <w:p w:rsidR="00B03641" w:rsidRPr="00457CAE" w:rsidRDefault="00152978" w:rsidP="00B03641">
      <w:pPr>
        <w:rPr>
          <w:rFonts w:eastAsia="MS Mincho"/>
          <w:i/>
          <w:lang w:eastAsia="ja-JP"/>
        </w:rPr>
      </w:pPr>
      <w:r w:rsidRPr="00457CAE">
        <w:rPr>
          <w:i/>
        </w:rPr>
        <w:t>Communication service reliability</w:t>
      </w:r>
    </w:p>
    <w:p w:rsidR="00B03641" w:rsidRPr="00457CAE" w:rsidRDefault="00152978" w:rsidP="00B03641">
      <w:pPr>
        <w:rPr>
          <w:rFonts w:eastAsia="MS Mincho"/>
          <w:lang w:eastAsia="ja-JP"/>
        </w:rPr>
      </w:pPr>
      <w:r w:rsidRPr="00457CAE">
        <w:t xml:space="preserve">Mean time between failures </w:t>
      </w:r>
      <w:r w:rsidR="00B03641" w:rsidRPr="00457CAE">
        <w:rPr>
          <w:rFonts w:eastAsia="MS Mincho"/>
          <w:lang w:eastAsia="ja-JP"/>
        </w:rPr>
        <w:t xml:space="preserve">is </w:t>
      </w:r>
      <w:r w:rsidRPr="00457CAE">
        <w:t>one of the typical</w:t>
      </w:r>
      <w:r w:rsidRPr="00457CAE" w:rsidDel="00152978">
        <w:rPr>
          <w:rFonts w:eastAsia="MS Mincho"/>
          <w:lang w:eastAsia="ja-JP"/>
        </w:rPr>
        <w:t xml:space="preserve"> </w:t>
      </w:r>
      <w:r w:rsidR="00B03641" w:rsidRPr="00457CAE">
        <w:rPr>
          <w:rFonts w:eastAsia="MS Mincho"/>
          <w:lang w:eastAsia="ja-JP"/>
        </w:rPr>
        <w:t>indicator</w:t>
      </w:r>
      <w:r w:rsidRPr="00457CAE">
        <w:rPr>
          <w:rFonts w:eastAsia="MS Mincho"/>
          <w:lang w:eastAsia="ja-JP"/>
        </w:rPr>
        <w:t>s</w:t>
      </w:r>
      <w:r w:rsidR="00B03641" w:rsidRPr="00457CAE">
        <w:rPr>
          <w:rFonts w:eastAsia="MS Mincho"/>
          <w:lang w:eastAsia="ja-JP"/>
        </w:rPr>
        <w:t xml:space="preserve"> for communication service reliability</w:t>
      </w:r>
      <w:r w:rsidR="00B03641" w:rsidRPr="00457CAE">
        <w:t>. This parameter states</w:t>
      </w:r>
      <w:r w:rsidR="00B03641" w:rsidRPr="00457CAE">
        <w:rPr>
          <w:rFonts w:eastAsia="MS Mincho"/>
          <w:lang w:eastAsia="ja-JP"/>
        </w:rPr>
        <w:t xml:space="preserve"> </w:t>
      </w:r>
      <w:r w:rsidRPr="00457CAE">
        <w:rPr>
          <w:lang w:eastAsia="en-US"/>
        </w:rPr>
        <w:t>the mean value of</w:t>
      </w:r>
      <w:r w:rsidRPr="00457CAE">
        <w:rPr>
          <w:rFonts w:eastAsia="MS Mincho"/>
          <w:lang w:eastAsia="ja-JP"/>
        </w:rPr>
        <w:t xml:space="preserve"> </w:t>
      </w:r>
      <w:r w:rsidR="00B03641" w:rsidRPr="00457CAE">
        <w:rPr>
          <w:rFonts w:eastAsia="MS Mincho"/>
          <w:lang w:eastAsia="ja-JP"/>
        </w:rPr>
        <w:t xml:space="preserve">how long the communication service is available before it becomes unavailable. For instance, a mean time between failures of one </w:t>
      </w:r>
      <w:r w:rsidRPr="00457CAE">
        <w:t xml:space="preserve">month </w:t>
      </w:r>
      <w:r w:rsidR="00B03641" w:rsidRPr="00457CAE">
        <w:rPr>
          <w:rFonts w:eastAsia="MS Mincho"/>
          <w:lang w:eastAsia="ja-JP"/>
        </w:rPr>
        <w:t xml:space="preserve">indicates that a communication service runs error-free for one </w:t>
      </w:r>
      <w:r w:rsidRPr="00457CAE">
        <w:t xml:space="preserve">month on average </w:t>
      </w:r>
      <w:r w:rsidR="00B03641" w:rsidRPr="00457CAE">
        <w:rPr>
          <w:rFonts w:eastAsia="MS Mincho"/>
          <w:lang w:eastAsia="ja-JP"/>
        </w:rPr>
        <w:t xml:space="preserve">before an error/errors make the communication service unavailable. </w:t>
      </w:r>
      <w:r w:rsidRPr="00457CAE">
        <w:t>Usually, an exponential distribution is assumed. This means, there will be several failures where the time between two subsequent errors is below the mean value (1 month in the example).</w:t>
      </w:r>
    </w:p>
    <w:p w:rsidR="00325EA8" w:rsidRPr="00457CAE" w:rsidRDefault="00325EA8" w:rsidP="00325EA8">
      <w:r w:rsidRPr="00457CAE">
        <w:t>Communication service availability and communication service reliability (mean time between failures) give an indication on the time between failures and the length of the failures.</w:t>
      </w:r>
    </w:p>
    <w:p w:rsidR="00B03641" w:rsidRPr="00457CAE" w:rsidRDefault="00B03641" w:rsidP="00B03641">
      <w:pPr>
        <w:rPr>
          <w:rFonts w:eastAsia="MS Mincho"/>
          <w:i/>
          <w:lang w:eastAsia="ja-JP"/>
        </w:rPr>
      </w:pPr>
      <w:r w:rsidRPr="00457CAE">
        <w:rPr>
          <w:rFonts w:eastAsia="MS Mincho"/>
          <w:i/>
          <w:lang w:eastAsia="ja-JP"/>
        </w:rPr>
        <w:t>Service bit rate</w:t>
      </w:r>
    </w:p>
    <w:p w:rsidR="00B03641" w:rsidRPr="00457CAE" w:rsidRDefault="00B03641" w:rsidP="00B03641">
      <w:pPr>
        <w:rPr>
          <w:rFonts w:eastAsia="MS Mincho"/>
          <w:i/>
          <w:lang w:eastAsia="ja-JP"/>
        </w:rPr>
      </w:pPr>
      <w:r w:rsidRPr="00457CAE">
        <w:rPr>
          <w:rFonts w:eastAsia="MS Mincho"/>
          <w:i/>
          <w:lang w:eastAsia="ja-JP"/>
        </w:rPr>
        <w:t>a) deterministic communication</w:t>
      </w:r>
    </w:p>
    <w:p w:rsidR="00B03641" w:rsidRPr="00457CAE" w:rsidRDefault="00B03641" w:rsidP="00B03641">
      <w:pPr>
        <w:rPr>
          <w:rFonts w:eastAsia="MS Mincho"/>
          <w:lang w:eastAsia="ja-JP"/>
        </w:rPr>
      </w:pPr>
      <w:r w:rsidRPr="00457CAE">
        <w:rPr>
          <w:rFonts w:eastAsia="MS Mincho"/>
          <w:lang w:eastAsia="ja-JP"/>
        </w:rPr>
        <w:t xml:space="preserve">The target value indicates committed data rate in bit/s sought from the communication service. This is the minimum data rate the communication system guarantees to provide at any time, i.e. in this case target value = user experienced data rate. </w:t>
      </w:r>
    </w:p>
    <w:p w:rsidR="00B03641" w:rsidRPr="00457CAE" w:rsidRDefault="00B03641" w:rsidP="00B03641">
      <w:pPr>
        <w:rPr>
          <w:rFonts w:eastAsia="MS Mincho"/>
          <w:i/>
          <w:lang w:eastAsia="ja-JP"/>
        </w:rPr>
      </w:pPr>
      <w:r w:rsidRPr="00457CAE">
        <w:rPr>
          <w:rFonts w:eastAsia="MS Mincho"/>
          <w:i/>
          <w:lang w:eastAsia="ja-JP"/>
        </w:rPr>
        <w:t>b) non-deterministic communication</w:t>
      </w:r>
    </w:p>
    <w:p w:rsidR="00B03641" w:rsidRPr="00457CAE" w:rsidRDefault="00B03641" w:rsidP="00B03641">
      <w:pPr>
        <w:rPr>
          <w:rFonts w:eastAsia="MS Mincho"/>
          <w:lang w:eastAsia="ja-JP"/>
        </w:rPr>
      </w:pPr>
      <w:r w:rsidRPr="00457CAE">
        <w:rPr>
          <w:rFonts w:eastAsia="MS Mincho"/>
          <w:lang w:eastAsia="ja-JP"/>
        </w:rPr>
        <w:t>The target value indicates the target data rate in bit/s. This is the information rate the communication system aims at providing on average during a given (moving) time window (unit: s). The user experienced data rate the lower data rate threshold for any of the time windows.</w:t>
      </w:r>
    </w:p>
    <w:p w:rsidR="00B03641" w:rsidRPr="00457CAE" w:rsidRDefault="00B03641" w:rsidP="00B03641">
      <w:pPr>
        <w:rPr>
          <w:rFonts w:eastAsia="MS Mincho"/>
          <w:i/>
          <w:lang w:eastAsia="ja-JP"/>
        </w:rPr>
      </w:pPr>
      <w:r w:rsidRPr="00457CAE">
        <w:rPr>
          <w:rFonts w:eastAsia="MS Mincho"/>
          <w:i/>
          <w:lang w:eastAsia="ja-JP"/>
        </w:rPr>
        <w:t>Update time</w:t>
      </w:r>
    </w:p>
    <w:p w:rsidR="00B03641" w:rsidRPr="00457CAE" w:rsidRDefault="00B03641" w:rsidP="00B03641">
      <w:pPr>
        <w:rPr>
          <w:rFonts w:eastAsia="MS Mincho"/>
          <w:lang w:eastAsia="ja-JP"/>
        </w:rPr>
      </w:pPr>
      <w:r w:rsidRPr="00457CAE">
        <w:rPr>
          <w:rFonts w:eastAsia="MS Mincho"/>
          <w:lang w:eastAsia="ja-JP"/>
        </w:rPr>
        <w:t>Applicable only to periodic communication, the update time indicates the time interval between any two consecutive messages delivered from the egress (of the communication system) to the application.</w:t>
      </w:r>
    </w:p>
    <w:p w:rsidR="00B03641" w:rsidRPr="00457CAE" w:rsidRDefault="00B03641" w:rsidP="00B03641">
      <w:pPr>
        <w:rPr>
          <w:rFonts w:eastAsia="MS Mincho"/>
          <w:b/>
          <w:lang w:eastAsia="ja-JP"/>
        </w:rPr>
      </w:pPr>
      <w:r w:rsidRPr="00457CAE">
        <w:rPr>
          <w:rFonts w:eastAsia="MS Mincho"/>
          <w:b/>
          <w:lang w:eastAsia="ja-JP"/>
        </w:rPr>
        <w:t>Traffic classes</w:t>
      </w:r>
    </w:p>
    <w:p w:rsidR="00B03641" w:rsidRPr="00457CAE" w:rsidRDefault="00B03641" w:rsidP="00B03641">
      <w:pPr>
        <w:rPr>
          <w:rFonts w:eastAsia="MS Mincho"/>
          <w:lang w:eastAsia="ja-JP"/>
        </w:rPr>
      </w:pPr>
      <w:r w:rsidRPr="00457CAE">
        <w:rPr>
          <w:rFonts w:eastAsia="MS Mincho"/>
          <w:lang w:eastAsia="ja-JP"/>
        </w:rPr>
        <w:t>In practice, vertical communication networks serve applications exhibiting a wide range of communication requirements. In order to facilitate efficient modelling of the communication network during engineering, and for reducing the complexity of network optimisation, disjoint QoS sets have been identified. These sets are referred to as traffic classes [</w:t>
      </w:r>
      <w:r w:rsidR="0070659A" w:rsidRPr="00457CAE">
        <w:rPr>
          <w:rFonts w:eastAsia="MS Mincho"/>
          <w:lang w:eastAsia="ja-JP"/>
        </w:rPr>
        <w:t>6</w:t>
      </w:r>
      <w:r w:rsidRPr="00457CAE">
        <w:rPr>
          <w:rFonts w:eastAsia="MS Mincho"/>
          <w:lang w:eastAsia="ja-JP"/>
        </w:rPr>
        <w:t>]. Typically, only three traffic classes are needed in industrial environments [</w:t>
      </w:r>
      <w:r w:rsidR="0070659A" w:rsidRPr="00457CAE">
        <w:rPr>
          <w:rFonts w:eastAsia="MS Mincho"/>
          <w:lang w:eastAsia="ja-JP"/>
        </w:rPr>
        <w:t>6</w:t>
      </w:r>
      <w:r w:rsidRPr="00457CAE">
        <w:rPr>
          <w:rFonts w:eastAsia="MS Mincho"/>
          <w:lang w:eastAsia="ja-JP"/>
        </w:rPr>
        <w:t>], i.e.</w:t>
      </w:r>
    </w:p>
    <w:p w:rsidR="00B03641" w:rsidRPr="00457CAE" w:rsidRDefault="00B03641" w:rsidP="00B03641">
      <w:pPr>
        <w:pStyle w:val="B1"/>
        <w:rPr>
          <w:rFonts w:eastAsia="MS Mincho"/>
          <w:lang w:eastAsia="ja-JP"/>
        </w:rPr>
      </w:pPr>
      <w:r w:rsidRPr="00457CAE">
        <w:rPr>
          <w:rFonts w:eastAsia="MS Mincho"/>
          <w:lang w:eastAsia="ja-JP"/>
        </w:rPr>
        <w:t>-</w:t>
      </w:r>
      <w:r w:rsidRPr="00457CAE">
        <w:rPr>
          <w:rFonts w:eastAsia="MS Mincho"/>
          <w:lang w:eastAsia="ja-JP"/>
        </w:rPr>
        <w:tab/>
        <w:t xml:space="preserve">deterministic periodic communication; </w:t>
      </w:r>
    </w:p>
    <w:p w:rsidR="00B03641" w:rsidRPr="00457CAE" w:rsidRDefault="00B03641" w:rsidP="00B03641">
      <w:pPr>
        <w:pStyle w:val="B1"/>
        <w:rPr>
          <w:rFonts w:eastAsia="MS Mincho"/>
          <w:lang w:eastAsia="ja-JP"/>
        </w:rPr>
      </w:pPr>
      <w:r w:rsidRPr="00457CAE">
        <w:rPr>
          <w:rFonts w:eastAsia="MS Mincho"/>
          <w:lang w:eastAsia="ja-JP"/>
        </w:rPr>
        <w:t>-</w:t>
      </w:r>
      <w:r w:rsidRPr="00457CAE">
        <w:rPr>
          <w:rFonts w:eastAsia="MS Mincho"/>
          <w:lang w:eastAsia="ja-JP"/>
        </w:rPr>
        <w:tab/>
        <w:t xml:space="preserve">deterministic aperiodic communication; and </w:t>
      </w:r>
    </w:p>
    <w:p w:rsidR="00B03641" w:rsidRPr="00457CAE" w:rsidRDefault="00B03641" w:rsidP="00B03641">
      <w:pPr>
        <w:pStyle w:val="B1"/>
        <w:rPr>
          <w:rFonts w:eastAsia="MS Mincho"/>
          <w:lang w:eastAsia="ja-JP"/>
        </w:rPr>
      </w:pPr>
      <w:r w:rsidRPr="00457CAE">
        <w:rPr>
          <w:rFonts w:eastAsia="MS Mincho"/>
          <w:lang w:eastAsia="ja-JP"/>
        </w:rPr>
        <w:t>-</w:t>
      </w:r>
      <w:r w:rsidRPr="00457CAE">
        <w:rPr>
          <w:rFonts w:eastAsia="MS Mincho"/>
          <w:lang w:eastAsia="ja-JP"/>
        </w:rPr>
        <w:tab/>
        <w:t>non-deterministic communication.</w:t>
      </w:r>
    </w:p>
    <w:p w:rsidR="00B03641" w:rsidRPr="00457CAE" w:rsidRDefault="00B03641" w:rsidP="00B03641">
      <w:pPr>
        <w:rPr>
          <w:rFonts w:eastAsia="MS Mincho"/>
          <w:lang w:eastAsia="ja-JP"/>
        </w:rPr>
      </w:pPr>
      <w:r w:rsidRPr="00457CAE">
        <w:rPr>
          <w:rFonts w:eastAsia="MS Mincho"/>
          <w:lang w:eastAsia="ja-JP"/>
        </w:rPr>
        <w:t>Deterministic periodic communication stands for periodic communication with stringent requirements on timeliness of the transmission.</w:t>
      </w:r>
    </w:p>
    <w:p w:rsidR="00B03641" w:rsidRPr="00457CAE" w:rsidRDefault="00B03641" w:rsidP="00B03641">
      <w:pPr>
        <w:rPr>
          <w:rFonts w:eastAsia="MS Mincho"/>
          <w:lang w:eastAsia="ja-JP"/>
        </w:rPr>
      </w:pPr>
      <w:r w:rsidRPr="00457CAE">
        <w:rPr>
          <w:rFonts w:eastAsia="MS Mincho"/>
          <w:lang w:eastAsia="ja-JP"/>
        </w:rPr>
        <w:t xml:space="preserve">Deterministic aperiodic communication stands </w:t>
      </w:r>
      <w:r w:rsidR="00152978" w:rsidRPr="00457CAE">
        <w:rPr>
          <w:rFonts w:eastAsia="MS Mincho"/>
          <w:lang w:eastAsia="ja-JP"/>
        </w:rPr>
        <w:t xml:space="preserve">for </w:t>
      </w:r>
      <w:r w:rsidRPr="00457CAE">
        <w:rPr>
          <w:rFonts w:eastAsia="MS Mincho"/>
          <w:lang w:eastAsia="ja-JP"/>
        </w:rPr>
        <w:t>communication without a pre-set sending time. Typical activity patterns for which this kind of communication is suitable are event-driven actions.</w:t>
      </w:r>
    </w:p>
    <w:p w:rsidR="00B03641" w:rsidRPr="00457CAE" w:rsidRDefault="00B03641" w:rsidP="00B03641">
      <w:pPr>
        <w:rPr>
          <w:rFonts w:eastAsia="MS Mincho"/>
          <w:lang w:eastAsia="ja-JP"/>
        </w:rPr>
      </w:pPr>
      <w:r w:rsidRPr="00457CAE">
        <w:rPr>
          <w:rFonts w:eastAsia="MS Mincho"/>
          <w:lang w:eastAsia="ja-JP"/>
        </w:rPr>
        <w:t>Non-deterministic communication subsumes all other types of traffic. Periodic non-real time and aperiodic non-real time traffic are subsumed by the non-deterministic traffic class, since periodicity is irrelevant in case the communication is not time-critical.</w:t>
      </w:r>
    </w:p>
    <w:p w:rsidR="00B03641" w:rsidRPr="00457CAE" w:rsidRDefault="00B03641" w:rsidP="00B03641">
      <w:pPr>
        <w:rPr>
          <w:rFonts w:eastAsia="MS Mincho"/>
          <w:b/>
          <w:bCs/>
          <w:lang w:eastAsia="ja-JP"/>
        </w:rPr>
      </w:pPr>
      <w:r w:rsidRPr="00457CAE">
        <w:rPr>
          <w:b/>
        </w:rPr>
        <w:t>Usage of the parameter</w:t>
      </w:r>
      <w:r w:rsidRPr="00457CAE">
        <w:rPr>
          <w:rFonts w:eastAsia="MS Mincho"/>
          <w:b/>
          <w:bCs/>
          <w:lang w:eastAsia="ja-JP"/>
        </w:rPr>
        <w:t>s in Table C.2.2-1</w:t>
      </w:r>
    </w:p>
    <w:p w:rsidR="00B03641" w:rsidRPr="00457CAE" w:rsidRDefault="00B03641" w:rsidP="00B03641">
      <w:r w:rsidRPr="00457CAE">
        <w:t>Control service request and response; monitoring service response and indication.</w:t>
      </w:r>
    </w:p>
    <w:p w:rsidR="00B03641" w:rsidRPr="00457CAE" w:rsidRDefault="00B03641" w:rsidP="00DF3B60">
      <w:pPr>
        <w:pStyle w:val="Heading2"/>
      </w:pPr>
      <w:bookmarkStart w:id="393" w:name="_Toc45387413"/>
      <w:bookmarkStart w:id="394" w:name="_Toc91260377"/>
      <w:r w:rsidRPr="00457CAE">
        <w:t>C</w:t>
      </w:r>
      <w:r w:rsidR="001C613D" w:rsidRPr="00457CAE">
        <w:t>.</w:t>
      </w:r>
      <w:r w:rsidRPr="00457CAE">
        <w:t>2.3</w:t>
      </w:r>
      <w:r w:rsidRPr="00457CAE">
        <w:tab/>
        <w:t>Influence quantities</w:t>
      </w:r>
      <w:bookmarkEnd w:id="393"/>
      <w:bookmarkEnd w:id="394"/>
    </w:p>
    <w:p w:rsidR="00B03641" w:rsidRPr="00457CAE" w:rsidRDefault="00B03641" w:rsidP="00B03641">
      <w:pPr>
        <w:pStyle w:val="TH"/>
      </w:pPr>
      <w:r w:rsidRPr="00457CAE">
        <w:t>Table C</w:t>
      </w:r>
      <w:r w:rsidR="001C613D" w:rsidRPr="00457CAE">
        <w:rPr>
          <w:b w:val="0"/>
        </w:rPr>
        <w:t>.</w:t>
      </w:r>
      <w:r w:rsidRPr="00457CAE">
        <w:t xml:space="preserve">2.3-1: Candidate application influencing parameters for the dependable communication service interface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839"/>
        <w:gridCol w:w="1679"/>
        <w:gridCol w:w="1685"/>
        <w:gridCol w:w="1654"/>
        <w:gridCol w:w="1793"/>
      </w:tblGrid>
      <w:tr w:rsidR="00B03641" w:rsidRPr="00457CAE" w:rsidTr="00E64845">
        <w:tc>
          <w:tcPr>
            <w:tcW w:w="0" w:type="auto"/>
            <w:vMerge w:val="restart"/>
          </w:tcPr>
          <w:p w:rsidR="00B03641" w:rsidRPr="00457CAE" w:rsidRDefault="00B03641" w:rsidP="00920D52">
            <w:pPr>
              <w:pStyle w:val="TAH"/>
            </w:pPr>
            <w:r w:rsidRPr="00457CAE">
              <w:t>Parameter name</w:t>
            </w:r>
          </w:p>
        </w:tc>
        <w:tc>
          <w:tcPr>
            <w:tcW w:w="0" w:type="auto"/>
            <w:vMerge w:val="restart"/>
          </w:tcPr>
          <w:p w:rsidR="00B03641" w:rsidRPr="00457CAE" w:rsidRDefault="00B03641" w:rsidP="00920D52">
            <w:pPr>
              <w:pStyle w:val="TAH"/>
            </w:pPr>
            <w:r w:rsidRPr="00457CAE">
              <w:t>Typical metric (unit)</w:t>
            </w:r>
          </w:p>
        </w:tc>
        <w:tc>
          <w:tcPr>
            <w:tcW w:w="0" w:type="auto"/>
            <w:gridSpan w:val="3"/>
          </w:tcPr>
          <w:p w:rsidR="00B03641" w:rsidRPr="00457CAE" w:rsidRDefault="00B03641" w:rsidP="00920D52">
            <w:pPr>
              <w:pStyle w:val="TAH"/>
            </w:pPr>
            <w:r w:rsidRPr="00457CAE">
              <w:t>Traffic class (note)</w:t>
            </w:r>
          </w:p>
        </w:tc>
        <w:tc>
          <w:tcPr>
            <w:tcW w:w="0" w:type="auto"/>
            <w:vMerge w:val="restart"/>
          </w:tcPr>
          <w:p w:rsidR="00B03641" w:rsidRPr="00457CAE" w:rsidRDefault="00B03641" w:rsidP="00920D52">
            <w:pPr>
              <w:pStyle w:val="TAH"/>
            </w:pPr>
            <w:r w:rsidRPr="00457CAE">
              <w:rPr>
                <w:bCs/>
              </w:rPr>
              <w:t>Usage of this parameter</w:t>
            </w:r>
          </w:p>
        </w:tc>
      </w:tr>
      <w:tr w:rsidR="00B03641" w:rsidRPr="00457CAE" w:rsidTr="00E64845">
        <w:tc>
          <w:tcPr>
            <w:tcW w:w="0" w:type="auto"/>
            <w:vMerge/>
          </w:tcPr>
          <w:p w:rsidR="00B03641" w:rsidRPr="00457CAE" w:rsidRDefault="00B03641" w:rsidP="00920D52">
            <w:pPr>
              <w:pStyle w:val="TAH"/>
            </w:pPr>
          </w:p>
        </w:tc>
        <w:tc>
          <w:tcPr>
            <w:tcW w:w="0" w:type="auto"/>
            <w:vMerge/>
          </w:tcPr>
          <w:p w:rsidR="00B03641" w:rsidRPr="00457CAE" w:rsidRDefault="00B03641" w:rsidP="00920D52">
            <w:pPr>
              <w:pStyle w:val="TAH"/>
            </w:pPr>
          </w:p>
        </w:tc>
        <w:tc>
          <w:tcPr>
            <w:tcW w:w="0" w:type="auto"/>
          </w:tcPr>
          <w:p w:rsidR="00B03641" w:rsidRPr="00457CAE" w:rsidRDefault="00B03641" w:rsidP="00920D52">
            <w:pPr>
              <w:pStyle w:val="TAH"/>
            </w:pPr>
            <w:r w:rsidRPr="00457CAE">
              <w:t>Deterministic periodic communication</w:t>
            </w:r>
          </w:p>
        </w:tc>
        <w:tc>
          <w:tcPr>
            <w:tcW w:w="0" w:type="auto"/>
          </w:tcPr>
          <w:p w:rsidR="00B03641" w:rsidRPr="00457CAE" w:rsidRDefault="00B03641" w:rsidP="00920D52">
            <w:pPr>
              <w:pStyle w:val="TAH"/>
            </w:pPr>
            <w:r w:rsidRPr="00457CAE">
              <w:t>Deterministic aperiodic communication</w:t>
            </w:r>
          </w:p>
        </w:tc>
        <w:tc>
          <w:tcPr>
            <w:tcW w:w="0" w:type="auto"/>
          </w:tcPr>
          <w:p w:rsidR="00B03641" w:rsidRPr="00457CAE" w:rsidRDefault="00B03641" w:rsidP="00920D52">
            <w:pPr>
              <w:pStyle w:val="TAH"/>
            </w:pPr>
            <w:r w:rsidRPr="00457CAE">
              <w:t>Non-deterministic communication</w:t>
            </w:r>
          </w:p>
        </w:tc>
        <w:tc>
          <w:tcPr>
            <w:tcW w:w="0" w:type="auto"/>
            <w:vMerge/>
          </w:tcPr>
          <w:p w:rsidR="00B03641" w:rsidRPr="00457CAE" w:rsidRDefault="00B03641" w:rsidP="00CE3A99">
            <w:pPr>
              <w:keepNext/>
              <w:keepLines/>
              <w:spacing w:after="0"/>
              <w:jc w:val="center"/>
              <w:rPr>
                <w:rFonts w:ascii="Arial" w:hAnsi="Arial"/>
                <w:b/>
                <w:sz w:val="18"/>
              </w:rPr>
            </w:pPr>
          </w:p>
        </w:tc>
      </w:tr>
      <w:tr w:rsidR="00AE212F" w:rsidRPr="00457CAE" w:rsidTr="00E64845">
        <w:tc>
          <w:tcPr>
            <w:tcW w:w="0" w:type="auto"/>
          </w:tcPr>
          <w:p w:rsidR="00AE212F" w:rsidRPr="00457CAE" w:rsidRDefault="00AE212F" w:rsidP="00920D52">
            <w:pPr>
              <w:pStyle w:val="TAL"/>
            </w:pPr>
            <w:r w:rsidRPr="00457CAE">
              <w:t>Burst</w:t>
            </w:r>
          </w:p>
        </w:tc>
        <w:tc>
          <w:tcPr>
            <w:tcW w:w="0" w:type="auto"/>
          </w:tcPr>
          <w:p w:rsidR="00AE212F" w:rsidRPr="00457CAE" w:rsidRDefault="00AE212F" w:rsidP="001518F6">
            <w:pPr>
              <w:pStyle w:val="TAL"/>
            </w:pPr>
            <w:r w:rsidRPr="00457CAE">
              <w:t xml:space="preserve">Maximum user data length (byte) and </w:t>
            </w:r>
            <w:r w:rsidR="003D48DC">
              <w:t>line rate of the communication service interface (bit/s)</w:t>
            </w:r>
          </w:p>
        </w:tc>
        <w:tc>
          <w:tcPr>
            <w:tcW w:w="0" w:type="auto"/>
          </w:tcPr>
          <w:p w:rsidR="00AE212F" w:rsidRPr="00457CAE" w:rsidRDefault="00AE212F" w:rsidP="001518F6">
            <w:pPr>
              <w:pStyle w:val="TAC"/>
            </w:pPr>
            <w:r w:rsidRPr="00457CAE">
              <w:t>–</w:t>
            </w:r>
          </w:p>
        </w:tc>
        <w:tc>
          <w:tcPr>
            <w:tcW w:w="0" w:type="auto"/>
          </w:tcPr>
          <w:p w:rsidR="00AE212F" w:rsidRPr="00457CAE" w:rsidRDefault="00AE212F" w:rsidP="00BE4109">
            <w:pPr>
              <w:pStyle w:val="TAC"/>
            </w:pPr>
            <w:r w:rsidRPr="00457CAE">
              <w:t>X</w:t>
            </w:r>
          </w:p>
        </w:tc>
        <w:tc>
          <w:tcPr>
            <w:tcW w:w="0" w:type="auto"/>
          </w:tcPr>
          <w:p w:rsidR="00AE212F" w:rsidRPr="00457CAE" w:rsidRDefault="003D48DC" w:rsidP="00720426">
            <w:pPr>
              <w:pStyle w:val="TAC"/>
            </w:pPr>
            <w:r>
              <w:t>X</w:t>
            </w:r>
            <w:r w:rsidRPr="00457CAE">
              <w:t xml:space="preserve"> </w:t>
            </w:r>
          </w:p>
        </w:tc>
        <w:tc>
          <w:tcPr>
            <w:tcW w:w="0" w:type="auto"/>
          </w:tcPr>
          <w:p w:rsidR="00AE212F" w:rsidRPr="00457CAE" w:rsidRDefault="00E64845" w:rsidP="00903D1E">
            <w:pPr>
              <w:pStyle w:val="TAL"/>
            </w:pPr>
            <w:r>
              <w:t>S</w:t>
            </w:r>
            <w:r w:rsidR="00AE212F" w:rsidRPr="00457CAE">
              <w:t>ervice request and response; monitoring service response and indication</w:t>
            </w:r>
          </w:p>
        </w:tc>
      </w:tr>
      <w:tr w:rsidR="00E64845" w:rsidRPr="00457CAE" w:rsidTr="00E64845">
        <w:tc>
          <w:tcPr>
            <w:tcW w:w="0" w:type="auto"/>
          </w:tcPr>
          <w:p w:rsidR="00E64845" w:rsidRPr="00457CAE" w:rsidRDefault="00E64845" w:rsidP="00E64845">
            <w:pPr>
              <w:pStyle w:val="TAL"/>
            </w:pPr>
            <w:r w:rsidRPr="00857DA9">
              <w:t>Message size</w:t>
            </w:r>
          </w:p>
        </w:tc>
        <w:tc>
          <w:tcPr>
            <w:tcW w:w="0" w:type="auto"/>
          </w:tcPr>
          <w:p w:rsidR="00E64845" w:rsidRPr="00457CAE" w:rsidRDefault="00E64845" w:rsidP="00E64845">
            <w:pPr>
              <w:pStyle w:val="TAL"/>
            </w:pPr>
            <w:r w:rsidRPr="00857DA9">
              <w:t>Maximum or current value (byte)</w:t>
            </w:r>
          </w:p>
        </w:tc>
        <w:tc>
          <w:tcPr>
            <w:tcW w:w="0" w:type="auto"/>
          </w:tcPr>
          <w:p w:rsidR="00E64845" w:rsidRPr="00457CAE" w:rsidRDefault="00E64845" w:rsidP="00E64845">
            <w:pPr>
              <w:pStyle w:val="TAC"/>
            </w:pPr>
            <w:r w:rsidRPr="00857DA9">
              <w:t>X</w:t>
            </w:r>
          </w:p>
        </w:tc>
        <w:tc>
          <w:tcPr>
            <w:tcW w:w="0" w:type="auto"/>
          </w:tcPr>
          <w:p w:rsidR="00E64845" w:rsidRPr="00457CAE" w:rsidRDefault="00E64845" w:rsidP="00E64845">
            <w:pPr>
              <w:pStyle w:val="TAC"/>
            </w:pPr>
            <w:r w:rsidRPr="00857DA9">
              <w:t>(X)</w:t>
            </w:r>
          </w:p>
        </w:tc>
        <w:tc>
          <w:tcPr>
            <w:tcW w:w="0" w:type="auto"/>
          </w:tcPr>
          <w:p w:rsidR="00E64845" w:rsidRDefault="00E64845" w:rsidP="00E64845">
            <w:pPr>
              <w:pStyle w:val="TAC"/>
            </w:pPr>
            <w:r w:rsidRPr="00857DA9">
              <w:t>(X)</w:t>
            </w:r>
          </w:p>
        </w:tc>
        <w:tc>
          <w:tcPr>
            <w:tcW w:w="0" w:type="auto"/>
          </w:tcPr>
          <w:p w:rsidR="00E64845" w:rsidRPr="00457CAE" w:rsidDel="00E64845" w:rsidRDefault="00E64845" w:rsidP="00E64845">
            <w:pPr>
              <w:pStyle w:val="TAL"/>
            </w:pPr>
            <w:r w:rsidRPr="00857DA9">
              <w:t>Service request and response; non-deterministic data transmission; deterministic aperiodic data transmission</w:t>
            </w:r>
          </w:p>
        </w:tc>
      </w:tr>
      <w:tr w:rsidR="00E64845" w:rsidRPr="00457CAE" w:rsidTr="00E64845">
        <w:tc>
          <w:tcPr>
            <w:tcW w:w="0" w:type="auto"/>
          </w:tcPr>
          <w:p w:rsidR="00E64845" w:rsidRPr="00457CAE" w:rsidRDefault="00E64845" w:rsidP="00E64845">
            <w:pPr>
              <w:pStyle w:val="TAL"/>
            </w:pPr>
            <w:r w:rsidRPr="00857DA9">
              <w:t>Service time interval</w:t>
            </w:r>
          </w:p>
        </w:tc>
        <w:tc>
          <w:tcPr>
            <w:tcW w:w="0" w:type="auto"/>
          </w:tcPr>
          <w:p w:rsidR="00E64845" w:rsidRPr="00457CAE" w:rsidRDefault="00E64845" w:rsidP="00E64845">
            <w:pPr>
              <w:pStyle w:val="TAL"/>
            </w:pPr>
            <w:r w:rsidRPr="00857DA9">
              <w:t>Start (time) and end (time)</w:t>
            </w:r>
          </w:p>
        </w:tc>
        <w:tc>
          <w:tcPr>
            <w:tcW w:w="0" w:type="auto"/>
          </w:tcPr>
          <w:p w:rsidR="00E64845" w:rsidRPr="00457CAE" w:rsidRDefault="00E64845" w:rsidP="00E64845">
            <w:pPr>
              <w:pStyle w:val="TAC"/>
            </w:pPr>
            <w:r w:rsidRPr="00857DA9">
              <w:t>X</w:t>
            </w:r>
          </w:p>
        </w:tc>
        <w:tc>
          <w:tcPr>
            <w:tcW w:w="0" w:type="auto"/>
          </w:tcPr>
          <w:p w:rsidR="00E64845" w:rsidRPr="00457CAE" w:rsidRDefault="00E64845" w:rsidP="00E64845">
            <w:pPr>
              <w:pStyle w:val="TAC"/>
            </w:pPr>
            <w:r w:rsidRPr="00857DA9">
              <w:t>X</w:t>
            </w:r>
          </w:p>
        </w:tc>
        <w:tc>
          <w:tcPr>
            <w:tcW w:w="0" w:type="auto"/>
          </w:tcPr>
          <w:p w:rsidR="00E64845" w:rsidRDefault="00E64845" w:rsidP="00E64845">
            <w:pPr>
              <w:pStyle w:val="TAC"/>
            </w:pPr>
            <w:r w:rsidRPr="00857DA9">
              <w:t>X</w:t>
            </w:r>
          </w:p>
        </w:tc>
        <w:tc>
          <w:tcPr>
            <w:tcW w:w="0" w:type="auto"/>
          </w:tcPr>
          <w:p w:rsidR="00E64845" w:rsidRPr="00457CAE" w:rsidDel="00E64845" w:rsidRDefault="00E64845" w:rsidP="00E64845">
            <w:pPr>
              <w:pStyle w:val="TAL"/>
            </w:pPr>
            <w:r w:rsidRPr="00857DA9">
              <w:t>Service request and response</w:t>
            </w:r>
          </w:p>
        </w:tc>
      </w:tr>
      <w:tr w:rsidR="003D48DC" w:rsidRPr="00457CAE" w:rsidTr="00E64845">
        <w:tc>
          <w:tcPr>
            <w:tcW w:w="0" w:type="auto"/>
          </w:tcPr>
          <w:p w:rsidR="003D48DC" w:rsidRPr="00457CAE" w:rsidRDefault="003D48DC" w:rsidP="003D48DC">
            <w:pPr>
              <w:pStyle w:val="TAL"/>
            </w:pPr>
            <w:r w:rsidRPr="00457CAE">
              <w:t>Survival time</w:t>
            </w:r>
          </w:p>
        </w:tc>
        <w:tc>
          <w:tcPr>
            <w:tcW w:w="0" w:type="auto"/>
          </w:tcPr>
          <w:p w:rsidR="003D48DC" w:rsidRPr="00457CAE" w:rsidRDefault="003D48DC" w:rsidP="003D48DC">
            <w:pPr>
              <w:pStyle w:val="TAL"/>
            </w:pPr>
            <w:r w:rsidRPr="00457CAE">
              <w:t>Maximum (s)</w:t>
            </w:r>
          </w:p>
        </w:tc>
        <w:tc>
          <w:tcPr>
            <w:tcW w:w="0" w:type="auto"/>
          </w:tcPr>
          <w:p w:rsidR="003D48DC" w:rsidRPr="00457CAE" w:rsidRDefault="003D48DC" w:rsidP="003D48DC">
            <w:pPr>
              <w:pStyle w:val="TAC"/>
            </w:pPr>
            <w:r w:rsidRPr="00457CAE">
              <w:t>X</w:t>
            </w:r>
          </w:p>
        </w:tc>
        <w:tc>
          <w:tcPr>
            <w:tcW w:w="0" w:type="auto"/>
          </w:tcPr>
          <w:p w:rsidR="003D48DC" w:rsidRPr="00457CAE" w:rsidRDefault="003D48DC" w:rsidP="003D48DC">
            <w:pPr>
              <w:pStyle w:val="TAC"/>
            </w:pPr>
            <w:r w:rsidRPr="00457CAE">
              <w:t>X</w:t>
            </w:r>
          </w:p>
        </w:tc>
        <w:tc>
          <w:tcPr>
            <w:tcW w:w="0" w:type="auto"/>
          </w:tcPr>
          <w:p w:rsidR="003D48DC" w:rsidRPr="00457CAE" w:rsidRDefault="003D48DC" w:rsidP="003D48DC">
            <w:pPr>
              <w:pStyle w:val="TAC"/>
            </w:pPr>
            <w:r w:rsidRPr="00457CAE">
              <w:t>–</w:t>
            </w:r>
          </w:p>
        </w:tc>
        <w:tc>
          <w:tcPr>
            <w:tcW w:w="0" w:type="auto"/>
          </w:tcPr>
          <w:p w:rsidR="003D48DC" w:rsidRPr="00457CAE" w:rsidRDefault="00E64845" w:rsidP="003D48DC">
            <w:pPr>
              <w:pStyle w:val="TAL"/>
            </w:pPr>
            <w:r>
              <w:t>S</w:t>
            </w:r>
            <w:r w:rsidR="003D48DC" w:rsidRPr="00457CAE">
              <w:t>ervice request and response</w:t>
            </w:r>
          </w:p>
        </w:tc>
      </w:tr>
      <w:tr w:rsidR="003D48DC" w:rsidRPr="00457CAE" w:rsidTr="00E64845">
        <w:tc>
          <w:tcPr>
            <w:tcW w:w="0" w:type="auto"/>
          </w:tcPr>
          <w:p w:rsidR="003D48DC" w:rsidRPr="00457CAE" w:rsidRDefault="003D48DC" w:rsidP="003D48DC">
            <w:pPr>
              <w:pStyle w:val="TAL"/>
            </w:pPr>
            <w:r w:rsidRPr="00457CAE">
              <w:t>Transfer interval</w:t>
            </w:r>
          </w:p>
        </w:tc>
        <w:tc>
          <w:tcPr>
            <w:tcW w:w="0" w:type="auto"/>
          </w:tcPr>
          <w:p w:rsidR="003D48DC" w:rsidRPr="00457CAE" w:rsidDel="009F3B19" w:rsidRDefault="003D48DC" w:rsidP="003D48DC">
            <w:pPr>
              <w:pStyle w:val="TAL"/>
            </w:pPr>
            <w:r w:rsidRPr="00457CAE">
              <w:t>Target value and timeliness (s)</w:t>
            </w:r>
          </w:p>
        </w:tc>
        <w:tc>
          <w:tcPr>
            <w:tcW w:w="0" w:type="auto"/>
          </w:tcPr>
          <w:p w:rsidR="003D48DC" w:rsidRPr="00457CAE" w:rsidRDefault="003D48DC" w:rsidP="003D48DC">
            <w:pPr>
              <w:pStyle w:val="TAC"/>
            </w:pPr>
            <w:r w:rsidRPr="00457CAE">
              <w:t>X</w:t>
            </w:r>
          </w:p>
        </w:tc>
        <w:tc>
          <w:tcPr>
            <w:tcW w:w="0" w:type="auto"/>
          </w:tcPr>
          <w:p w:rsidR="003D48DC" w:rsidRPr="00457CAE" w:rsidRDefault="003D48DC" w:rsidP="003D48DC">
            <w:pPr>
              <w:pStyle w:val="TAC"/>
            </w:pPr>
            <w:r w:rsidRPr="00457CAE">
              <w:t>–</w:t>
            </w:r>
          </w:p>
        </w:tc>
        <w:tc>
          <w:tcPr>
            <w:tcW w:w="0" w:type="auto"/>
          </w:tcPr>
          <w:p w:rsidR="003D48DC" w:rsidRPr="00457CAE" w:rsidRDefault="003D48DC" w:rsidP="003D48DC">
            <w:pPr>
              <w:pStyle w:val="TAC"/>
            </w:pPr>
            <w:r w:rsidRPr="00457CAE">
              <w:t>–</w:t>
            </w:r>
          </w:p>
        </w:tc>
        <w:tc>
          <w:tcPr>
            <w:tcW w:w="0" w:type="auto"/>
          </w:tcPr>
          <w:p w:rsidR="003D48DC" w:rsidRPr="00457CAE" w:rsidRDefault="00E64845" w:rsidP="003D48DC">
            <w:pPr>
              <w:pStyle w:val="TAL"/>
            </w:pPr>
            <w:r>
              <w:t>S</w:t>
            </w:r>
            <w:r w:rsidR="003D48DC" w:rsidRPr="00457CAE">
              <w:t>ervice request and response</w:t>
            </w:r>
          </w:p>
        </w:tc>
      </w:tr>
      <w:tr w:rsidR="003D48DC" w:rsidRPr="00457CAE" w:rsidTr="00E64845">
        <w:tc>
          <w:tcPr>
            <w:tcW w:w="0" w:type="auto"/>
            <w:gridSpan w:val="6"/>
          </w:tcPr>
          <w:p w:rsidR="003D48DC" w:rsidRPr="00457CAE" w:rsidRDefault="003D48DC" w:rsidP="003D48DC">
            <w:pPr>
              <w:pStyle w:val="TAL"/>
            </w:pPr>
            <w:r w:rsidRPr="003D48DC">
              <w:t>NOTE:</w:t>
            </w:r>
            <w:r w:rsidRPr="003D48DC">
              <w:tab/>
              <w:t>X: applies; (X): usually does not apply; –: does not apply.</w:t>
            </w:r>
          </w:p>
        </w:tc>
      </w:tr>
    </w:tbl>
    <w:p w:rsidR="003D48DC" w:rsidRDefault="003D48DC" w:rsidP="00B03641">
      <w:pPr>
        <w:rPr>
          <w:b/>
        </w:rPr>
      </w:pPr>
    </w:p>
    <w:p w:rsidR="00B03641" w:rsidRPr="00457CAE" w:rsidRDefault="00B03641" w:rsidP="00B03641">
      <w:pPr>
        <w:rPr>
          <w:b/>
        </w:rPr>
      </w:pPr>
      <w:r w:rsidRPr="00457CAE">
        <w:rPr>
          <w:b/>
        </w:rPr>
        <w:t>Parameter description</w:t>
      </w:r>
    </w:p>
    <w:p w:rsidR="00B03641" w:rsidRPr="00457CAE" w:rsidRDefault="00B03641" w:rsidP="00B03641">
      <w:pPr>
        <w:rPr>
          <w:i/>
        </w:rPr>
      </w:pPr>
      <w:r w:rsidRPr="00457CAE">
        <w:rPr>
          <w:i/>
        </w:rPr>
        <w:t>Burst</w:t>
      </w:r>
    </w:p>
    <w:p w:rsidR="00B03641" w:rsidRPr="00457CAE" w:rsidRDefault="00B03641" w:rsidP="00B03641">
      <w:r w:rsidRPr="00457CAE">
        <w:t>The transmission of, for instance, program code and configuration data may be handed to the 3GPP system as data burst</w:t>
      </w:r>
      <w:r w:rsidR="005A2107" w:rsidRPr="00457CAE">
        <w:t>.</w:t>
      </w:r>
      <w:r w:rsidRPr="00457CAE">
        <w:t xml:space="preserve"> In this case, the ingress data rate exceeds the capacity of the network, which implies that some of the data has to be stored within the ingress node of the communication system before it can be transmitted to the egress interface(s). However, the </w:t>
      </w:r>
      <w:r w:rsidR="003D48DC">
        <w:t xml:space="preserve">application consuming the communication service requires that the </w:t>
      </w:r>
      <w:r w:rsidRPr="00457CAE">
        <w:t xml:space="preserve">data of </w:t>
      </w:r>
      <w:r w:rsidR="003D48DC">
        <w:t xml:space="preserve">such </w:t>
      </w:r>
      <w:r w:rsidRPr="00457CAE">
        <w:t>a burst needs</w:t>
      </w:r>
      <w:r w:rsidR="003D48DC">
        <w:t xml:space="preserve"> to</w:t>
      </w:r>
      <w:r w:rsidRPr="00457CAE">
        <w:t xml:space="preserve"> be transmitted completely. This is in contrast to periodic data transmission, where new messages overwrite old ones.</w:t>
      </w:r>
    </w:p>
    <w:p w:rsidR="00AE212F" w:rsidRPr="00457CAE" w:rsidRDefault="00AE212F" w:rsidP="00903D1E">
      <w:pPr>
        <w:pStyle w:val="B1"/>
        <w:rPr>
          <w:lang w:eastAsia="en-US"/>
        </w:rPr>
      </w:pPr>
      <w:r w:rsidRPr="00457CAE">
        <w:rPr>
          <w:lang w:eastAsia="en-US"/>
        </w:rPr>
        <w:t>Typical metrices for bursts:</w:t>
      </w:r>
      <w:r w:rsidR="003D48DC">
        <w:rPr>
          <w:lang w:eastAsia="en-US"/>
        </w:rPr>
        <w:t xml:space="preserve"> </w:t>
      </w:r>
      <w:r w:rsidRPr="00457CAE">
        <w:rPr>
          <w:lang w:eastAsia="en-US"/>
        </w:rPr>
        <w:t xml:space="preserve">maximum user data length and line rate of the </w:t>
      </w:r>
      <w:r w:rsidR="003D48DC">
        <w:rPr>
          <w:lang w:eastAsia="en-US"/>
        </w:rPr>
        <w:t xml:space="preserve">communication </w:t>
      </w:r>
      <w:r w:rsidRPr="00457CAE">
        <w:rPr>
          <w:lang w:eastAsia="en-US"/>
        </w:rPr>
        <w:t>service interface.</w:t>
      </w:r>
    </w:p>
    <w:p w:rsidR="00E64845" w:rsidRPr="00130816" w:rsidRDefault="00E64845" w:rsidP="00E64845">
      <w:pPr>
        <w:keepNext/>
        <w:rPr>
          <w:i/>
        </w:rPr>
      </w:pPr>
      <w:r w:rsidRPr="00130816">
        <w:rPr>
          <w:i/>
        </w:rPr>
        <w:t>Message size</w:t>
      </w:r>
    </w:p>
    <w:p w:rsidR="00E64845" w:rsidRPr="00130816" w:rsidRDefault="00E64845" w:rsidP="00E64845">
      <w:r w:rsidRPr="00130816">
        <w:t xml:space="preserve">The user data length indicates the (maximum) size of the user data packet delivered from the application to the ingress of the communication system and from the egress of the communication system to the application. For periodic communication this parameter can be used for calculating the requested user-experienced data rate. If this parameter is not provided, the default is the maximum value supported by the PDU type (e.g. Ethernet PDU: maximum frame length is 1,522 octets, IP PDU: maximum packet length is 65,535 octets). </w:t>
      </w:r>
    </w:p>
    <w:p w:rsidR="00E64845" w:rsidRPr="001D3E70" w:rsidRDefault="00E64845" w:rsidP="00E64845">
      <w:pPr>
        <w:keepNext/>
        <w:rPr>
          <w:i/>
        </w:rPr>
      </w:pPr>
      <w:r w:rsidRPr="001D3E70">
        <w:rPr>
          <w:i/>
        </w:rPr>
        <w:t>Service time interval</w:t>
      </w:r>
    </w:p>
    <w:p w:rsidR="00E64845" w:rsidRPr="001D3E70" w:rsidRDefault="00E64845" w:rsidP="00E64845">
      <w:pPr>
        <w:keepNext/>
      </w:pPr>
      <w:r w:rsidRPr="001D3E70">
        <w:t>Describes the start</w:t>
      </w:r>
      <w:r>
        <w:t xml:space="preserve"> and end</w:t>
      </w:r>
      <w:r w:rsidRPr="001D3E70">
        <w:t xml:space="preserve"> time of </w:t>
      </w:r>
      <w:r>
        <w:t>a</w:t>
      </w:r>
      <w:r w:rsidRPr="001D3E70">
        <w:t xml:space="preserve"> communication service. Note that there are other ways to describe the service time interval numerically, for instance as the tuple </w:t>
      </w:r>
      <w:r>
        <w:t>[</w:t>
      </w:r>
      <w:r w:rsidRPr="001D3E70">
        <w:t>start time</w:t>
      </w:r>
      <w:r>
        <w:t>,</w:t>
      </w:r>
      <w:r w:rsidRPr="001D3E70">
        <w:t xml:space="preserve"> service duration</w:t>
      </w:r>
      <w:r>
        <w:t>]</w:t>
      </w:r>
      <w:r w:rsidRPr="001D3E70">
        <w:t>.</w:t>
      </w:r>
    </w:p>
    <w:p w:rsidR="00B03641" w:rsidRPr="00457CAE" w:rsidRDefault="00B03641" w:rsidP="00903D1E">
      <w:pPr>
        <w:keepNext/>
        <w:rPr>
          <w:i/>
        </w:rPr>
      </w:pPr>
      <w:r w:rsidRPr="00457CAE">
        <w:rPr>
          <w:i/>
        </w:rPr>
        <w:t>Survival time</w:t>
      </w:r>
    </w:p>
    <w:p w:rsidR="00B03641" w:rsidRPr="00457CAE" w:rsidRDefault="00B03641" w:rsidP="00B03641">
      <w:r w:rsidRPr="00457CAE">
        <w:t xml:space="preserve">The maximum survival time indicates the time period the communication service may not meet the application's requirement before the communication service is deemed to be in an unavailable state. </w:t>
      </w:r>
    </w:p>
    <w:p w:rsidR="00B03641" w:rsidRPr="00457CAE" w:rsidRDefault="00B03641" w:rsidP="00B03641">
      <w:pPr>
        <w:pStyle w:val="NO"/>
      </w:pPr>
      <w:r w:rsidRPr="00457CAE">
        <w:t>NOTE 1:</w:t>
      </w:r>
      <w:r w:rsidR="005256C2" w:rsidRPr="00457CAE">
        <w:tab/>
      </w:r>
      <w:r w:rsidRPr="00457CAE">
        <w:t>The survival time indicates to the communication service the time available to recover from failure. This parameter is thus tightly related to maintainability [</w:t>
      </w:r>
      <w:r w:rsidR="00190D5D" w:rsidRPr="00457CAE">
        <w:t>7</w:t>
      </w:r>
      <w:r w:rsidRPr="00457CAE">
        <w:t>].</w:t>
      </w:r>
    </w:p>
    <w:p w:rsidR="00B03641" w:rsidRPr="00457CAE" w:rsidRDefault="00B03641" w:rsidP="00B03641">
      <w:pPr>
        <w:rPr>
          <w:i/>
        </w:rPr>
      </w:pPr>
      <w:r w:rsidRPr="00457CAE">
        <w:rPr>
          <w:i/>
        </w:rPr>
        <w:t>Transfer interval</w:t>
      </w:r>
    </w:p>
    <w:p w:rsidR="00B03641" w:rsidRPr="00457CAE" w:rsidRDefault="00B03641" w:rsidP="00B03641">
      <w:r w:rsidRPr="00457CAE">
        <w:t>Applicable only to periodic communication, the transfer interval indicates the time elapsed between any two consecutive message</w:t>
      </w:r>
      <w:r w:rsidR="000561BA" w:rsidRPr="00457CAE">
        <w:t>s</w:t>
      </w:r>
      <w:r w:rsidRPr="00457CAE">
        <w:t xml:space="preserve"> delivered by the automation application to the ingress of the communication system.</w:t>
      </w:r>
    </w:p>
    <w:p w:rsidR="00B03641" w:rsidRPr="00457CAE" w:rsidRDefault="00B03641" w:rsidP="00B03641">
      <w:r w:rsidRPr="00457CAE">
        <w:t xml:space="preserve"> </w:t>
      </w:r>
    </w:p>
    <w:p w:rsidR="00B03641" w:rsidRPr="00457CAE" w:rsidRDefault="00B03641" w:rsidP="00DF3B60">
      <w:pPr>
        <w:pStyle w:val="Heading1"/>
        <w:rPr>
          <w:lang w:eastAsia="ja-JP"/>
        </w:rPr>
      </w:pPr>
      <w:bookmarkStart w:id="395" w:name="_Toc45387414"/>
      <w:bookmarkStart w:id="396" w:name="_Toc91260378"/>
      <w:r w:rsidRPr="00457CAE">
        <w:rPr>
          <w:lang w:eastAsia="ja-JP"/>
        </w:rPr>
        <w:t>C</w:t>
      </w:r>
      <w:r w:rsidR="001C613D" w:rsidRPr="00457CAE">
        <w:rPr>
          <w:lang w:eastAsia="ja-JP"/>
        </w:rPr>
        <w:t>.</w:t>
      </w:r>
      <w:r w:rsidRPr="00457CAE">
        <w:rPr>
          <w:lang w:eastAsia="ja-JP"/>
        </w:rPr>
        <w:t>3</w:t>
      </w:r>
      <w:r w:rsidRPr="00457CAE">
        <w:rPr>
          <w:lang w:eastAsia="ja-JP"/>
        </w:rPr>
        <w:tab/>
        <w:t>Up time and up state v</w:t>
      </w:r>
      <w:r w:rsidR="009C6313" w:rsidRPr="00457CAE">
        <w:rPr>
          <w:lang w:eastAsia="ja-JP"/>
        </w:rPr>
        <w:t>s</w:t>
      </w:r>
      <w:r w:rsidRPr="00457CAE">
        <w:rPr>
          <w:lang w:eastAsia="ja-JP"/>
        </w:rPr>
        <w:t>. down state and down time</w:t>
      </w:r>
      <w:bookmarkEnd w:id="395"/>
      <w:bookmarkEnd w:id="396"/>
    </w:p>
    <w:p w:rsidR="009C6313" w:rsidRPr="00457CAE" w:rsidRDefault="00B03641" w:rsidP="00B03641">
      <w:pPr>
        <w:rPr>
          <w:rFonts w:eastAsia="MS Mincho"/>
          <w:lang w:eastAsia="ja-JP"/>
        </w:rPr>
      </w:pPr>
      <w:r w:rsidRPr="00457CAE">
        <w:rPr>
          <w:rFonts w:eastAsia="MS Mincho"/>
          <w:lang w:eastAsia="ja-JP"/>
        </w:rPr>
        <w:t xml:space="preserve">The assessment of </w:t>
      </w:r>
      <w:r w:rsidR="00A2450C">
        <w:rPr>
          <w:rFonts w:eastAsia="MS Mincho"/>
          <w:lang w:eastAsia="ja-JP"/>
        </w:rPr>
        <w:t xml:space="preserve">periodic deterministic </w:t>
      </w:r>
      <w:r w:rsidRPr="00457CAE">
        <w:rPr>
          <w:rFonts w:eastAsia="MS Mincho"/>
          <w:lang w:eastAsia="ja-JP"/>
        </w:rPr>
        <w:t>communication services is based on the assessment of successful message transmission</w:t>
      </w:r>
      <w:r w:rsidR="00A2450C">
        <w:rPr>
          <w:rFonts w:eastAsia="MS Mincho"/>
          <w:lang w:eastAsia="ja-JP"/>
        </w:rPr>
        <w:t xml:space="preserve"> over a logical communication link</w:t>
      </w:r>
      <w:r w:rsidRPr="00457CAE">
        <w:rPr>
          <w:rFonts w:eastAsia="MS Mincho"/>
          <w:lang w:eastAsia="ja-JP"/>
        </w:rPr>
        <w:t xml:space="preserve">. Message transmission </w:t>
      </w:r>
      <w:r w:rsidR="00A2450C">
        <w:rPr>
          <w:rFonts w:eastAsia="MS Mincho"/>
          <w:lang w:eastAsia="ja-JP"/>
        </w:rPr>
        <w:t>is either:</w:t>
      </w:r>
    </w:p>
    <w:p w:rsidR="009C6313" w:rsidRPr="00457CAE" w:rsidRDefault="009C6313" w:rsidP="00903D1E">
      <w:pPr>
        <w:pStyle w:val="B1"/>
        <w:rPr>
          <w:rFonts w:eastAsia="MS Mincho"/>
          <w:i/>
          <w:iCs/>
          <w:lang w:eastAsia="ja-JP"/>
        </w:rPr>
      </w:pPr>
      <w:r w:rsidRPr="00457CAE">
        <w:rPr>
          <w:rFonts w:eastAsia="MS Mincho"/>
          <w:i/>
          <w:iCs/>
          <w:lang w:eastAsia="ja-JP"/>
        </w:rPr>
        <w:t>-</w:t>
      </w:r>
      <w:r w:rsidRPr="00457CAE">
        <w:rPr>
          <w:rFonts w:eastAsia="MS Mincho"/>
          <w:i/>
          <w:iCs/>
          <w:lang w:eastAsia="ja-JP"/>
        </w:rPr>
        <w:tab/>
      </w:r>
      <w:r w:rsidR="00A2450C">
        <w:rPr>
          <w:rFonts w:eastAsia="MS Mincho"/>
          <w:i/>
          <w:iCs/>
          <w:lang w:eastAsia="ja-JP"/>
        </w:rPr>
        <w:t xml:space="preserve">successful, if it is </w:t>
      </w:r>
      <w:r w:rsidR="00B03641" w:rsidRPr="00457CAE">
        <w:rPr>
          <w:rFonts w:eastAsia="MS Mincho"/>
          <w:i/>
          <w:iCs/>
          <w:lang w:eastAsia="ja-JP"/>
        </w:rPr>
        <w:t xml:space="preserve">correctly </w:t>
      </w:r>
      <w:r w:rsidR="00A2450C">
        <w:rPr>
          <w:rFonts w:eastAsia="MS Mincho"/>
          <w:i/>
          <w:iCs/>
          <w:lang w:eastAsia="ja-JP"/>
        </w:rPr>
        <w:t xml:space="preserve">and timely </w:t>
      </w:r>
      <w:r w:rsidR="00B03641" w:rsidRPr="00457CAE">
        <w:rPr>
          <w:rFonts w:eastAsia="MS Mincho"/>
          <w:i/>
          <w:iCs/>
          <w:lang w:eastAsia="ja-JP"/>
        </w:rPr>
        <w:t xml:space="preserve">received, </w:t>
      </w:r>
      <w:r w:rsidR="00A2450C">
        <w:rPr>
          <w:rFonts w:eastAsia="MS Mincho"/>
          <w:i/>
          <w:iCs/>
          <w:lang w:eastAsia="ja-JP"/>
        </w:rPr>
        <w:t>or</w:t>
      </w:r>
    </w:p>
    <w:p w:rsidR="009C6313" w:rsidRPr="00457CAE" w:rsidRDefault="009C6313" w:rsidP="00903D1E">
      <w:pPr>
        <w:pStyle w:val="B1"/>
        <w:rPr>
          <w:rFonts w:eastAsia="MS Mincho"/>
          <w:i/>
          <w:iCs/>
          <w:lang w:eastAsia="ja-JP"/>
        </w:rPr>
      </w:pPr>
      <w:r w:rsidRPr="00457CAE">
        <w:rPr>
          <w:rFonts w:eastAsia="MS Mincho"/>
          <w:i/>
          <w:iCs/>
          <w:lang w:eastAsia="ja-JP"/>
        </w:rPr>
        <w:t>-</w:t>
      </w:r>
      <w:r w:rsidRPr="00457CAE">
        <w:rPr>
          <w:rFonts w:eastAsia="MS Mincho"/>
          <w:i/>
          <w:iCs/>
          <w:lang w:eastAsia="ja-JP"/>
        </w:rPr>
        <w:tab/>
      </w:r>
      <w:r w:rsidR="00A2450C" w:rsidRPr="00566DE6">
        <w:rPr>
          <w:rFonts w:eastAsia="MS Mincho"/>
          <w:i/>
          <w:iCs/>
          <w:lang w:eastAsia="ja-JP"/>
        </w:rPr>
        <w:t>unsuccessful, i</w:t>
      </w:r>
      <w:r w:rsidR="00A2450C">
        <w:rPr>
          <w:rFonts w:eastAsia="MS Mincho"/>
          <w:i/>
          <w:iCs/>
          <w:lang w:eastAsia="ja-JP"/>
        </w:rPr>
        <w:t>f it is</w:t>
      </w:r>
      <w:r w:rsidR="00A2450C" w:rsidRPr="00566DE6">
        <w:rPr>
          <w:rFonts w:eastAsia="MS Mincho"/>
          <w:i/>
          <w:iCs/>
          <w:lang w:eastAsia="ja-JP"/>
        </w:rPr>
        <w:t xml:space="preserve"> incorrectly received, lost or </w:t>
      </w:r>
      <w:r w:rsidR="00A2450C">
        <w:rPr>
          <w:rFonts w:eastAsia="MS Mincho"/>
          <w:i/>
          <w:iCs/>
          <w:lang w:eastAsia="ja-JP"/>
        </w:rPr>
        <w:t>untimely</w:t>
      </w:r>
      <w:r w:rsidR="00A2450C" w:rsidRPr="00566DE6">
        <w:rPr>
          <w:rFonts w:eastAsia="MS Mincho"/>
          <w:i/>
          <w:iCs/>
          <w:lang w:eastAsia="ja-JP"/>
        </w:rPr>
        <w:t>.</w:t>
      </w:r>
    </w:p>
    <w:p w:rsidR="00B03641" w:rsidRPr="00457CAE" w:rsidRDefault="00B03641" w:rsidP="00B03641">
      <w:pPr>
        <w:rPr>
          <w:rFonts w:eastAsia="MS Mincho"/>
          <w:lang w:eastAsia="ja-JP"/>
        </w:rPr>
      </w:pPr>
      <w:r w:rsidRPr="00457CAE">
        <w:rPr>
          <w:rFonts w:eastAsia="MS Mincho"/>
          <w:lang w:eastAsia="ja-JP"/>
        </w:rPr>
        <w:t xml:space="preserve">Up time and down time can be derived from </w:t>
      </w:r>
      <w:r w:rsidR="00A2450C">
        <w:rPr>
          <w:rFonts w:eastAsia="MS Mincho"/>
          <w:lang w:eastAsia="ja-JP"/>
        </w:rPr>
        <w:t>received</w:t>
      </w:r>
      <w:r w:rsidR="00A2450C" w:rsidRPr="00457CAE">
        <w:rPr>
          <w:rFonts w:eastAsia="MS Mincho"/>
          <w:lang w:eastAsia="ja-JP"/>
        </w:rPr>
        <w:t xml:space="preserve"> </w:t>
      </w:r>
      <w:r w:rsidRPr="00457CAE">
        <w:rPr>
          <w:rFonts w:eastAsia="MS Mincho"/>
          <w:lang w:eastAsia="ja-JP"/>
        </w:rPr>
        <w:t xml:space="preserve">messages. As far as timely received messages are correct, the </w:t>
      </w:r>
      <w:r w:rsidR="00A2450C">
        <w:rPr>
          <w:rFonts w:eastAsia="MS Mincho"/>
          <w:lang w:eastAsia="ja-JP"/>
        </w:rPr>
        <w:t>logical</w:t>
      </w:r>
      <w:r w:rsidR="00A2450C" w:rsidRPr="00457CAE" w:rsidDel="00566DE6">
        <w:rPr>
          <w:rFonts w:eastAsia="MS Mincho"/>
          <w:lang w:eastAsia="ja-JP"/>
        </w:rPr>
        <w:t xml:space="preserve"> </w:t>
      </w:r>
      <w:r w:rsidRPr="00457CAE">
        <w:rPr>
          <w:rFonts w:eastAsia="MS Mincho"/>
          <w:lang w:eastAsia="ja-JP"/>
        </w:rPr>
        <w:t xml:space="preserve">communication </w:t>
      </w:r>
      <w:r w:rsidR="00A2450C">
        <w:rPr>
          <w:rFonts w:eastAsia="MS Mincho"/>
          <w:lang w:eastAsia="ja-JP"/>
        </w:rPr>
        <w:t xml:space="preserve">link status </w:t>
      </w:r>
      <w:r w:rsidRPr="00457CAE">
        <w:rPr>
          <w:rFonts w:eastAsia="MS Mincho"/>
          <w:lang w:eastAsia="ja-JP"/>
        </w:rPr>
        <w:t xml:space="preserve">is </w:t>
      </w:r>
      <w:r w:rsidRPr="00457CAE">
        <w:rPr>
          <w:rFonts w:eastAsia="MS Mincho"/>
          <w:i/>
          <w:lang w:eastAsia="ja-JP"/>
        </w:rPr>
        <w:t>up</w:t>
      </w:r>
      <w:r w:rsidRPr="00457CAE">
        <w:rPr>
          <w:rFonts w:eastAsia="MS Mincho"/>
          <w:lang w:eastAsia="ja-JP"/>
        </w:rPr>
        <w:t xml:space="preserve">. If a message loss or an incorrectly </w:t>
      </w:r>
      <w:r w:rsidR="00A2450C">
        <w:rPr>
          <w:rFonts w:eastAsia="MS Mincho"/>
          <w:lang w:eastAsia="ja-JP"/>
        </w:rPr>
        <w:t xml:space="preserve">or untimely </w:t>
      </w:r>
      <w:r w:rsidRPr="00457CAE">
        <w:rPr>
          <w:rFonts w:eastAsia="MS Mincho"/>
          <w:lang w:eastAsia="ja-JP"/>
        </w:rPr>
        <w:t xml:space="preserve">received message is detected the </w:t>
      </w:r>
      <w:r w:rsidR="00A2450C">
        <w:rPr>
          <w:rFonts w:eastAsia="MS Mincho"/>
          <w:lang w:eastAsia="ja-JP"/>
        </w:rPr>
        <w:t xml:space="preserve">logical </w:t>
      </w:r>
      <w:r w:rsidRPr="00457CAE">
        <w:rPr>
          <w:rFonts w:eastAsia="MS Mincho"/>
          <w:lang w:eastAsia="ja-JP"/>
        </w:rPr>
        <w:t>communication</w:t>
      </w:r>
      <w:r w:rsidR="00A2450C">
        <w:rPr>
          <w:rFonts w:eastAsia="MS Mincho"/>
          <w:lang w:eastAsia="ja-JP"/>
        </w:rPr>
        <w:t xml:space="preserve"> link status</w:t>
      </w:r>
      <w:r w:rsidRPr="00457CAE">
        <w:rPr>
          <w:rFonts w:eastAsia="MS Mincho"/>
          <w:lang w:eastAsia="ja-JP"/>
        </w:rPr>
        <w:t xml:space="preserve"> is </w:t>
      </w:r>
      <w:r w:rsidRPr="00457CAE">
        <w:rPr>
          <w:rFonts w:eastAsia="MS Mincho"/>
          <w:i/>
          <w:lang w:eastAsia="ja-JP"/>
        </w:rPr>
        <w:t>down</w:t>
      </w:r>
      <w:r w:rsidRPr="00457CAE">
        <w:rPr>
          <w:rFonts w:eastAsia="MS Mincho"/>
          <w:lang w:eastAsia="ja-JP"/>
        </w:rPr>
        <w:t xml:space="preserve">. </w:t>
      </w:r>
      <w:r w:rsidR="00A2450C" w:rsidRPr="006A033D">
        <w:rPr>
          <w:rFonts w:eastAsia="MS Mincho"/>
          <w:lang w:eastAsia="ja-JP"/>
        </w:rPr>
        <w:t xml:space="preserve">To denote up and down states </w:t>
      </w:r>
      <w:r w:rsidRPr="00457CAE">
        <w:rPr>
          <w:rFonts w:eastAsia="MS Mincho"/>
          <w:lang w:eastAsia="ja-JP"/>
        </w:rPr>
        <w:t xml:space="preserve">the terms </w:t>
      </w:r>
      <w:r w:rsidR="00A2450C" w:rsidRPr="0027009C">
        <w:rPr>
          <w:rFonts w:eastAsia="MS Mincho"/>
          <w:lang w:eastAsia="ja-JP"/>
        </w:rPr>
        <w:t>“up time interval” and “down time interval”, or alternatively “</w:t>
      </w:r>
      <w:r w:rsidRPr="00457CAE">
        <w:rPr>
          <w:rFonts w:eastAsia="MS Mincho"/>
          <w:i/>
          <w:lang w:eastAsia="ja-JP"/>
        </w:rPr>
        <w:t>available</w:t>
      </w:r>
      <w:r w:rsidR="00A2450C">
        <w:rPr>
          <w:rFonts w:eastAsia="MS Mincho"/>
          <w:i/>
          <w:lang w:eastAsia="ja-JP"/>
        </w:rPr>
        <w:t>”</w:t>
      </w:r>
      <w:r w:rsidRPr="00457CAE">
        <w:rPr>
          <w:rFonts w:eastAsia="MS Mincho"/>
          <w:lang w:eastAsia="ja-JP"/>
        </w:rPr>
        <w:t xml:space="preserve"> and </w:t>
      </w:r>
      <w:r w:rsidR="00A2450C">
        <w:rPr>
          <w:rFonts w:eastAsia="MS Mincho"/>
          <w:lang w:eastAsia="ja-JP"/>
        </w:rPr>
        <w:t>“</w:t>
      </w:r>
      <w:r w:rsidRPr="00457CAE">
        <w:rPr>
          <w:rFonts w:eastAsia="MS Mincho"/>
          <w:i/>
          <w:lang w:eastAsia="ja-JP"/>
        </w:rPr>
        <w:t>unavailable</w:t>
      </w:r>
      <w:r w:rsidR="00A2450C">
        <w:rPr>
          <w:rFonts w:eastAsia="MS Mincho"/>
          <w:i/>
          <w:lang w:eastAsia="ja-JP"/>
        </w:rPr>
        <w:t>”</w:t>
      </w:r>
      <w:r w:rsidRPr="00457CAE">
        <w:rPr>
          <w:rFonts w:eastAsia="MS Mincho"/>
          <w:lang w:eastAsia="ja-JP"/>
        </w:rPr>
        <w:t xml:space="preserve"> may be used. </w:t>
      </w:r>
      <w:r w:rsidR="00A2450C" w:rsidRPr="0027009C">
        <w:rPr>
          <w:rFonts w:eastAsia="MS Mincho"/>
          <w:lang w:eastAsia="ja-JP"/>
        </w:rPr>
        <w:t xml:space="preserve">An example of the relation between </w:t>
      </w:r>
      <w:r w:rsidR="00A2450C">
        <w:rPr>
          <w:rFonts w:eastAsia="MS Mincho"/>
          <w:lang w:eastAsia="ja-JP"/>
        </w:rPr>
        <w:t>logical communication link</w:t>
      </w:r>
      <w:r w:rsidR="00A2450C" w:rsidRPr="0027009C">
        <w:rPr>
          <w:rFonts w:eastAsia="MS Mincho"/>
          <w:lang w:eastAsia="ja-JP"/>
        </w:rPr>
        <w:t xml:space="preserve"> status, communication service status and application status </w:t>
      </w:r>
      <w:r w:rsidRPr="00457CAE">
        <w:rPr>
          <w:rFonts w:eastAsia="MS Mincho"/>
          <w:lang w:eastAsia="ja-JP"/>
        </w:rPr>
        <w:t xml:space="preserve">is </w:t>
      </w:r>
      <w:r w:rsidR="00A2450C">
        <w:rPr>
          <w:rFonts w:eastAsia="MS Mincho"/>
          <w:lang w:eastAsia="ja-JP"/>
        </w:rPr>
        <w:t>presented</w:t>
      </w:r>
      <w:r w:rsidR="00A2450C" w:rsidRPr="00457CAE">
        <w:rPr>
          <w:rFonts w:eastAsia="MS Mincho"/>
          <w:lang w:eastAsia="ja-JP"/>
        </w:rPr>
        <w:t xml:space="preserve"> </w:t>
      </w:r>
      <w:r w:rsidRPr="00457CAE">
        <w:rPr>
          <w:rFonts w:eastAsia="MS Mincho"/>
          <w:lang w:eastAsia="ja-JP"/>
        </w:rPr>
        <w:t xml:space="preserve">in Figure C.3-1. </w:t>
      </w:r>
    </w:p>
    <w:p w:rsidR="00B03641" w:rsidRPr="00457CAE" w:rsidRDefault="00A2450C" w:rsidP="00981EBF">
      <w:pPr>
        <w:pStyle w:val="TH"/>
        <w:rPr>
          <w:rFonts w:eastAsia="MS Mincho"/>
        </w:rPr>
      </w:pPr>
      <w:r w:rsidRPr="0079568B">
        <w:object w:dxaOrig="7032" w:dyaOrig="5100">
          <v:shape id="_x0000_i1041" type="#_x0000_t75" style="width:497.75pt;height:358.75pt" o:ole="">
            <v:imagedata r:id="rId34" o:title=""/>
          </v:shape>
          <o:OLEObject Type="Embed" ProgID="PowerPoint.Slide.12" ShapeID="_x0000_i1041" DrawAspect="Content" ObjectID="_1771924093" r:id="rId35"/>
        </w:object>
      </w:r>
    </w:p>
    <w:p w:rsidR="00B03641" w:rsidRPr="00457CAE" w:rsidRDefault="00B03641" w:rsidP="00981EBF">
      <w:pPr>
        <w:pStyle w:val="TF"/>
      </w:pPr>
      <w:bookmarkStart w:id="397" w:name="_Ref498436843"/>
      <w:r w:rsidRPr="00457CAE">
        <w:rPr>
          <w:rFonts w:eastAsia="MS Mincho"/>
        </w:rPr>
        <w:t>Figure C.3-</w:t>
      </w:r>
      <w:bookmarkEnd w:id="397"/>
      <w:r w:rsidRPr="00457CAE">
        <w:rPr>
          <w:rFonts w:eastAsia="MS Mincho"/>
        </w:rPr>
        <w:t xml:space="preserve">1: </w:t>
      </w:r>
      <w:r w:rsidR="00A2450C" w:rsidRPr="001D52C4">
        <w:rPr>
          <w:rFonts w:eastAsia="MS Mincho"/>
        </w:rPr>
        <w:t xml:space="preserve">Relation between </w:t>
      </w:r>
      <w:r w:rsidR="00A2450C">
        <w:rPr>
          <w:rFonts w:eastAsia="MS Mincho"/>
        </w:rPr>
        <w:t>logical communication link</w:t>
      </w:r>
      <w:r w:rsidR="00A2450C" w:rsidRPr="001D52C4">
        <w:rPr>
          <w:rFonts w:eastAsia="MS Mincho"/>
        </w:rPr>
        <w:t>, communication service and application statuses</w:t>
      </w:r>
      <w:r w:rsidR="00A2450C">
        <w:rPr>
          <w:rFonts w:eastAsia="MS Mincho"/>
        </w:rPr>
        <w:t xml:space="preserve"> (example with lost messages)</w:t>
      </w:r>
    </w:p>
    <w:p w:rsidR="009C6313" w:rsidRPr="00457CAE" w:rsidRDefault="00B03641" w:rsidP="00B03641">
      <w:pPr>
        <w:rPr>
          <w:rFonts w:eastAsia="MS Mincho"/>
          <w:lang w:eastAsia="ja-JP"/>
        </w:rPr>
      </w:pPr>
      <w:r w:rsidRPr="00457CAE">
        <w:rPr>
          <w:rFonts w:eastAsia="MS Mincho"/>
          <w:lang w:eastAsia="ja-JP"/>
        </w:rPr>
        <w:t>The flow of events in Figure C.3-1 is as follows</w:t>
      </w:r>
      <w:r w:rsidR="009C6313" w:rsidRPr="00457CAE">
        <w:rPr>
          <w:rFonts w:eastAsia="MS Mincho"/>
          <w:lang w:eastAsia="ja-JP"/>
        </w:rPr>
        <w:t>:</w:t>
      </w:r>
      <w:r w:rsidRPr="00457CAE">
        <w:rPr>
          <w:rFonts w:eastAsia="MS Mincho"/>
          <w:lang w:eastAsia="ja-JP"/>
        </w:rPr>
        <w:t xml:space="preserve"> </w:t>
      </w:r>
    </w:p>
    <w:p w:rsidR="009C6313" w:rsidRPr="00457CAE" w:rsidRDefault="009C6313" w:rsidP="009C6313">
      <w:pPr>
        <w:pStyle w:val="B1"/>
        <w:rPr>
          <w:rFonts w:eastAsia="MS Mincho"/>
          <w:lang w:eastAsia="ja-JP"/>
        </w:rPr>
      </w:pPr>
      <w:r w:rsidRPr="00457CAE">
        <w:rPr>
          <w:rFonts w:eastAsia="MS Mincho"/>
          <w:lang w:eastAsia="ja-JP"/>
        </w:rPr>
        <w:t>a)</w:t>
      </w:r>
      <w:r w:rsidRPr="00457CAE">
        <w:rPr>
          <w:rFonts w:eastAsia="MS Mincho"/>
          <w:lang w:eastAsia="ja-JP"/>
        </w:rPr>
        <w:tab/>
      </w:r>
      <w:r w:rsidR="00B03641" w:rsidRPr="00457CAE">
        <w:rPr>
          <w:rFonts w:eastAsia="MS Mincho"/>
          <w:lang w:eastAsia="ja-JP"/>
        </w:rPr>
        <w:t xml:space="preserve">The </w:t>
      </w:r>
      <w:r w:rsidR="00A2450C">
        <w:rPr>
          <w:rFonts w:eastAsia="MS Mincho"/>
          <w:lang w:eastAsia="ja-JP"/>
        </w:rPr>
        <w:t>logical communication link</w:t>
      </w:r>
      <w:r w:rsidR="00A2450C" w:rsidRPr="00457CAE">
        <w:rPr>
          <w:rFonts w:eastAsia="MS Mincho"/>
          <w:lang w:eastAsia="ja-JP"/>
        </w:rPr>
        <w:t xml:space="preserve"> </w:t>
      </w:r>
      <w:r w:rsidR="00B03641" w:rsidRPr="00457CAE">
        <w:rPr>
          <w:rFonts w:eastAsia="MS Mincho"/>
          <w:lang w:eastAsia="ja-JP"/>
        </w:rPr>
        <w:t>is up and running (blue line</w:t>
      </w:r>
      <w:r w:rsidR="00A2450C">
        <w:rPr>
          <w:rFonts w:eastAsia="MS Mincho"/>
          <w:lang w:eastAsia="ja-JP"/>
        </w:rPr>
        <w:t xml:space="preserve"> is UP</w:t>
      </w:r>
      <w:r w:rsidR="00B03641" w:rsidRPr="00457CAE">
        <w:rPr>
          <w:rFonts w:eastAsia="MS Mincho"/>
          <w:lang w:eastAsia="ja-JP"/>
        </w:rPr>
        <w:t xml:space="preserve">). A source device starts sending </w:t>
      </w:r>
      <w:r w:rsidR="00A2450C">
        <w:rPr>
          <w:rFonts w:eastAsia="MS Mincho"/>
          <w:lang w:eastAsia="ja-JP"/>
        </w:rPr>
        <w:t xml:space="preserve">periodic </w:t>
      </w:r>
      <w:r w:rsidR="00B03641" w:rsidRPr="00457CAE">
        <w:rPr>
          <w:rFonts w:eastAsia="MS Mincho"/>
          <w:lang w:eastAsia="ja-JP"/>
        </w:rPr>
        <w:t>messages to a target device (orange arrows), on which an automation function (application) is running. The communication service is, from the point of view of the target application, in an up state (</w:t>
      </w:r>
      <w:r w:rsidR="00A2450C">
        <w:rPr>
          <w:rFonts w:eastAsia="MS Mincho"/>
          <w:lang w:eastAsia="ja-JP"/>
        </w:rPr>
        <w:t>violet</w:t>
      </w:r>
      <w:r w:rsidR="00A2450C" w:rsidRPr="00457CAE">
        <w:rPr>
          <w:rFonts w:eastAsia="MS Mincho"/>
          <w:lang w:eastAsia="ja-JP"/>
        </w:rPr>
        <w:t xml:space="preserve"> </w:t>
      </w:r>
      <w:r w:rsidR="00B03641" w:rsidRPr="00457CAE">
        <w:rPr>
          <w:rFonts w:eastAsia="MS Mincho"/>
          <w:lang w:eastAsia="ja-JP"/>
        </w:rPr>
        <w:t>line is UP)</w:t>
      </w:r>
      <w:r w:rsidR="00A2450C">
        <w:rPr>
          <w:rFonts w:eastAsia="MS Mincho"/>
          <w:lang w:eastAsia="ja-JP"/>
        </w:rPr>
        <w:t xml:space="preserve"> and so is</w:t>
      </w:r>
      <w:r w:rsidR="00B03641" w:rsidRPr="00457CAE">
        <w:rPr>
          <w:rFonts w:eastAsia="MS Mincho"/>
          <w:lang w:eastAsia="ja-JP"/>
        </w:rPr>
        <w:t xml:space="preserve"> the application</w:t>
      </w:r>
      <w:r w:rsidR="00A2450C">
        <w:rPr>
          <w:rFonts w:eastAsia="MS Mincho"/>
          <w:lang w:eastAsia="ja-JP"/>
        </w:rPr>
        <w:t xml:space="preserve"> (green line is UP)</w:t>
      </w:r>
      <w:r w:rsidR="00B03641" w:rsidRPr="00457CAE">
        <w:rPr>
          <w:rFonts w:eastAsia="MS Mincho"/>
          <w:lang w:eastAsia="ja-JP"/>
        </w:rPr>
        <w:t xml:space="preserve">. </w:t>
      </w:r>
    </w:p>
    <w:p w:rsidR="009C6313" w:rsidRPr="00457CAE" w:rsidRDefault="009C6313" w:rsidP="009C6313">
      <w:pPr>
        <w:pStyle w:val="B1"/>
        <w:rPr>
          <w:rFonts w:eastAsia="MS Mincho"/>
          <w:lang w:eastAsia="ja-JP"/>
        </w:rPr>
      </w:pPr>
      <w:r w:rsidRPr="00457CAE">
        <w:rPr>
          <w:rFonts w:eastAsia="MS Mincho"/>
          <w:lang w:eastAsia="ja-JP"/>
        </w:rPr>
        <w:t>b)</w:t>
      </w:r>
      <w:r w:rsidRPr="00457CAE">
        <w:rPr>
          <w:rFonts w:eastAsia="MS Mincho"/>
          <w:lang w:eastAsia="ja-JP"/>
        </w:rPr>
        <w:tab/>
      </w:r>
      <w:r w:rsidR="00B03641" w:rsidRPr="00457CAE">
        <w:rPr>
          <w:rFonts w:eastAsia="MS Mincho"/>
          <w:lang w:eastAsia="ja-JP"/>
        </w:rPr>
        <w:t xml:space="preserve">The </w:t>
      </w:r>
      <w:r w:rsidR="00A2450C">
        <w:rPr>
          <w:rFonts w:eastAsia="MS Mincho"/>
          <w:lang w:eastAsia="ja-JP"/>
        </w:rPr>
        <w:t xml:space="preserve">logical communication link status changes to </w:t>
      </w:r>
      <w:r w:rsidR="00B03641" w:rsidRPr="00457CAE">
        <w:rPr>
          <w:rFonts w:eastAsia="MS Mincho"/>
          <w:lang w:eastAsia="ja-JP"/>
        </w:rPr>
        <w:t xml:space="preserve">down state if it no longer can support end-to-end transmission of the source device's messages to the target device </w:t>
      </w:r>
      <w:r w:rsidR="00A2450C">
        <w:rPr>
          <w:rFonts w:eastAsia="MS Mincho"/>
          <w:lang w:eastAsia="ja-JP"/>
        </w:rPr>
        <w:t>in agreement with</w:t>
      </w:r>
      <w:r w:rsidR="00B03641" w:rsidRPr="00457CAE">
        <w:rPr>
          <w:rFonts w:eastAsia="MS Mincho"/>
          <w:lang w:eastAsia="ja-JP"/>
        </w:rPr>
        <w:t xml:space="preserve"> the negotiated communication requirements. Once the application on the target device senses the absence </w:t>
      </w:r>
      <w:r w:rsidR="00A2450C">
        <w:rPr>
          <w:rFonts w:eastAsia="MS Mincho"/>
          <w:lang w:eastAsia="ja-JP"/>
        </w:rPr>
        <w:t xml:space="preserve">(or unsuccessful reception) </w:t>
      </w:r>
      <w:r w:rsidR="00B03641" w:rsidRPr="00457CAE">
        <w:rPr>
          <w:rFonts w:eastAsia="MS Mincho"/>
          <w:lang w:eastAsia="ja-JP"/>
        </w:rPr>
        <w:t>of expected messages ("Deadline for expected message" in Figure C.3-1), it will wait a pre-set period before it considers the communication service to be unavailable</w:t>
      </w:r>
      <w:r w:rsidR="00A2450C" w:rsidRPr="00A2450C">
        <w:rPr>
          <w:rFonts w:eastAsia="MS Mincho"/>
          <w:lang w:eastAsia="ja-JP"/>
        </w:rPr>
        <w:t xml:space="preserve"> </w:t>
      </w:r>
      <w:r w:rsidR="00A2450C">
        <w:rPr>
          <w:rFonts w:eastAsia="MS Mincho"/>
          <w:lang w:eastAsia="ja-JP"/>
        </w:rPr>
        <w:t>;</w:t>
      </w:r>
      <w:r w:rsidR="00B03641" w:rsidRPr="00457CAE">
        <w:rPr>
          <w:rFonts w:eastAsia="MS Mincho"/>
          <w:lang w:eastAsia="ja-JP"/>
        </w:rPr>
        <w:t xml:space="preserve"> </w:t>
      </w:r>
      <w:r w:rsidR="00A2450C">
        <w:rPr>
          <w:rFonts w:eastAsia="MS Mincho"/>
          <w:lang w:eastAsia="ja-JP"/>
        </w:rPr>
        <w:t>t</w:t>
      </w:r>
      <w:r w:rsidR="00B03641" w:rsidRPr="00457CAE">
        <w:rPr>
          <w:rFonts w:eastAsia="MS Mincho"/>
          <w:lang w:eastAsia="ja-JP"/>
        </w:rPr>
        <w:t xml:space="preserve">his is the so-called survival time. The survival time can be expressed as </w:t>
      </w:r>
    </w:p>
    <w:p w:rsidR="009C6313" w:rsidRPr="00457CAE" w:rsidRDefault="009C6313" w:rsidP="009C6313">
      <w:pPr>
        <w:pStyle w:val="B2"/>
        <w:rPr>
          <w:rFonts w:eastAsia="MS Mincho"/>
          <w:lang w:eastAsia="ja-JP"/>
        </w:rPr>
      </w:pPr>
      <w:r w:rsidRPr="00457CAE">
        <w:rPr>
          <w:rFonts w:eastAsia="MS Mincho"/>
          <w:lang w:eastAsia="ja-JP"/>
        </w:rPr>
        <w:t>-</w:t>
      </w:r>
      <w:r w:rsidRPr="00457CAE">
        <w:rPr>
          <w:rFonts w:eastAsia="MS Mincho"/>
          <w:lang w:eastAsia="ja-JP"/>
        </w:rPr>
        <w:tab/>
      </w:r>
      <w:r w:rsidRPr="00457CAE">
        <w:rPr>
          <w:rFonts w:eastAsia="MS Mincho"/>
          <w:lang w:eastAsia="ja-JP"/>
        </w:rPr>
        <w:tab/>
      </w:r>
      <w:r w:rsidR="00B03641" w:rsidRPr="00457CAE">
        <w:rPr>
          <w:rFonts w:eastAsia="MS Mincho"/>
          <w:lang w:eastAsia="ja-JP"/>
        </w:rPr>
        <w:t xml:space="preserve">a period or, </w:t>
      </w:r>
    </w:p>
    <w:p w:rsidR="009C6313" w:rsidRPr="00457CAE" w:rsidRDefault="009C6313" w:rsidP="009C6313">
      <w:pPr>
        <w:pStyle w:val="B2"/>
        <w:rPr>
          <w:rFonts w:eastAsia="MS Mincho"/>
          <w:lang w:eastAsia="ja-JP"/>
        </w:rPr>
      </w:pPr>
      <w:r w:rsidRPr="00457CAE">
        <w:rPr>
          <w:rFonts w:eastAsia="MS Mincho"/>
          <w:lang w:eastAsia="ja-JP"/>
        </w:rPr>
        <w:t>-</w:t>
      </w:r>
      <w:r w:rsidRPr="00457CAE">
        <w:rPr>
          <w:rFonts w:eastAsia="MS Mincho"/>
          <w:lang w:eastAsia="ja-JP"/>
        </w:rPr>
        <w:tab/>
      </w:r>
      <w:r w:rsidR="00B03641" w:rsidRPr="00457CAE">
        <w:rPr>
          <w:rFonts w:eastAsia="MS Mincho"/>
          <w:lang w:eastAsia="ja-JP"/>
        </w:rPr>
        <w:t xml:space="preserve">especially with cyclic traffic, as maximum number of consecutive incorrectly received or lost messages. </w:t>
      </w:r>
    </w:p>
    <w:p w:rsidR="004B4609" w:rsidRPr="00457CAE" w:rsidRDefault="009C6313" w:rsidP="009C6313">
      <w:pPr>
        <w:pStyle w:val="B1"/>
        <w:rPr>
          <w:rFonts w:eastAsia="MS Mincho"/>
          <w:lang w:eastAsia="ja-JP"/>
        </w:rPr>
      </w:pPr>
      <w:r w:rsidRPr="00457CAE">
        <w:rPr>
          <w:rFonts w:eastAsia="MS Mincho"/>
          <w:lang w:eastAsia="ja-JP"/>
        </w:rPr>
        <w:t>c)</w:t>
      </w:r>
      <w:r w:rsidRPr="00457CAE">
        <w:rPr>
          <w:rFonts w:eastAsia="MS Mincho"/>
          <w:lang w:eastAsia="ja-JP"/>
        </w:rPr>
        <w:tab/>
      </w:r>
      <w:r w:rsidR="00B03641" w:rsidRPr="00457CAE">
        <w:rPr>
          <w:rFonts w:eastAsia="MS Mincho"/>
          <w:lang w:eastAsia="ja-JP"/>
        </w:rPr>
        <w:t xml:space="preserve">If the survival time has been exceeded, </w:t>
      </w:r>
      <w:r w:rsidR="00A2450C" w:rsidRPr="001D52C4">
        <w:rPr>
          <w:rFonts w:eastAsia="MS Mincho"/>
          <w:lang w:eastAsia="ja-JP"/>
        </w:rPr>
        <w:t xml:space="preserve">both the communication service and </w:t>
      </w:r>
      <w:r w:rsidR="00B03641" w:rsidRPr="00457CAE">
        <w:rPr>
          <w:rFonts w:eastAsia="MS Mincho"/>
          <w:lang w:eastAsia="ja-JP"/>
        </w:rPr>
        <w:t>the application transition into a down state (</w:t>
      </w:r>
      <w:r w:rsidR="00A2450C">
        <w:rPr>
          <w:rFonts w:eastAsia="MS Mincho"/>
          <w:lang w:eastAsia="ja-JP"/>
        </w:rPr>
        <w:t xml:space="preserve">violet and </w:t>
      </w:r>
      <w:r w:rsidR="00B03641" w:rsidRPr="00457CAE">
        <w:rPr>
          <w:rFonts w:eastAsia="MS Mincho"/>
          <w:lang w:eastAsia="ja-JP"/>
        </w:rPr>
        <w:t>green line</w:t>
      </w:r>
      <w:r w:rsidR="00A2450C">
        <w:rPr>
          <w:rFonts w:eastAsia="MS Mincho"/>
          <w:lang w:eastAsia="ja-JP"/>
        </w:rPr>
        <w:t>s</w:t>
      </w:r>
      <w:r w:rsidR="00B03641" w:rsidRPr="00457CAE">
        <w:rPr>
          <w:rFonts w:eastAsia="MS Mincho"/>
          <w:lang w:eastAsia="ja-JP"/>
        </w:rPr>
        <w:t xml:space="preserve"> change to DOWN in Figure C.3-1). The application will usually take corresponding actions for handling such situations of unavailable communication services. For instance, it will commence an emergency shutdown. Note that this does not imply that the target application is </w:t>
      </w:r>
      <w:r w:rsidR="004B4609" w:rsidRPr="00457CAE">
        <w:rPr>
          <w:rFonts w:eastAsia="MS Mincho"/>
          <w:lang w:eastAsia="ja-JP"/>
        </w:rPr>
        <w:t>"</w:t>
      </w:r>
      <w:r w:rsidR="00B03641" w:rsidRPr="00457CAE">
        <w:rPr>
          <w:rFonts w:eastAsia="MS Mincho"/>
          <w:lang w:eastAsia="ja-JP"/>
        </w:rPr>
        <w:t>shut off</w:t>
      </w:r>
      <w:r w:rsidR="004B4609" w:rsidRPr="00457CAE">
        <w:rPr>
          <w:rFonts w:eastAsia="MS Mincho"/>
          <w:lang w:eastAsia="ja-JP"/>
        </w:rPr>
        <w:t>"</w:t>
      </w:r>
      <w:r w:rsidR="00B03641" w:rsidRPr="00457CAE">
        <w:rPr>
          <w:rFonts w:eastAsia="MS Mincho"/>
          <w:lang w:eastAsia="ja-JP"/>
        </w:rPr>
        <w:t xml:space="preserve">; rather it transitions into a pre-defined state, e.g. a safe state. </w:t>
      </w:r>
      <w:r w:rsidR="004B4609" w:rsidRPr="00457CAE">
        <w:t>In the safe state</w:t>
      </w:r>
      <w:r w:rsidR="00B03641" w:rsidRPr="00457CAE">
        <w:rPr>
          <w:rFonts w:eastAsia="MS Mincho"/>
          <w:lang w:eastAsia="ja-JP"/>
        </w:rPr>
        <w:t xml:space="preserve">, the target application </w:t>
      </w:r>
      <w:r w:rsidR="004B4609" w:rsidRPr="00457CAE">
        <w:t xml:space="preserve">might </w:t>
      </w:r>
      <w:r w:rsidR="00B03641" w:rsidRPr="00457CAE">
        <w:rPr>
          <w:rFonts w:eastAsia="MS Mincho"/>
          <w:lang w:eastAsia="ja-JP"/>
        </w:rPr>
        <w:t xml:space="preserve">still listen to incoming packets or may try to send messages to the source application. </w:t>
      </w:r>
    </w:p>
    <w:p w:rsidR="00B03641" w:rsidRPr="00457CAE" w:rsidRDefault="004B4609" w:rsidP="00903D1E">
      <w:pPr>
        <w:pStyle w:val="B1"/>
        <w:rPr>
          <w:rFonts w:eastAsia="MS Mincho"/>
          <w:lang w:eastAsia="ja-JP"/>
        </w:rPr>
      </w:pPr>
      <w:r w:rsidRPr="00457CAE">
        <w:rPr>
          <w:rFonts w:eastAsia="MS Mincho"/>
          <w:lang w:eastAsia="ja-JP"/>
        </w:rPr>
        <w:t>d)</w:t>
      </w:r>
      <w:r w:rsidRPr="00457CAE">
        <w:rPr>
          <w:rFonts w:eastAsia="MS Mincho"/>
          <w:lang w:eastAsia="ja-JP"/>
        </w:rPr>
        <w:tab/>
      </w:r>
      <w:r w:rsidR="00B03641" w:rsidRPr="00457CAE">
        <w:rPr>
          <w:rFonts w:eastAsia="MS Mincho"/>
          <w:lang w:eastAsia="ja-JP"/>
        </w:rPr>
        <w:t xml:space="preserve">Once the </w:t>
      </w:r>
      <w:r w:rsidR="000B49E5">
        <w:rPr>
          <w:rFonts w:eastAsia="MS Mincho"/>
          <w:lang w:eastAsia="ja-JP"/>
        </w:rPr>
        <w:t>logical communication link status</w:t>
      </w:r>
      <w:r w:rsidR="000B49E5" w:rsidRPr="00457CAE">
        <w:rPr>
          <w:rFonts w:eastAsia="MS Mincho"/>
          <w:lang w:eastAsia="ja-JP"/>
        </w:rPr>
        <w:t xml:space="preserve"> </w:t>
      </w:r>
      <w:r w:rsidR="00B03641" w:rsidRPr="00457CAE">
        <w:rPr>
          <w:rFonts w:eastAsia="MS Mincho"/>
          <w:lang w:eastAsia="ja-JP"/>
        </w:rPr>
        <w:t>is in the up state again (blue line in Figure C.3-1 changes to UP), the communication service state as perceived by the target application will change to the up state. The communication service is thus again perceived as available (</w:t>
      </w:r>
      <w:r w:rsidR="000B49E5">
        <w:rPr>
          <w:rFonts w:eastAsia="MS Mincho"/>
          <w:lang w:eastAsia="ja-JP"/>
        </w:rPr>
        <w:t>violet</w:t>
      </w:r>
      <w:r w:rsidR="000B49E5" w:rsidRPr="00457CAE">
        <w:rPr>
          <w:rFonts w:eastAsia="MS Mincho"/>
          <w:lang w:eastAsia="ja-JP"/>
        </w:rPr>
        <w:t xml:space="preserve"> </w:t>
      </w:r>
      <w:r w:rsidR="00B03641" w:rsidRPr="00457CAE">
        <w:rPr>
          <w:rFonts w:eastAsia="MS Mincho"/>
          <w:lang w:eastAsia="ja-JP"/>
        </w:rPr>
        <w:t>line changes to UP in Figure C.3-1). The state of the application, however, depends on the counter measures taken by the application. The application might stay in down state if it is in a safe state due to an emergency shutdown. Or, the application may do a recovery and change to up state again.</w:t>
      </w:r>
      <w:r w:rsidR="000B49E5">
        <w:rPr>
          <w:rFonts w:eastAsia="MS Mincho"/>
          <w:lang w:eastAsia="ja-JP"/>
        </w:rPr>
        <w:t xml:space="preserve"> </w:t>
      </w:r>
      <w:r w:rsidR="000B49E5" w:rsidRPr="00103AFA">
        <w:rPr>
          <w:rFonts w:eastAsia="MS Mincho"/>
          <w:lang w:eastAsia="ja-JP"/>
        </w:rPr>
        <w:t xml:space="preserve">The time needed for the application to </w:t>
      </w:r>
      <w:r w:rsidR="000B49E5">
        <w:rPr>
          <w:rFonts w:eastAsia="MS Mincho"/>
          <w:lang w:eastAsia="ja-JP"/>
        </w:rPr>
        <w:t>return</w:t>
      </w:r>
      <w:r w:rsidR="000B49E5" w:rsidRPr="00103AFA">
        <w:rPr>
          <w:rFonts w:eastAsia="MS Mincho"/>
          <w:lang w:eastAsia="ja-JP"/>
        </w:rPr>
        <w:t xml:space="preserve"> to </w:t>
      </w:r>
      <w:r w:rsidR="000B49E5">
        <w:rPr>
          <w:rFonts w:eastAsia="MS Mincho"/>
          <w:lang w:eastAsia="ja-JP"/>
        </w:rPr>
        <w:t xml:space="preserve">the </w:t>
      </w:r>
      <w:r w:rsidR="000B49E5" w:rsidRPr="00103AFA">
        <w:rPr>
          <w:rFonts w:eastAsia="MS Mincho"/>
          <w:lang w:eastAsia="ja-JP"/>
        </w:rPr>
        <w:t>up state after the communication service is restored is shown as “</w:t>
      </w:r>
      <w:r w:rsidR="000B49E5">
        <w:rPr>
          <w:rFonts w:eastAsia="MS Mincho"/>
          <w:lang w:eastAsia="ja-JP"/>
        </w:rPr>
        <w:t>A</w:t>
      </w:r>
      <w:r w:rsidR="000B49E5" w:rsidRPr="00103AFA">
        <w:rPr>
          <w:rFonts w:eastAsia="MS Mincho"/>
          <w:lang w:eastAsia="ja-JP"/>
        </w:rPr>
        <w:t>pplication recovery time” in Figure C.3-1.</w:t>
      </w:r>
    </w:p>
    <w:p w:rsidR="00B03641" w:rsidRPr="00457CAE" w:rsidRDefault="004B4609" w:rsidP="00B03641">
      <w:pPr>
        <w:rPr>
          <w:rFonts w:eastAsia="MS Mincho"/>
          <w:lang w:eastAsia="ja-JP"/>
        </w:rPr>
      </w:pPr>
      <w:r w:rsidRPr="00457CAE">
        <w:t xml:space="preserve">The availability of the communication service is calculated using the </w:t>
      </w:r>
      <w:r w:rsidR="000B49E5">
        <w:t xml:space="preserve">accumulated </w:t>
      </w:r>
      <w:r w:rsidRPr="00457CAE">
        <w:t xml:space="preserve">down time. </w:t>
      </w:r>
      <w:r w:rsidR="00B03641" w:rsidRPr="00457CAE">
        <w:rPr>
          <w:rFonts w:eastAsia="MS Mincho"/>
          <w:lang w:eastAsia="ja-JP"/>
        </w:rPr>
        <w:t xml:space="preserve">For instance, in case the communication service is expected to run for a time </w:t>
      </w:r>
      <w:r w:rsidR="00B03641" w:rsidRPr="00457CAE">
        <w:rPr>
          <w:rFonts w:eastAsia="MS Mincho"/>
          <w:i/>
          <w:lang w:eastAsia="ja-JP"/>
        </w:rPr>
        <w:t>T</w:t>
      </w:r>
      <w:r w:rsidR="00B03641" w:rsidRPr="00457CAE">
        <w:rPr>
          <w:rFonts w:eastAsia="MS Mincho"/>
          <w:lang w:eastAsia="ja-JP"/>
        </w:rPr>
        <w:t xml:space="preserve">, the unavailability </w:t>
      </w:r>
      <w:r w:rsidR="00B03641" w:rsidRPr="00457CAE">
        <w:rPr>
          <w:rFonts w:eastAsia="MS Mincho"/>
          <w:i/>
          <w:lang w:eastAsia="ja-JP"/>
        </w:rPr>
        <w:t>U</w:t>
      </w:r>
      <w:r w:rsidR="00B03641" w:rsidRPr="00457CAE">
        <w:rPr>
          <w:rFonts w:eastAsia="MS Mincho"/>
          <w:lang w:eastAsia="ja-JP"/>
        </w:rPr>
        <w:t xml:space="preserve"> of the communication service can be calculated as</w:t>
      </w:r>
    </w:p>
    <w:p w:rsidR="00B03641" w:rsidRPr="00457CAE" w:rsidRDefault="00B03641" w:rsidP="00B03641">
      <w:pPr>
        <w:rPr>
          <w:rFonts w:eastAsia="MS Mincho"/>
          <w:lang w:eastAsia="ja-JP"/>
        </w:rPr>
      </w:pPr>
      <w:r w:rsidRPr="00457CAE">
        <w:rPr>
          <w:rFonts w:eastAsia="MS Mincho"/>
        </w:rPr>
        <w:pict>
          <v:shape id="_x0000_i1042" type="#_x0000_t75" style="width:48.85pt;height:2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30&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4214&quot;/&gt;&lt;wsp:rsid wsp:val=&quot;00033397&quot;/&gt;&lt;wsp:rsid wsp:val=&quot;00034055&quot;/&gt;&lt;wsp:rsid wsp:val=&quot;00040095&quot;/&gt;&lt;wsp:rsid wsp:val=&quot;00051834&quot;/&gt;&lt;wsp:rsid wsp:val=&quot;00052B74&quot;/&gt;&lt;wsp:rsid wsp:val=&quot;00053DDE&quot;/&gt;&lt;wsp:rsid wsp:val=&quot;00054A22&quot;/&gt;&lt;wsp:rsid wsp:val=&quot;000655A6&quot;/&gt;&lt;wsp:rsid wsp:val=&quot;000676A6&quot;/&gt;&lt;wsp:rsid wsp:val=&quot;00080512&quot;/&gt;&lt;wsp:rsid wsp:val=&quot;000A5DAB&quot;/&gt;&lt;wsp:rsid wsp:val=&quot;000D58AB&quot;/&gt;&lt;wsp:rsid wsp:val=&quot;000F2735&quot;/&gt;&lt;wsp:rsid wsp:val=&quot;000F2A61&quot;/&gt;&lt;wsp:rsid wsp:val=&quot;001105F7&quot;/&gt;&lt;wsp:rsid wsp:val=&quot;00127324&quot;/&gt;&lt;wsp:rsid wsp:val=&quot;0012742D&quot;/&gt;&lt;wsp:rsid wsp:val=&quot;0016186D&quot;/&gt;&lt;wsp:rsid wsp:val=&quot;0018004F&quot;/&gt;&lt;wsp:rsid wsp:val=&quot;001D02C2&quot;/&gt;&lt;wsp:rsid wsp:val=&quot;001E1A2A&quot;/&gt;&lt;wsp:rsid wsp:val=&quot;001F168B&quot;/&gt;&lt;wsp:rsid wsp:val=&quot;002154E9&quot;/&gt;&lt;wsp:rsid wsp:val=&quot;00216BDA&quot;/&gt;&lt;wsp:rsid wsp:val=&quot;00217F14&quot;/&gt;&lt;wsp:rsid wsp:val=&quot;002347A2&quot;/&gt;&lt;wsp:rsid wsp:val=&quot;00244FA2&quot;/&gt;&lt;wsp:rsid wsp:val=&quot;00265B63&quot;/&gt;&lt;wsp:rsid wsp:val=&quot;002825E3&quot;/&gt;&lt;wsp:rsid wsp:val=&quot;00290488&quot;/&gt;&lt;wsp:rsid wsp:val=&quot;002A1D04&quot;/&gt;&lt;wsp:rsid wsp:val=&quot;002A4F47&quot;/&gt;&lt;wsp:rsid wsp:val=&quot;002B4960&quot;/&gt;&lt;wsp:rsid wsp:val=&quot;002B7A2B&quot;/&gt;&lt;wsp:rsid wsp:val=&quot;00302C0A&quot;/&gt;&lt;wsp:rsid wsp:val=&quot;0030685F&quot;/&gt;&lt;wsp:rsid wsp:val=&quot;00312943&quot;/&gt;&lt;wsp:rsid wsp:val=&quot;003172DC&quot;/&gt;&lt;wsp:rsid wsp:val=&quot;00334D1C&quot;/&gt;&lt;wsp:rsid wsp:val=&quot;0034720B&quot;/&gt;&lt;wsp:rsid wsp:val=&quot;003544A9&quot;/&gt;&lt;wsp:rsid wsp:val=&quot;0035462D&quot;/&gt;&lt;wsp:rsid wsp:val=&quot;003633DF&quot;/&gt;&lt;wsp:rsid wsp:val=&quot;00381761&quot;/&gt;&lt;wsp:rsid wsp:val=&quot;00383899&quot;/&gt;&lt;wsp:rsid wsp:val=&quot;00395145&quot;/&gt;&lt;wsp:rsid wsp:val=&quot;003A14FA&quot;/&gt;&lt;wsp:rsid wsp:val=&quot;003B6DA2&quot;/&gt;&lt;wsp:rsid wsp:val=&quot;003C3971&quot;/&gt;&lt;wsp:rsid wsp:val=&quot;003E4C7B&quot;/&gt;&lt;wsp:rsid wsp:val=&quot;00407876&quot;/&gt;&lt;wsp:rsid wsp:val=&quot;00413535&quot;/&gt;&lt;wsp:rsid wsp:val=&quot;004419DE&quot;/&gt;&lt;wsp:rsid wsp:val=&quot;00447CEC&quot;/&gt;&lt;wsp:rsid wsp:val=&quot;00450480&quot;/&gt;&lt;wsp:rsid wsp:val=&quot;00451E79&quot;/&gt;&lt;wsp:rsid wsp:val=&quot;004566BB&quot;/&gt;&lt;wsp:rsid wsp:val=&quot;004669AF&quot;/&gt;&lt;wsp:rsid wsp:val=&quot;00482309&quot;/&gt;&lt;wsp:rsid wsp:val=&quot;00494D4E&quot;/&gt;&lt;wsp:rsid wsp:val=&quot;004A5958&quot;/&gt;&lt;wsp:rsid wsp:val=&quot;004A5C9D&quot;/&gt;&lt;wsp:rsid wsp:val=&quot;004C5CC8&quot;/&gt;&lt;wsp:rsid wsp:val=&quot;004C70F0&quot;/&gt;&lt;wsp:rsid wsp:val=&quot;004D3578&quot;/&gt;&lt;wsp:rsid wsp:val=&quot;004D6731&quot;/&gt;&lt;wsp:rsid wsp:val=&quot;004E213A&quot;/&gt;&lt;wsp:rsid wsp:val=&quot;00510346&quot;/&gt;&lt;wsp:rsid wsp:val=&quot;0051041C&quot;/&gt;&lt;wsp:rsid wsp:val=&quot;00520BAB&quot;/&gt;&lt;wsp:rsid wsp:val=&quot;00522E71&quot;/&gt;&lt;wsp:rsid wsp:val=&quot;00543E6C&quot;/&gt;&lt;wsp:rsid wsp:val=&quot;0055380E&quot;/&gt;&lt;wsp:rsid wsp:val=&quot;00565087&quot;/&gt;&lt;wsp:rsid wsp:val=&quot;005D2E01&quot;/&gt;&lt;wsp:rsid wsp:val=&quot;00607F0B&quot;/&gt;&lt;wsp:rsid wsp:val=&quot;006137F2&quot;/&gt;&lt;wsp:rsid wsp:val=&quot;00614FDF&quot;/&gt;&lt;wsp:rsid wsp:val=&quot;00623698&quot;/&gt;&lt;wsp:rsid wsp:val=&quot;00637EE3&quot;/&gt;&lt;wsp:rsid wsp:val=&quot;0067121B&quot;/&gt;&lt;wsp:rsid wsp:val=&quot;00671770&quot;/&gt;&lt;wsp:rsid wsp:val=&quot;0067553F&quot;/&gt;&lt;wsp:rsid wsp:val=&quot;006A0E96&quot;/&gt;&lt;wsp:rsid wsp:val=&quot;006A10CF&quot;/&gt;&lt;wsp:rsid wsp:val=&quot;006A7C1E&quot;/&gt;&lt;wsp:rsid wsp:val=&quot;006D6D13&quot;/&gt;&lt;wsp:rsid wsp:val=&quot;006E5C86&quot;/&gt;&lt;wsp:rsid wsp:val=&quot;006F24AE&quot;/&gt;&lt;wsp:rsid wsp:val=&quot;006F7AEF&quot;/&gt;&lt;wsp:rsid wsp:val=&quot;007205D6&quot;/&gt;&lt;wsp:rsid wsp:val=&quot;007237BE&quot;/&gt;&lt;wsp:rsid wsp:val=&quot;007252F0&quot;/&gt;&lt;wsp:rsid wsp:val=&quot;00727991&quot;/&gt;&lt;wsp:rsid wsp:val=&quot;00734A5B&quot;/&gt;&lt;wsp:rsid wsp:val=&quot;0074402D&quot;/&gt;&lt;wsp:rsid wsp:val=&quot;00744933&quot;/&gt;&lt;wsp:rsid wsp:val=&quot;00744E76&quot;/&gt;&lt;wsp:rsid wsp:val=&quot;0074536E&quot;/&gt;&lt;wsp:rsid wsp:val=&quot;00750CC3&quot;/&gt;&lt;wsp:rsid wsp:val=&quot;00754B1E&quot;/&gt;&lt;wsp:rsid wsp:val=&quot;0077547E&quot;/&gt;&lt;wsp:rsid wsp:val=&quot;00781F0F&quot;/&gt;&lt;wsp:rsid wsp:val=&quot;00783CEC&quot;/&gt;&lt;wsp:rsid wsp:val=&quot;007956B8&quot;/&gt;&lt;wsp:rsid wsp:val=&quot;00796045&quot;/&gt;&lt;wsp:rsid wsp:val=&quot;007C49AD&quot;/&gt;&lt;wsp:rsid wsp:val=&quot;007C4E07&quot;/&gt;&lt;wsp:rsid wsp:val=&quot;008028A4&quot;/&gt;&lt;wsp:rsid wsp:val=&quot;00812699&quot;/&gt;&lt;wsp:rsid wsp:val=&quot;0083190A&quot;/&gt;&lt;wsp:rsid wsp:val=&quot;008428DE&quot;/&gt;&lt;wsp:rsid wsp:val=&quot;00854BC6&quot;/&gt;&lt;wsp:rsid wsp:val=&quot;00855FC9&quot;/&gt;&lt;wsp:rsid wsp:val=&quot;008632BC&quot;/&gt;&lt;wsp:rsid wsp:val=&quot;00872F8A&quot;/&gt;&lt;wsp:rsid wsp:val=&quot;008768CA&quot;/&gt;&lt;wsp:rsid wsp:val=&quot;0088159A&quot;/&gt;&lt;wsp:rsid wsp:val=&quot;008D0054&quot;/&gt;&lt;wsp:rsid wsp:val=&quot;008D32E4&quot;/&gt;&lt;wsp:rsid wsp:val=&quot;008D6620&quot;/&gt;&lt;wsp:rsid wsp:val=&quot;0090271F&quot;/&gt;&lt;wsp:rsid wsp:val=&quot;00902E23&quot;/&gt;&lt;wsp:rsid wsp:val=&quot;0091348E&quot;/&gt;&lt;wsp:rsid wsp:val=&quot;00917CCB&quot;/&gt;&lt;wsp:rsid wsp:val=&quot;009320A3&quot;/&gt;&lt;wsp:rsid wsp:val=&quot;00942EC2&quot;/&gt;&lt;wsp:rsid wsp:val=&quot;00945684&quot;/&gt;&lt;wsp:rsid wsp:val=&quot;009546BE&quot;/&gt;&lt;wsp:rsid wsp:val=&quot;009655DE&quot;/&gt;&lt;wsp:rsid wsp:val=&quot;00980D19&quot;/&gt;&lt;wsp:rsid wsp:val=&quot;009C2FAF&quot;/&gt;&lt;wsp:rsid wsp:val=&quot;009F182F&quot;/&gt;&lt;wsp:rsid wsp:val=&quot;009F37B7&quot;/&gt;&lt;wsp:rsid wsp:val=&quot;00A10F02&quot;/&gt;&lt;wsp:rsid wsp:val=&quot;00A164B4&quot;/&gt;&lt;wsp:rsid wsp:val=&quot;00A32C43&quot;/&gt;&lt;wsp:rsid wsp:val=&quot;00A33667&quot;/&gt;&lt;wsp:rsid wsp:val=&quot;00A349B6&quot;/&gt;&lt;wsp:rsid wsp:val=&quot;00A44D1C&quot;/&gt;&lt;wsp:rsid wsp:val=&quot;00A53724&quot;/&gt;&lt;wsp:rsid wsp:val=&quot;00A62C6D&quot;/&gt;&lt;wsp:rsid wsp:val=&quot;00A6371C&quot;/&gt;&lt;wsp:rsid wsp:val=&quot;00A64E65&quot;/&gt;&lt;wsp:rsid wsp:val=&quot;00A82346&quot;/&gt;&lt;wsp:rsid wsp:val=&quot;00AA74FA&quot;/&gt;&lt;wsp:rsid wsp:val=&quot;00AB352D&quot;/&gt;&lt;wsp:rsid wsp:val=&quot;00AC36A0&quot;/&gt;&lt;wsp:rsid wsp:val=&quot;00AC48F8&quot;/&gt;&lt;wsp:rsid wsp:val=&quot;00AE165B&quot;/&gt;&lt;wsp:rsid wsp:val=&quot;00B15449&quot;/&gt;&lt;wsp:rsid wsp:val=&quot;00B23355&quot;/&gt;&lt;wsp:rsid wsp:val=&quot;00B953E3&quot;/&gt;&lt;wsp:rsid wsp:val=&quot;00BB35A4&quot;/&gt;&lt;wsp:rsid wsp:val=&quot;00BC0F7D&quot;/&gt;&lt;wsp:rsid wsp:val=&quot;00BD3346&quot;/&gt;&lt;wsp:rsid wsp:val=&quot;00C16DBF&quot;/&gt;&lt;wsp:rsid wsp:val=&quot;00C33079&quot;/&gt;&lt;wsp:rsid wsp:val=&quot;00C4232B&quot;/&gt;&lt;wsp:rsid wsp:val=&quot;00C45231&quot;/&gt;&lt;wsp:rsid wsp:val=&quot;00C64679&quot;/&gt;&lt;wsp:rsid wsp:val=&quot;00C71FEB&quot;/&gt;&lt;wsp:rsid wsp:val=&quot;00C72833&quot;/&gt;&lt;wsp:rsid wsp:val=&quot;00C85175&quot;/&gt;&lt;wsp:rsid wsp:val=&quot;00C87F26&quot;/&gt;&lt;wsp:rsid wsp:val=&quot;00C93F40&quot;/&gt;&lt;wsp:rsid wsp:val=&quot;00CA3D0C&quot;/&gt;&lt;wsp:rsid wsp:val=&quot;00CC2B42&quot;/&gt;&lt;wsp:rsid wsp:val=&quot;00CD1FED&quot;/&gt;&lt;wsp:rsid wsp:val=&quot;00CD5C02&quot;/&gt;&lt;wsp:rsid wsp:val=&quot;00CF1868&quot;/&gt;&lt;wsp:rsid wsp:val=&quot;00D06356&quot;/&gt;&lt;wsp:rsid wsp:val=&quot;00D30272&quot;/&gt;&lt;wsp:rsid wsp:val=&quot;00D51480&quot;/&gt;&lt;wsp:rsid wsp:val=&quot;00D61229&quot;/&gt;&lt;wsp:rsid wsp:val=&quot;00D6381E&quot;/&gt;&lt;wsp:rsid wsp:val=&quot;00D738D6&quot;/&gt;&lt;wsp:rsid wsp:val=&quot;00D755EB&quot;/&gt;&lt;wsp:rsid wsp:val=&quot;00D87E00&quot;/&gt;&lt;wsp:rsid wsp:val=&quot;00D9134D&quot;/&gt;&lt;wsp:rsid wsp:val=&quot;00DA337A&quot;/&gt;&lt;wsp:rsid wsp:val=&quot;00DA7A03&quot;/&gt;&lt;wsp:rsid wsp:val=&quot;00DA7EC1&quot;/&gt;&lt;wsp:rsid wsp:val=&quot;00DB1818&quot;/&gt;&lt;wsp:rsid wsp:val=&quot;00DC309B&quot;/&gt;&lt;wsp:rsid wsp:val=&quot;00DC4DA2&quot;/&gt;&lt;wsp:rsid wsp:val=&quot;00DF2B1F&quot;/&gt;&lt;wsp:rsid wsp:val=&quot;00DF62CD&quot;/&gt;&lt;wsp:rsid wsp:val=&quot;00DF73CB&quot;/&gt;&lt;wsp:rsid wsp:val=&quot;00E13789&quot;/&gt;&lt;wsp:rsid wsp:val=&quot;00E2233A&quot;/&gt;&lt;wsp:rsid wsp:val=&quot;00E307CE&quot;/&gt;&lt;wsp:rsid wsp:val=&quot;00E41D5F&quot;/&gt;&lt;wsp:rsid wsp:val=&quot;00E6014A&quot;/&gt;&lt;wsp:rsid wsp:val=&quot;00E61803&quot;/&gt;&lt;wsp:rsid wsp:val=&quot;00E77645&quot;/&gt;&lt;wsp:rsid wsp:val=&quot;00E77C43&quot;/&gt;&lt;wsp:rsid wsp:val=&quot;00E8159B&quot;/&gt;&lt;wsp:rsid wsp:val=&quot;00E84401&quot;/&gt;&lt;wsp:rsid wsp:val=&quot;00EA7BA6&quot;/&gt;&lt;wsp:rsid wsp:val=&quot;00EC4A25&quot;/&gt;&lt;wsp:rsid wsp:val=&quot;00EE74EC&quot;/&gt;&lt;wsp:rsid wsp:val=&quot;00F025A2&quot;/&gt;&lt;wsp:rsid wsp:val=&quot;00F04712&quot;/&gt;&lt;wsp:rsid wsp:val=&quot;00F05E4F&quot;/&gt;&lt;wsp:rsid wsp:val=&quot;00F155B1&quot;/&gt;&lt;wsp:rsid wsp:val=&quot;00F22EC7&quot;/&gt;&lt;wsp:rsid wsp:val=&quot;00F31F2C&quot;/&gt;&lt;wsp:rsid wsp:val=&quot;00F371E9&quot;/&gt;&lt;wsp:rsid wsp:val=&quot;00F4149F&quot;/&gt;&lt;wsp:rsid wsp:val=&quot;00F64F5D&quot;/&gt;&lt;wsp:rsid wsp:val=&quot;00F653B8&quot;/&gt;&lt;wsp:rsid wsp:val=&quot;00F85331&quot;/&gt;&lt;wsp:rsid wsp:val=&quot;00FA1266&quot;/&gt;&lt;wsp:rsid wsp:val=&quot;00FC1192&quot;/&gt;&lt;wsp:rsid wsp:val=&quot;00FC67F8&quot;/&gt;&lt;/wsp:rsids&gt;&lt;/w:docPr&gt;&lt;w:body&gt;&lt;wx:sect&gt;&lt;w:p wsp:rsidR=&quot;00000000&quot; wsp:rsidRPr=&quot;00CF1868&quot; wsp:rsidRDefault=&quot;00CF1868&quot; wsp:rsidP=&quot;00CF1868&quot;&gt;&lt;m:oMathPara&gt;&lt;m:oMath&gt;&lt;m:r&gt;&lt;aml:annotation aml:id=&quot;0&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m:t&gt;U=&lt;/m:t&gt;&lt;/aml:content&gt;&lt;/aml:annotation&gt;&lt;/m:r&gt;&lt;m:f&gt;&lt;m:fPr&gt;&lt;m:ctrlPr&gt;&lt;aml:annotation aml:id=&quot;1&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aml:content&gt;&lt;/aml:annotation&gt;&lt;/m:ctrlPr&gt;&lt;/m:fPr&gt;&lt;m:num&gt;&lt;m:nary&gt;&lt;m:naryPr&gt;&lt;m:chr m:val=&quot;âˆ‘&quot;/&gt;&lt;m:limLoc m:val=&quot;subSup&quot;/&gt;&lt;m:supHide m:val=&quot;1&quot;/&gt;&lt;m:ctrlPr&gt;&lt;aml:annotation aml:id=&quot;2&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aml:content&gt;&lt;/aml:annotation&gt;&lt;/m:ctrlPr&gt;&lt;/m:naryPr&gt;&lt;m:sub&gt;&lt;m:r&gt;&lt;aml:annotation aml:id=&quot;3&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m:t&gt;i&lt;/m:t&gt;&lt;/aml:content&gt;&lt;/aml:annotation&gt;&lt;/m:r&gt;&lt;/m:sub&gt;&lt;m:sup/&gt;&lt;m:e&gt;&lt;m:sSub&gt;&lt;m:sSubPr&gt;&lt;m:ctrlPr&gt;&lt;aml:annotation aml:id=&quot;4&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aml:content&gt;&lt;/aml:annotation&gt;&lt;/m:ctrlPr&gt;&lt;/m:sSubPr&gt;&lt;m:e&gt;&lt;m:r&gt;&lt;aml:annotation aml:id=&quot;5&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m:t&gt;âˆ†t&lt;/m:t&gt;&lt;/aml:content&gt;&lt;/aml:annotation&gt;&lt;/m:r&gt;&lt;/m:e&gt;&lt;m:sub&gt;&lt;m:r&gt;&lt;aml:annotation aml:id=&quot;6&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m:t&gt;i&lt;/m:t&gt;&lt;/aml:content&gt;&lt;/aml:annotation&gt;&lt;/m:r&gt;&lt;/m:sub&gt;&lt;/m:sSub&gt;&lt;/m:e&gt;&lt;/m:nary&gt;&lt;/m:num&gt;&lt;m:den&gt;&lt;m:r&gt;&lt;aml:annotation aml:id=&quot;7&quot; w:type=&quot;Word.Insertion&quot; aml:author=&quot;Joachim W. Walewski&quot; aml:createdate=&quot;2018-08-10T23:17:00Z&quot;&gt;&lt;aml:content&gt;&lt;w:rPr&gt;&lt;w:rFonts w:ascii=&quot;Cambria Math&quot; w:fareast=&quot;Calibri&quot; w:h-ansi=&quot;Cambria Math&quot;/&gt;&lt;wx:font wx:val=&quot;Cambria Math&quot;/&gt;&lt;w:i/&gt;&lt;w:sz w:val=&quot;22&quot;/&gt;&lt;w:sz-cs w:val=&quot;22&quot;/&gt;&lt;w:lang w:val=&quot;EN-US&quot;/&gt;&lt;/w:rPr&gt;&lt;m:t&gt;T&lt;/m:t&gt;&lt;/aml:content&gt;&lt;/aml:annotation&gt;&lt;/m:r&gt;&lt;/m:den&gt;&lt;/m:f&gt;&lt;/m:oMath&gt;&lt;/m:oMathPara&gt;&lt;/w:p&gt;&lt;w:sectPr wsp:rsidR=&quot;00000000&quot; wsp:rsidRPr=&quot;00CF1868&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p>
    <w:p w:rsidR="004B4609" w:rsidRPr="00457CAE" w:rsidRDefault="00B03641" w:rsidP="00B03641">
      <w:pPr>
        <w:rPr>
          <w:rFonts w:eastAsia="MS Mincho"/>
          <w:lang w:eastAsia="ja-JP"/>
        </w:rPr>
      </w:pPr>
      <w:r w:rsidRPr="00457CAE">
        <w:rPr>
          <w:rFonts w:eastAsia="MS Mincho"/>
          <w:lang w:eastAsia="ja-JP"/>
        </w:rPr>
        <w:t>Where Δ</w:t>
      </w:r>
      <w:r w:rsidRPr="00457CAE">
        <w:rPr>
          <w:rFonts w:eastAsia="MS Mincho"/>
          <w:i/>
          <w:lang w:eastAsia="ja-JP"/>
        </w:rPr>
        <w:t>t</w:t>
      </w:r>
      <w:r w:rsidRPr="00457CAE">
        <w:rPr>
          <w:rFonts w:eastAsia="MS Mincho"/>
          <w:i/>
          <w:vertAlign w:val="subscript"/>
          <w:lang w:eastAsia="ja-JP"/>
        </w:rPr>
        <w:t>i</w:t>
      </w:r>
      <w:r w:rsidRPr="00457CAE">
        <w:rPr>
          <w:rFonts w:eastAsia="MS Mincho"/>
          <w:i/>
          <w:lang w:eastAsia="ja-JP"/>
        </w:rPr>
        <w:t xml:space="preserve"> </w:t>
      </w:r>
      <w:r w:rsidRPr="00457CAE">
        <w:rPr>
          <w:rFonts w:eastAsia="MS Mincho"/>
          <w:lang w:eastAsia="ja-JP"/>
        </w:rPr>
        <w:t xml:space="preserve">is the length of the </w:t>
      </w:r>
      <w:r w:rsidRPr="00457CAE">
        <w:rPr>
          <w:rFonts w:eastAsia="MS Mincho"/>
          <w:i/>
          <w:lang w:eastAsia="ja-JP"/>
        </w:rPr>
        <w:t>i</w:t>
      </w:r>
      <w:r w:rsidRPr="00457CAE">
        <w:rPr>
          <w:rFonts w:eastAsia="MS Mincho"/>
          <w:lang w:eastAsia="ja-JP"/>
        </w:rPr>
        <w:t xml:space="preserve">-th downtime interval </w:t>
      </w:r>
      <w:r w:rsidR="000B49E5">
        <w:rPr>
          <w:rFonts w:eastAsia="MS Mincho"/>
          <w:lang w:eastAsia="ja-JP"/>
        </w:rPr>
        <w:t xml:space="preserve">of the communication service </w:t>
      </w:r>
      <w:r w:rsidRPr="00457CAE">
        <w:rPr>
          <w:rFonts w:eastAsia="MS Mincho"/>
          <w:lang w:eastAsia="ja-JP"/>
        </w:rPr>
        <w:t xml:space="preserve">within the time period </w:t>
      </w:r>
      <w:r w:rsidRPr="00457CAE">
        <w:rPr>
          <w:rFonts w:eastAsia="MS Mincho"/>
          <w:i/>
          <w:lang w:eastAsia="ja-JP"/>
        </w:rPr>
        <w:t xml:space="preserve">T. </w:t>
      </w:r>
      <w:r w:rsidRPr="00457CAE">
        <w:rPr>
          <w:rFonts w:eastAsia="MS Mincho"/>
          <w:lang w:eastAsia="ja-JP"/>
        </w:rPr>
        <w:t xml:space="preserve">The communication service availability </w:t>
      </w:r>
      <w:r w:rsidRPr="00457CAE">
        <w:rPr>
          <w:rFonts w:eastAsia="MS Mincho"/>
          <w:i/>
          <w:lang w:eastAsia="ja-JP"/>
        </w:rPr>
        <w:t xml:space="preserve">A </w:t>
      </w:r>
      <w:r w:rsidRPr="00457CAE">
        <w:rPr>
          <w:rFonts w:eastAsia="MS Mincho"/>
          <w:lang w:eastAsia="ja-JP"/>
        </w:rPr>
        <w:t xml:space="preserve">can then be calculated as </w:t>
      </w:r>
    </w:p>
    <w:p w:rsidR="00B03641" w:rsidRPr="00457CAE" w:rsidRDefault="00B03641" w:rsidP="00B03641">
      <w:pPr>
        <w:rPr>
          <w:rFonts w:eastAsia="MS Mincho"/>
          <w:lang w:eastAsia="ja-JP"/>
        </w:rPr>
      </w:pPr>
      <w:r w:rsidRPr="00457CAE">
        <w:rPr>
          <w:rFonts w:eastAsia="MS Mincho"/>
          <w:i/>
          <w:lang w:eastAsia="ja-JP"/>
        </w:rPr>
        <w:t>A = </w:t>
      </w:r>
      <w:r w:rsidRPr="00457CAE">
        <w:rPr>
          <w:rFonts w:eastAsia="MS Mincho"/>
          <w:lang w:eastAsia="ja-JP"/>
        </w:rPr>
        <w:t>1–</w:t>
      </w:r>
      <w:r w:rsidRPr="00457CAE">
        <w:rPr>
          <w:rFonts w:eastAsia="MS Mincho"/>
          <w:i/>
          <w:lang w:eastAsia="ja-JP"/>
        </w:rPr>
        <w:t>U.</w:t>
      </w:r>
      <w:r w:rsidRPr="00457CAE">
        <w:rPr>
          <w:rFonts w:eastAsia="MS Mincho"/>
          <w:lang w:eastAsia="ja-JP"/>
        </w:rPr>
        <w:t xml:space="preserve"> </w:t>
      </w:r>
    </w:p>
    <w:p w:rsidR="00B03641" w:rsidRPr="00457CAE" w:rsidRDefault="00B03641" w:rsidP="00DF3B60">
      <w:pPr>
        <w:pStyle w:val="Heading1"/>
      </w:pPr>
      <w:bookmarkStart w:id="398" w:name="_Toc45387415"/>
      <w:bookmarkStart w:id="399" w:name="_Toc91260379"/>
      <w:r w:rsidRPr="00457CAE">
        <w:t>C</w:t>
      </w:r>
      <w:r w:rsidR="001C613D" w:rsidRPr="00457CAE">
        <w:t>.</w:t>
      </w:r>
      <w:r w:rsidRPr="00457CAE">
        <w:t>4</w:t>
      </w:r>
      <w:r w:rsidR="004B4609" w:rsidRPr="00457CAE">
        <w:tab/>
      </w:r>
      <w:r w:rsidRPr="00457CAE">
        <w:t>Timeliness as an attribute for timing accuracy</w:t>
      </w:r>
      <w:bookmarkEnd w:id="398"/>
      <w:bookmarkEnd w:id="399"/>
    </w:p>
    <w:p w:rsidR="00B03641" w:rsidRPr="00457CAE" w:rsidRDefault="00B03641" w:rsidP="00DF3B60">
      <w:pPr>
        <w:pStyle w:val="Heading2"/>
      </w:pPr>
      <w:bookmarkStart w:id="400" w:name="_Toc45387416"/>
      <w:bookmarkStart w:id="401" w:name="_Toc91260380"/>
      <w:r w:rsidRPr="00457CAE">
        <w:t>C</w:t>
      </w:r>
      <w:r w:rsidR="001C613D" w:rsidRPr="00457CAE">
        <w:t>.</w:t>
      </w:r>
      <w:r w:rsidRPr="00457CAE">
        <w:t>4.1</w:t>
      </w:r>
      <w:r w:rsidRPr="00457CAE">
        <w:tab/>
        <w:t>Overview</w:t>
      </w:r>
      <w:bookmarkEnd w:id="400"/>
      <w:bookmarkEnd w:id="401"/>
    </w:p>
    <w:p w:rsidR="00B03641" w:rsidRPr="00457CAE" w:rsidRDefault="00B03641" w:rsidP="00B03641">
      <w:pPr>
        <w:rPr>
          <w:i/>
        </w:rPr>
      </w:pPr>
      <w:r w:rsidRPr="00457CAE">
        <w:t xml:space="preserve">There are several time parameters in dependability assessment. A required value is specified for every time parameter. This value can be a maximum, mean, modal, minimum etc. </w:t>
      </w:r>
      <w:r w:rsidR="00325EA8" w:rsidRPr="00457CAE">
        <w:t xml:space="preserve">Typically, there </w:t>
      </w:r>
      <w:r w:rsidRPr="00457CAE">
        <w:t>is a deviation from the desired value to the actual value. Jitter is often used to characterise this variation. Since jitter generally is used for characterising the behaviour of a measured parameter, for instance the scatter of measured end-to-end latencies ("the world as it is"), it can be quite confusing to use it for formulating service performance requirements ("the world as we want it to be"). What is needed is a concept and related parameters that allow for formulating and talking about the end-to-end latency requirements in Clause 5 and Annex A.</w:t>
      </w:r>
    </w:p>
    <w:p w:rsidR="00B03641" w:rsidRPr="00457CAE" w:rsidRDefault="00B03641" w:rsidP="00B03641">
      <w:r w:rsidRPr="00457CAE">
        <w:t>The most important attribute is timeliness. Timeliness can be formulated a permitted interval for the actual value of the time parameter. Accuracy, earliness and lateness describe the allowed deviation from a target value. Accuracy is the magnitude of deviation. It can be negative (early) or positive (tardy).</w:t>
      </w:r>
    </w:p>
    <w:p w:rsidR="00B03641" w:rsidRPr="00457CAE" w:rsidRDefault="00B03641" w:rsidP="00DF3B60">
      <w:pPr>
        <w:pStyle w:val="Heading2"/>
      </w:pPr>
      <w:bookmarkStart w:id="402" w:name="_Toc45387417"/>
      <w:bookmarkStart w:id="403" w:name="_Toc91260381"/>
      <w:r w:rsidRPr="00457CAE">
        <w:t>C</w:t>
      </w:r>
      <w:r w:rsidR="001C613D" w:rsidRPr="00457CAE">
        <w:t>.</w:t>
      </w:r>
      <w:r w:rsidRPr="00457CAE">
        <w:t>4.2</w:t>
      </w:r>
      <w:r w:rsidRPr="00457CAE">
        <w:tab/>
        <w:t>Network latency requirement formulated by use of timeliness</w:t>
      </w:r>
      <w:bookmarkEnd w:id="402"/>
      <w:bookmarkEnd w:id="403"/>
    </w:p>
    <w:p w:rsidR="00B03641" w:rsidRPr="00457CAE" w:rsidRDefault="00B03641" w:rsidP="00B03641">
      <w:pPr>
        <w:rPr>
          <w:rFonts w:eastAsia="SimSun"/>
          <w:lang w:eastAsia="zh-CN"/>
        </w:rPr>
      </w:pPr>
      <w:r w:rsidRPr="00457CAE">
        <w:rPr>
          <w:lang w:eastAsia="ko-KR"/>
        </w:rPr>
        <w:t xml:space="preserve">In 5G networks, the end-to-end latency KPI is a critical KPI in order to ensure that the network can deliver the packet within a time limit specified by an application: not too early and not too late. </w:t>
      </w:r>
    </w:p>
    <w:p w:rsidR="00B03641" w:rsidRPr="00457CAE" w:rsidRDefault="00B03641" w:rsidP="00B03641">
      <w:r w:rsidRPr="00457CAE">
        <w:t xml:space="preserve">In cyber-physical automation, </w:t>
      </w:r>
      <w:r w:rsidRPr="00457CAE">
        <w:rPr>
          <w:rFonts w:eastAsia="SimSun"/>
        </w:rPr>
        <w:t xml:space="preserve">the arrival time of a specific packet should be strictly inside a prescribed time window. In other words, a strict time boundary applies: [minimum end-to-end latency, maximum end-to-end latency]. Otherwise, the transmission is erroneous. </w:t>
      </w:r>
      <w:r w:rsidRPr="00457CAE">
        <w:t xml:space="preserve">Although most use cases that require timely delivery only specify the maximum end-to-end latency, the minimum latency is also sometimes prescribed. In the latter case, a communication error occurs if the packet is delivered earlier than the minimum end-to-end latency. An example for a related application is putting labels at a specific location on moving objects, and the arrival of a message is interpreted as a trigger for this action. In other words, the application does not keep its own time, but interprets the message arrival as clock signal. Maximum and minimum end-to-end latency alone do not disclose which value is preferred, i.e. target value. The next three subclauses introduce concepts help with relating maximum end-to-end latency, minimum end-to-end latency, and target vale to each other. </w:t>
      </w:r>
    </w:p>
    <w:p w:rsidR="00B03641" w:rsidRPr="00457CAE" w:rsidRDefault="00B03641" w:rsidP="00DF3B60">
      <w:pPr>
        <w:pStyle w:val="Heading2"/>
      </w:pPr>
      <w:bookmarkStart w:id="404" w:name="_Toc45387418"/>
      <w:bookmarkStart w:id="405" w:name="_Toc91260382"/>
      <w:r w:rsidRPr="00457CAE">
        <w:t>C.4.3</w:t>
      </w:r>
      <w:r w:rsidRPr="00457CAE">
        <w:tab/>
        <w:t>Timeliness</w:t>
      </w:r>
      <w:bookmarkEnd w:id="404"/>
      <w:bookmarkEnd w:id="405"/>
    </w:p>
    <w:p w:rsidR="00B03641" w:rsidRPr="00457CAE" w:rsidRDefault="00B03641" w:rsidP="00B03641">
      <w:r w:rsidRPr="00457CAE">
        <w:t>Timeliness is described by a time interval (see</w:t>
      </w:r>
      <w:r w:rsidR="004B4609" w:rsidRPr="00457CAE">
        <w:t xml:space="preserve"> </w:t>
      </w:r>
      <w:r w:rsidR="004B4609" w:rsidRPr="00457CAE">
        <w:rPr>
          <w:lang w:eastAsia="en-US"/>
        </w:rPr>
        <w:t>Figure C.4.3-1</w:t>
      </w:r>
      <w:r w:rsidRPr="00457CAE">
        <w:t>). The interval is restricted by a lower bound (</w:t>
      </w:r>
      <w:r w:rsidRPr="00457CAE">
        <w:rPr>
          <w:i/>
        </w:rPr>
        <w:t>t</w:t>
      </w:r>
      <w:r w:rsidRPr="00457CAE">
        <w:rPr>
          <w:vertAlign w:val="subscript"/>
        </w:rPr>
        <w:t>LB</w:t>
      </w:r>
      <w:r w:rsidRPr="00457CAE">
        <w:t>) and an upper bound (</w:t>
      </w:r>
      <w:r w:rsidRPr="00457CAE">
        <w:rPr>
          <w:i/>
        </w:rPr>
        <w:t>t</w:t>
      </w:r>
      <w:r w:rsidRPr="00457CAE">
        <w:rPr>
          <w:vertAlign w:val="subscript"/>
        </w:rPr>
        <w:t>UB</w:t>
      </w:r>
      <w:r w:rsidRPr="00457CAE">
        <w:t xml:space="preserve">). This interval contains all values </w:t>
      </w:r>
      <w:r w:rsidRPr="00457CAE">
        <w:rPr>
          <w:i/>
        </w:rPr>
        <w:t>t</w:t>
      </w:r>
      <w:r w:rsidRPr="00457CAE">
        <w:rPr>
          <w:vertAlign w:val="subscript"/>
        </w:rPr>
        <w:t>A</w:t>
      </w:r>
      <w:r w:rsidRPr="00457CAE">
        <w:t xml:space="preserve"> that are within an accepted "distance" to the target value </w:t>
      </w:r>
      <w:r w:rsidRPr="00457CAE">
        <w:rPr>
          <w:i/>
        </w:rPr>
        <w:t>t</w:t>
      </w:r>
      <w:r w:rsidRPr="00457CAE">
        <w:rPr>
          <w:vertAlign w:val="subscript"/>
        </w:rPr>
        <w:t>R</w:t>
      </w:r>
      <w:r w:rsidRPr="00457CAE">
        <w:t xml:space="preserve">. </w:t>
      </w:r>
    </w:p>
    <w:p w:rsidR="00B03641" w:rsidRPr="00457CAE" w:rsidRDefault="00B03641" w:rsidP="005256C2">
      <w:pPr>
        <w:pStyle w:val="TH"/>
      </w:pPr>
      <w:bookmarkStart w:id="406" w:name="_Ref504141469"/>
      <w:r w:rsidRPr="00457CAE">
        <w:rPr>
          <w:noProof/>
          <w:lang w:val="de-DE"/>
        </w:rPr>
        <w:pict>
          <v:shape id="Diagramm 2" o:spid="_x0000_i1043" type="#_x0000_t75" style="width:381.3pt;height:200.3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Qz9Kf4wIAAHEKAAAZAAAAZHJzL2RyYXdpbmdzL2RyYXdpbmcxLnhtbOyWX0/b&#10;MBDAv4rld8ifpmkbkUoUtr1UrCLsA1wdp43mOJntlpRPv3OcQgtoYgVpPOwlcc73x747/5wLlmw0&#10;V9kaGq5JWwmpE5bStTFN4nmarXkF+rxuuMS5olYVGPxUKy9XcF/KVSW80Pdjj61BGTq9YLlKFBdZ&#10;+cAvJVvXau8zV6d6vXaReueFqisXpp365+FkFEYXno3aOukOpdE4Hk+cdDd17yczUz+ZR8Fg0Cse&#10;mMeBHz0z3xvphlTAVJ1SSgxvjSjlTxw7j3KbNQvlxuxmu1CkzFMaUiKh4im9Q/2Ci5wE1HtUshbE&#10;tLO6TWkn7/Zy6El3PiFpC1X1yYQTUllBKXGdkNRFQWywaDAORxElOxyHOB76dlmQ4CoJQ4VhHExG&#10;Q0oYKgxQO4ztvOcWYhUbpc03Xr97UcQ6SqnizDYQJLCda+NC7UP0RXSpsMW2GcuxtpAs8Y0pdJ17&#10;cmLIlivzHR+FqO9TykTZUHKvoEmp/rUBxSlRRlzVIqV9moQ2mdkJ/t7IXc6b93qxmcDOwwfmQoBc&#10;pTTnZ9dfKNEPtr6+T0nZdxgkZmpsIU1XTmf2FluyBM2x47GXz7Bd0Ge3eDOdz47coeumr9i+Tl1X&#10;6730CBDuKByJ+mxgoU9o9I5Ef2LGyI/jl4c+Gg+C4VuYMY7CYfgCOR/LDDx2z5gRfQZmDKJgElkm&#10;dMwIx6NweMyMeDgKUeaYgVBxTPnPjE/LDHv7VKDmFmt2cNsNSplziUhGWc6LO1hmCJFJEEUWIxzm&#10;cqbw1gsoKWppLsVKphQ2pqZIHlPKfhpV1wgi/EdYbCRDb0FHdyGzhlna6IYtmCFbQKYGCBOHE+yV&#10;Q40ZL/a6RjvdLpeohvZPs5cFwsz5fEWvn11uroS6aztoLTfZw+PwK27j8eOmltxxDZbuIoIEs3C7&#10;UCi1aLNX/L+k7Y/XaIvr+og7hMt8AQpws6/cIlgle9xtDv4G797hL+b0NwAAAP//AwBQSwMEFAAG&#10;AAgAAAAhAFxvXTUFAQAALQIAAA4AAABkcnMvZTJvRG9jLnhtbJyRz0rEMBDG74LvEHJ30y0qEtru&#10;pQievOgDjMmkCTR/mGStvr3ZbpH1JOwlzDcDv3zzTXf48jP7RMouhp7vdw1nGFTULkw9f397vnvi&#10;LBcIGuYYsOffmPlhuL3pliSxjTbOGolVSMhyST23pSQpRFYWPeRdTBjq0ETyUKqkSWiCpdL9LNqm&#10;eRRLJJ0oKsy5dsfzkA8r3xhU5dWYjIXNPa/eyvpSdfrQ3nP2cZJi6EBOBMk6tTmBK4x4cKH++4sa&#10;oQA7krsCpSxQqSwl12ozpa4mbYC69v/xRmOcwjGqo8dQzhkTzlDqgbN1KXNG0ume04ven7ITfza+&#10;1LW+vPLw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4/Lv4j8BAACvAgAAIAAAAGRy&#10;cy9jaGFydHMvX3JlbHMvY2hhcnQxLnhtbC5yZWxzrFLdSsMwGL0XfIeQ+yXtFJWxbtSfyZAx0e6u&#10;IDH52salSUmi697Nu72YcVJ1MPFmF4GEQ84fZzhua4XewDppdIJjEmEEmhshdZngRTbpXWDkPNOC&#10;KaMhwWtweDw6Pho+gGI+fHKVbBwKLNoluPK+GVDqeAU1c8Q0oANSGFszH562pA3jS1YC7UfRGbW/&#10;OfBohxNNRYLtVJxglK2boPw/tykKyeHa8NcatN8jQXnFrF84sI8Va0ISlDFbgk8wIVRYtgqpXXeJ&#10;SbCO6X5X/UO6Mgrmzy/A/Y+fQioIRdKrQe5WMp/eZWlvkuZzWzIt3Vfx+e0s/TxPk/Sc9OO8C55f&#10;SiXA3m/e9dIryaslSH9KWuXaTmBmRGj0pvVgNfszZHzIkD5MAuZhaVYK6Hxsi98idAf/7p7uzGz0&#10;AQAA//8DAFBLAwQUAAYACAAAACEAQfceJ9wAAAAFAQAADwAAAGRycy9kb3ducmV2LnhtbEyPQUvD&#10;QBCF74L/YRnBm90YbLVpNkWsogcv1iL0Nt2dJsHsbMhu2/jvHb3o5cHwhve+Vy5H36kjDbENbOB6&#10;koEitsG1XBvYvD9d3YGKCdlhF5gMfFGEZXV+VmLhwonf6LhOtZIQjgUaaFLqC62jbchjnISeWLx9&#10;GDwmOYdauwFPEu47nWfZTHtsWRoa7OmhIfu5PngpmU+3j6/zl5rxw7X2ebuyerMy5vJivF+ASjSm&#10;v2f4wRd0qIRpFw7souoMyJD0q+LdzvIc1M7ATZZNQVel/k9ffQMAAP//AwBQSwMEFAAGAAgAAAAh&#10;ACeoUXB7BwAAtxoAABUAAABkcnMvY2hhcnRzL2NoYXJ0MS54bWzsGcty4zbynqr9B4aVqyRSFClK&#10;FTlly3Z2Zu2Ma+zJYW8QCUtcgwQXhGxpvj7deJAURWseKW/NYS82CHQ30O+Hfv1tlzPnmYoq48XC&#10;9Yee69Ai4WlWrBfup4frQew6lSRFShgv6MLd08r97ewfP/2azJMNEfK+JAl1gEhRzZOFu5GynI9G&#10;VbKhOamGvKQFnD1ykRMJn2I9SgV5AeI5G409LxopIq4hQL6DQE6ywuKLr8Hnj49ZQi95ss1pIfUr&#10;BGVEggSqTVZW7hkwlxJJ/Zk3cZ4JW7ieO8JNRoq13kjp4PJKbwq+LVKaLrkoQIwt+DyZnzNJRQGk&#10;lryQcJvhM/8qSeVEPG3LQcLzEh63ylgm9+q58ECgvdxw4MP5SP+7zQStFm7iT6wgYHkkijxLBK/4&#10;oxwCxZGWgtUGkp2O4tHY6AOY9SfzSu4Z1Qz53hi5HdX3qidcE8ZWJHlC2bSAa9DmHBG7wkCshIlb&#10;Un54Fs5q7S9cJn3XkTtYpU+wWq3HuDfGPVilT7AiSQKCBAizsDtwrndqmMDuBBYGhKJhQFB6Edqd&#10;0O5EdidynQ3LiicQJP5znUfO/qk37EobgDJhZIZsJX/IJKOXlFFJ05YtJPOScXkuKEFARvZ8K3GV&#10;k2JL2E39rU8eiFhTqdGzAsxKX7S75anRB03XVG/u+zZ3GjceBkEUTmNwtEk8CyZRdDVQyknmew0R&#10;Dv2J54XhxJtNJ95kEsc1xIt5/jCOQ8+fTiKgFY8jz5voizf1eRhOo+nUj8IgnASBPh91eYONhu0q&#10;IRI8Y4kRBMVgvu8bgwNB01twAMv7MxH7JWf8wMMAkQrEz1LDsXFULlIqzPv0a6vyDiDJnBXOy8IN&#10;/GnogRuRecVZll5njKkPDFt0yQyqNpEICYw6kJJk7KpIHbkvISgWEBoNFCsAGN6lroMwcqf4674P&#10;XVu/vNrnKw4RGKNMTQZlZwFW29WK0eCyxQ3QN3S75H3NbIPdJl+ybWWEkX02djQzG0Y6BUdRAL8o&#10;qC+JB/zUMN0SIgjqQATKDr6LF2Oo/bx8h6huVqxCW0lh0WczqXJaLWbNWAN7hGMErS1a5Qa5Q6Ii&#10;SzYotxVP93dCC7KSyq7VR4mHyhDFnXAwnyxcWgw+3UOW/Qz5F+Kw62SwQMmSuTyTaHpgQ/BXoykC&#10;X8B1VqSi6EELdzAOPaBpqH3sUKNFekcE+dil14cPL4DXgz41j7DQLKNs7rhJfCu8Ccx/w19u6BrI&#10;/4uaSGM8E0/+JMbgjRRxb0nkHyQ3VtmCvaeid/+OCswDLa/Qt14od7mvDVyRQocxWrf/a480ZnZK&#10;+3KnY8dJpRoPSukjSvNYmSg+TeZI6HUxUYtY36hf/YPL1iqbQMS9AZNrV0BG7srtdqB1NI1im3+k&#10;j7h6PHsgK8oY9X/+5fyX8Rz+TNC+1CGALQmEYwWoysclJL+z3ylkQ8IUWLMLxEq5hDrM2EOgrbCU&#10;DqgZqzek8nzmIdqzsuFShWUL4BuA8DWAsQHwOySAXvNQ/aGYg6Xld3+S7wvk++KN+R6MX+PLMt5h&#10;C8WpRWcZ71A4wbflt8o5l7ZGQH0AjsnW3aRtwkAraZsdHWCez24uGgb0XpPOMR628g98iPWqTuHX&#10;1xD9dAw4AANPO0hT7Yzbzpm9ecaqtt+Ur1ClV2+s0vHwVVu1Oj0BUmu1S+WEXi3TVr/9zF8j89dv&#10;zLzffXZjr5b5Lxr04IjICd4tz99g0yattGza7Fib/vRj2fQrleTJ6tOaRL8pvENTePfGpjBtAkN/&#10;SH8VwPpAB+CEFVh2rTX0s/0e2X7/xmwfGe8P4AFYWalM/5XFX6vI+18Uf+ppZPcuNRV+FIcR9Kyx&#10;LhU6BzMvVgeYszqtKnRq56rU76A0tAADau811hxcZFCkqtGSvjbPiluy03fmxDStvi1SW5jtetRI&#10;iuy6paDEYQPeo4PKVzUfPXWqX2dIc6g7jbop0PWprmkNbF9r8kpd2+D1tiV1zdtpK5phQXdG8s1j&#10;EG8484IoiqNxEM/CMPLDqdaAbU2GoRePYXQRRnAGy5mqP0D5h1fDRvMqDkNT+Go1IHBcKwRiw3Uu&#10;YWSEg0+sXBeuKV2h0eNb6F2gVn6iqen08Kb/cPGQJU+30Plrorb2gMOseP1QAlK7BWvQDoukw5EF&#10;EYK/qLLsqBLCMWF1bm0T/cS6A8zr8MzW+Djv+jcVXAtTHV1Q+UJpYY09Bc9Wl0Ddbf2mXnQcqLmk&#10;5QYnHEj7pvW00/7C9BNr9fT5iyO4xF4Bp+Gw2HDxGbFAPEcNfI8PYeOORW7d5Z3wIQOLPvRw86WO&#10;vO18ajrwLb15Y66HlgztSd/Y8NQscTycwpwvmE7H3mwWjX1/cjUwfVY9S4Q5YwDTxjCIg8nED0Iz&#10;S/y/I8FwD1JNO+H8bUcCobZHyrj+M6s+FMxow7RQaVaVFzBneqrOTWe+JqX2BszTl5i0P4DFQ1Y6&#10;DGX1VPswitQTwuMOiu7Ujx3skkjiCJjJLlzxLtV1FoaKTyX+qHJ4SxsHE9kWesP7DSkhxNQUlJUB&#10;u+pF6vems78AAAD//wMAUEsDBBQABgAIAAAAIQD+VEW/gAYAAFcbAAAcAAAAZHJzL3RoZW1lL3Ro&#10;ZW1lT3ZlcnJpZGUxLnhtbOxZTW8bRRi+I/EfRntvYyd2Gkd1qtixG2jSRrFb1ON4d7w7zezOamac&#10;1DfUHpGQEAVxoBI3Dgio1Epcyq8JFEGR+hd4Z2a93smuSdJGUEFzSOyZZ97v95mPXL12P2bokAhJ&#10;edL26pdrHiKJzwOahG3v9rB/ac1DUuEkwIwnpO1NifSubbz/3lW8riISk1uwVtCAIJCTyHXc9iKl&#10;0vWlJenDNJaXeUoSmBtzEWMFX0W4FAh8BPJjtrRcq60uxZgm3gYI9JkY6FUEJTgGXTtYUCmxmQsO&#10;6hoip7LLBDrErO2BjIAfDcl95SGGpYKJtlczP97SxtUlvJ4tYmrB2sK6vvnJ1mULgoNlo1OEo1xp&#10;vd9oXdnK5RsAU2Vcr9fr9uq5PAPAvk+SzJaizEZ/rd6ZySyA7Mey7G6tWWu4+IL8lZLNrU6n02xl&#10;tlihBmQ/Nkr4tdpqY3PZwRuQxTdL+EZns9tddfAGZPGrJXz/Smu14eINKGI0OSihdUL7/Ux6Dhlz&#10;tl0JXwP4Wi2Dz1FQDXl5aRVjnqiFxRbje1z0AaGRDCuaIDVNyRj7UJVdHI8ExVoDXie4MGOHfFka&#10;0sqQ9AVNVdv7MMWJV4C8ev79q+dP0fGDZ8cPfjp++PD4wY9WkLNqGydhcdXLbz/78/HH6I+n37x8&#10;9EU1Xhbxv/7wyS8/f14NhP6Zu/fiyye/PXvy4qtPf//uUQV8U+BRET6kMZHoJjlC+zwGx0xUXMvJ&#10;SJxvxTDCtLhiMwklTrDWUiG/pyIHfXOKWZYdx44OcSN4RwB/VAGvT+45Bg8iMVG0QvONKHaAu5yz&#10;DheVUbihdRXCPJwkYbVyMSni9jE+rNLdxYmT394kBeaclaXjeDcijpl7DCcKhyQhCuk5fkBIhXd3&#10;KXXiukt9wSUfK3SXog6mlSEZ0pFTTfNF2zSGvEyrfIZ8O7HZvYM6nFV5vUUOXSR0BWYVxg8Jc8J4&#10;HU8UjqtEDnHMigHfwSqqMnIwFX4R15MKMh0SxlEvIHqbKpf+LQH+FpJ+AwNlVaZ9l01jFykUPaiS&#10;uYM5LyK3+EE3wnFahR3QJCpiP5AHUKIY7XFVBd/lbofo75AHnCxM9x1KnHSfzga3aeiYNC8QPTMR&#10;FVG8TrhTv4MpG2NiqAZY3eHqmCZ/R9yMAnNbDRdH3ECVL75+XGH320rZm7B7VfXM9gmiXoQ7Sc9d&#10;LgL69rPzFp4kewQaotyn78j5HTl7/3lyXtTPF0/JcxYGgtZnEXvSNufuePGxe0wZG6gpIzvSnLwl&#10;bD5BHwb1QnOfJPk9LI3go25l0ODgQoHNGiS4+oiqaBDhFE7tdU8LCWUmOpQo5RKui2a4UrbGw8lf&#10;2ctmU19DLHVIrHZ5YIdX9PDstpGLMVaF0mq0ila0gLMqW7mSCQXfXkdZXRt1Zm11Y5phRUdb7rIO&#10;sbmXQ8hz12AwjyacahCchSDKq3Cj16rhtoMZCXTcbY5maTExucgUyQjD64N5EGhqv8s5qpskzWql&#10;5Ij2w+ZIXx1PiVpBW0uLfQNtZ0lSUV1jgbpZ9t4kS7MKnmcJpJ1sR5YUm5Ml6KjttZrLTQ/5OG17&#10;Y7gow8c4haxLfZDELIQnJV8JW/anNrMujaLDM8fcJqjD44eNe8lhhwdSIdUWlpEtDTOVlQBLtCZr&#10;/3ITwnpRDlSw0dmsWFmDYvjXrIA4uqkl4zHxVTHZhREdO/s1o1I+UUQMouAIjdhE7GNIvy5V8Ceg&#10;Et47DCPoL/A6p6Ntplxyzpqu+CZmcHYcszTCGd3qFp11soUbQsptMN8K5oFvlbYb587vimn5C3Kl&#10;WMb/M1f0fgLPDyuBzoAPb70CI90pbY8LFXFgoTSifl/AycFwB1QLvPDCNBQVPEObv4Ic6r+256wM&#10;09Zwi1T7NESCwn6kIkHIHtCSqb5ThNWzvcuKZJkgU1EFc2VqzR6RQ8KGmgNX9d7uoQhK3bBJRgMG&#10;d7L+3O9ZB41Cfcgp9pvDZPnea3vgnz752GYGp1weNgeaWfxzE/PjwXxXtevN8tneW3RET8yPWY1Z&#10;V7hbQStr+9c04ZxbrWWsksfLzZlxkMWyxzCYH4hSeERC+hfsf1T4jJgy1hvqkO8DtyL494UWBmUD&#10;VX3JHjyQJkg7OIKDkx20xaRF2dBmRycdtdlmfcEn3VzviWBry86S73MGOz+cueqcXrzIYGcRdmJt&#10;xxaGGjJ7skVhaDy7yZjEOP8M2/gLAAD//wMAUEsBAi0AFAAGAAgAAAAhACIzTdVAAQAAZwMAABMA&#10;AAAAAAAAAAAAAAAAAAAAAFtDb250ZW50X1R5cGVzXS54bWxQSwECLQAUAAYACAAAACEAOP0h/9YA&#10;AACUAQAACwAAAAAAAAAAAAAAAABxAQAAX3JlbHMvLnJlbHNQSwECLQAUAAYACAAAACEA0M/Sn+MC&#10;AABxCgAAGQAAAAAAAAAAAAAAAABwAgAAZHJzL2RyYXdpbmdzL2RyYXdpbmcxLnhtbFBLAQItABQA&#10;BgAIAAAAIQBcb101BQEAAC0CAAAOAAAAAAAAAAAAAAAAAIoFAABkcnMvZTJvRG9jLnhtbFBLAQIt&#10;ABQABgAIAAAAIQCrFs1GuQAAACIBAAAZAAAAAAAAAAAAAAAAALsGAABkcnMvX3JlbHMvZTJvRG9j&#10;LnhtbC5yZWxzUEsBAi0AFAAGAAgAAAAhAOPy7+I/AQAArwIAACAAAAAAAAAAAAAAAAAAqwcAAGRy&#10;cy9jaGFydHMvX3JlbHMvY2hhcnQxLnhtbC5yZWxzUEsBAi0AFAAGAAgAAAAhAEH3HifcAAAABQEA&#10;AA8AAAAAAAAAAAAAAAAAKAkAAGRycy9kb3ducmV2LnhtbFBLAQItABQABgAIAAAAIQAnqFFwewcA&#10;ALcaAAAVAAAAAAAAAAAAAAAAADEKAABkcnMvY2hhcnRzL2NoYXJ0MS54bWxQSwECLQAUAAYACAAA&#10;ACEA/lRFv4AGAABXGwAAHAAAAAAAAAAAAAAAAADfEQAAZHJzL3RoZW1lL3RoZW1lT3ZlcnJpZGUx&#10;LnhtbFBLBQYAAAAACQAJAFwCAACZGAAAAAA=&#10;">
            <v:imagedata r:id="rId37" o:title="" cropbottom="-33f"/>
            <o:lock v:ext="edit" aspectratio="f"/>
          </v:shape>
        </w:pict>
      </w:r>
    </w:p>
    <w:p w:rsidR="00B03641" w:rsidRPr="00457CAE" w:rsidRDefault="00B03641" w:rsidP="00B03641">
      <w:pPr>
        <w:pStyle w:val="TF"/>
      </w:pPr>
      <w:r w:rsidRPr="00457CAE">
        <w:t>Figure </w:t>
      </w:r>
      <w:bookmarkEnd w:id="406"/>
      <w:r w:rsidRPr="00457CAE">
        <w:t xml:space="preserve">C.4.3-1: Timeliness function </w:t>
      </w:r>
    </w:p>
    <w:p w:rsidR="00B03641" w:rsidRPr="00457CAE" w:rsidRDefault="00B03641" w:rsidP="00B03641">
      <w:r w:rsidRPr="00457CAE">
        <w:t xml:space="preserve">A message reception is considered in time, if it is received within the timeliness interval. If it is received outside the timeliness interval, the message reception is considered invalid. This is related to the communication error "unacceptable deviation from target end-to-end latency" (see Subclause B.6). In other words, maximum end-to-end latency = </w:t>
      </w:r>
      <w:r w:rsidRPr="00457CAE">
        <w:rPr>
          <w:i/>
        </w:rPr>
        <w:t>t</w:t>
      </w:r>
      <w:r w:rsidRPr="00457CAE">
        <w:rPr>
          <w:vertAlign w:val="subscript"/>
        </w:rPr>
        <w:t>UB</w:t>
      </w:r>
      <w:r w:rsidRPr="00457CAE">
        <w:t xml:space="preserve"> and minimum end-to-end latency = </w:t>
      </w:r>
      <w:r w:rsidRPr="00457CAE">
        <w:rPr>
          <w:i/>
        </w:rPr>
        <w:t>t</w:t>
      </w:r>
      <w:r w:rsidRPr="00457CAE">
        <w:rPr>
          <w:vertAlign w:val="subscript"/>
        </w:rPr>
        <w:t>LB</w:t>
      </w:r>
      <w:r w:rsidRPr="00457CAE">
        <w:t>.</w:t>
      </w:r>
    </w:p>
    <w:p w:rsidR="00B03641" w:rsidRPr="00457CAE" w:rsidRDefault="00B03641" w:rsidP="00B03641">
      <w:r w:rsidRPr="00457CAE">
        <w:t>Timeliness is related to deviation (see Subclause C.</w:t>
      </w:r>
      <w:r w:rsidR="00CE189F" w:rsidRPr="00457CAE">
        <w:t>4</w:t>
      </w:r>
      <w:r w:rsidRPr="00457CAE">
        <w:t xml:space="preserve">.4), the lower bound </w:t>
      </w:r>
      <w:r w:rsidRPr="00457CAE">
        <w:rPr>
          <w:i/>
        </w:rPr>
        <w:t>t</w:t>
      </w:r>
      <w:r w:rsidRPr="00457CAE">
        <w:rPr>
          <w:vertAlign w:val="subscript"/>
        </w:rPr>
        <w:t>LB</w:t>
      </w:r>
      <w:r w:rsidRPr="00457CAE">
        <w:t xml:space="preserve"> is related to earliness (see </w:t>
      </w:r>
      <w:r w:rsidR="00CE189F" w:rsidRPr="00457CAE">
        <w:t xml:space="preserve">Subclause </w:t>
      </w:r>
      <w:r w:rsidRPr="00457CAE">
        <w:t>C.</w:t>
      </w:r>
      <w:r w:rsidR="00CE189F" w:rsidRPr="00457CAE">
        <w:t>4</w:t>
      </w:r>
      <w:r w:rsidRPr="00457CAE">
        <w:t xml:space="preserve">.5), and the upper bound </w:t>
      </w:r>
      <w:r w:rsidRPr="00457CAE">
        <w:rPr>
          <w:i/>
        </w:rPr>
        <w:t>t</w:t>
      </w:r>
      <w:r w:rsidRPr="00457CAE">
        <w:rPr>
          <w:vertAlign w:val="subscript"/>
        </w:rPr>
        <w:t>UB</w:t>
      </w:r>
      <w:r w:rsidRPr="00457CAE">
        <w:t xml:space="preserve"> is related to lateness (see </w:t>
      </w:r>
      <w:r w:rsidR="00CE189F" w:rsidRPr="00457CAE">
        <w:t xml:space="preserve">Subclause </w:t>
      </w:r>
      <w:r w:rsidRPr="00457CAE">
        <w:t>C.</w:t>
      </w:r>
      <w:r w:rsidR="00CE189F" w:rsidRPr="00457CAE">
        <w:t>4</w:t>
      </w:r>
      <w:r w:rsidRPr="00457CAE">
        <w:t>.6).</w:t>
      </w:r>
    </w:p>
    <w:p w:rsidR="00B03641" w:rsidRPr="00457CAE" w:rsidRDefault="00B03641" w:rsidP="00DF3B60">
      <w:pPr>
        <w:pStyle w:val="Heading2"/>
      </w:pPr>
      <w:bookmarkStart w:id="407" w:name="_Ref519093754"/>
      <w:bookmarkStart w:id="408" w:name="_Toc45387419"/>
      <w:bookmarkStart w:id="409" w:name="_Toc91260383"/>
      <w:r w:rsidRPr="00457CAE">
        <w:t>C</w:t>
      </w:r>
      <w:r w:rsidR="001C613D" w:rsidRPr="00457CAE">
        <w:t>.</w:t>
      </w:r>
      <w:r w:rsidRPr="00457CAE">
        <w:t>4.4</w:t>
      </w:r>
      <w:r w:rsidRPr="00457CAE">
        <w:tab/>
      </w:r>
      <w:bookmarkEnd w:id="407"/>
      <w:r w:rsidRPr="00457CAE">
        <w:t>Deviation</w:t>
      </w:r>
      <w:bookmarkEnd w:id="408"/>
      <w:bookmarkEnd w:id="409"/>
    </w:p>
    <w:p w:rsidR="00B03641" w:rsidRPr="00457CAE" w:rsidRDefault="00B03641" w:rsidP="00B03641">
      <w:r w:rsidRPr="00457CAE">
        <w:t>The term deviation describes the discrepancy between an actual value (</w:t>
      </w:r>
      <w:r w:rsidRPr="00457CAE">
        <w:rPr>
          <w:i/>
        </w:rPr>
        <w:t>t</w:t>
      </w:r>
      <w:r w:rsidRPr="00457CAE">
        <w:rPr>
          <w:vertAlign w:val="subscript"/>
        </w:rPr>
        <w:t>A</w:t>
      </w:r>
      <w:r w:rsidRPr="00457CAE">
        <w:t>) and a target value (</w:t>
      </w:r>
      <w:r w:rsidRPr="00457CAE">
        <w:rPr>
          <w:i/>
        </w:rPr>
        <w:t>t</w:t>
      </w:r>
      <w:r w:rsidRPr="00457CAE">
        <w:rPr>
          <w:vertAlign w:val="subscript"/>
        </w:rPr>
        <w:t>R</w:t>
      </w:r>
      <w:r w:rsidRPr="00457CAE">
        <w:t xml:space="preserve">). </w:t>
      </w:r>
    </w:p>
    <w:p w:rsidR="00B03641" w:rsidRPr="00457CAE" w:rsidRDefault="00B03641" w:rsidP="00B03641">
      <w:r w:rsidRPr="00457CAE">
        <w:t>Deviation(</w:t>
      </w:r>
      <w:r w:rsidRPr="00457CAE">
        <w:rPr>
          <w:i/>
        </w:rPr>
        <w:t>t</w:t>
      </w:r>
      <w:r w:rsidRPr="00457CAE">
        <w:rPr>
          <w:vertAlign w:val="subscript"/>
        </w:rPr>
        <w:t>A</w:t>
      </w:r>
      <w:r w:rsidRPr="00457CAE">
        <w:t xml:space="preserve">) = </w:t>
      </w:r>
      <w:r w:rsidRPr="00457CAE">
        <w:rPr>
          <w:i/>
        </w:rPr>
        <w:t>t</w:t>
      </w:r>
      <w:r w:rsidRPr="00457CAE">
        <w:rPr>
          <w:vertAlign w:val="subscript"/>
        </w:rPr>
        <w:t>A</w:t>
      </w:r>
      <w:r w:rsidRPr="00457CAE">
        <w:t xml:space="preserve"> – </w:t>
      </w:r>
      <w:r w:rsidRPr="00457CAE">
        <w:rPr>
          <w:i/>
        </w:rPr>
        <w:t>t</w:t>
      </w:r>
      <w:r w:rsidRPr="00457CAE">
        <w:rPr>
          <w:vertAlign w:val="subscript"/>
        </w:rPr>
        <w:t>R</w:t>
      </w:r>
      <w:r w:rsidRPr="00457CAE">
        <w:t>.</w:t>
      </w:r>
    </w:p>
    <w:p w:rsidR="00B03641" w:rsidRPr="00457CAE" w:rsidRDefault="00CE189F" w:rsidP="00B03641">
      <w:r w:rsidRPr="00457CAE">
        <w:rPr>
          <w:lang w:eastAsia="en-US"/>
        </w:rPr>
        <w:t xml:space="preserve">Figure C.4.4-1 </w:t>
      </w:r>
      <w:r w:rsidR="00B03641" w:rsidRPr="00457CAE">
        <w:t>shows two examples. The target value is 10 time units (</w:t>
      </w:r>
      <w:r w:rsidR="00B03641" w:rsidRPr="00457CAE">
        <w:rPr>
          <w:i/>
        </w:rPr>
        <w:t>t</w:t>
      </w:r>
      <w:r w:rsidR="00B03641" w:rsidRPr="00457CAE">
        <w:rPr>
          <w:vertAlign w:val="subscript"/>
        </w:rPr>
        <w:t>R</w:t>
      </w:r>
      <w:r w:rsidR="00B03641" w:rsidRPr="00457CAE">
        <w:t> = 10) in both cases. In the first case (blue) the actual value measures 12 time units (</w:t>
      </w:r>
      <w:r w:rsidR="00B03641" w:rsidRPr="00457CAE">
        <w:rPr>
          <w:i/>
        </w:rPr>
        <w:t>t</w:t>
      </w:r>
      <w:r w:rsidR="00B03641" w:rsidRPr="00457CAE">
        <w:rPr>
          <w:vertAlign w:val="subscript"/>
        </w:rPr>
        <w:t>A</w:t>
      </w:r>
      <w:r w:rsidR="00B03641" w:rsidRPr="00457CAE">
        <w:t> = 12). The difference of both amounts to +2 time units, which means that the deviation is 2 time units [Accurracy(</w:t>
      </w:r>
      <w:r w:rsidR="00B03641" w:rsidRPr="00457CAE">
        <w:rPr>
          <w:i/>
        </w:rPr>
        <w:t>t</w:t>
      </w:r>
      <w:r w:rsidR="00B03641" w:rsidRPr="00457CAE">
        <w:rPr>
          <w:vertAlign w:val="subscript"/>
        </w:rPr>
        <w:t>A</w:t>
      </w:r>
      <w:r w:rsidR="00B03641" w:rsidRPr="00457CAE">
        <w:t>) = 2]. The second case (purple) shows the actual value as 9 time units (</w:t>
      </w:r>
      <w:r w:rsidR="00B03641" w:rsidRPr="00457CAE">
        <w:rPr>
          <w:i/>
        </w:rPr>
        <w:t>t</w:t>
      </w:r>
      <w:r w:rsidR="00B03641" w:rsidRPr="00457CAE">
        <w:rPr>
          <w:vertAlign w:val="subscript"/>
        </w:rPr>
        <w:t>A</w:t>
      </w:r>
      <w:r w:rsidR="00B03641" w:rsidRPr="00457CAE">
        <w:t> = 9). The difference of both amounts to -1 time unit, which means that the deviation is –1 time units [Accuracy(</w:t>
      </w:r>
      <w:r w:rsidR="00B03641" w:rsidRPr="00457CAE">
        <w:rPr>
          <w:i/>
        </w:rPr>
        <w:t>t</w:t>
      </w:r>
      <w:r w:rsidR="00B03641" w:rsidRPr="00457CAE">
        <w:rPr>
          <w:vertAlign w:val="subscript"/>
        </w:rPr>
        <w:t>A</w:t>
      </w:r>
      <w:r w:rsidR="00B03641" w:rsidRPr="00457CAE">
        <w:t xml:space="preserve">) = –1]. </w:t>
      </w:r>
    </w:p>
    <w:p w:rsidR="00B03641" w:rsidRPr="00457CAE" w:rsidRDefault="00B03641" w:rsidP="005256C2">
      <w:pPr>
        <w:pStyle w:val="TH"/>
      </w:pPr>
      <w:r w:rsidRPr="00457CAE">
        <w:object w:dxaOrig="3957" w:dyaOrig="846">
          <v:shape id="_x0000_i1044" type="#_x0000_t75" style="width:396.3pt;height:84.5pt" o:ole="">
            <v:imagedata r:id="rId38" o:title=""/>
          </v:shape>
          <o:OLEObject Type="Embed" ProgID="PowerPoint.Slide.12" ShapeID="_x0000_i1044" DrawAspect="Content" ObjectID="_1771924094" r:id="rId39"/>
        </w:object>
      </w:r>
    </w:p>
    <w:p w:rsidR="00B03641" w:rsidRPr="00457CAE" w:rsidRDefault="00B03641" w:rsidP="00B03641">
      <w:pPr>
        <w:pStyle w:val="TF"/>
      </w:pPr>
      <w:bookmarkStart w:id="410" w:name="_Ref504141434"/>
      <w:r w:rsidRPr="00457CAE">
        <w:t>Figure </w:t>
      </w:r>
      <w:bookmarkEnd w:id="410"/>
      <w:r w:rsidRPr="00457CAE">
        <w:t>C</w:t>
      </w:r>
      <w:r w:rsidR="001C613D" w:rsidRPr="00457CAE">
        <w:rPr>
          <w:b w:val="0"/>
        </w:rPr>
        <w:t>.</w:t>
      </w:r>
      <w:r w:rsidRPr="00457CAE">
        <w:t xml:space="preserve">4.4-1: Examples for accuracy values </w:t>
      </w:r>
    </w:p>
    <w:p w:rsidR="00B03641" w:rsidRPr="00457CAE" w:rsidRDefault="00CE189F" w:rsidP="00B03641">
      <w:r w:rsidRPr="00457CAE">
        <w:rPr>
          <w:lang w:eastAsia="en-US"/>
        </w:rPr>
        <w:t xml:space="preserve">Figure C.4.4-2 </w:t>
      </w:r>
      <w:r w:rsidR="00B03641" w:rsidRPr="00457CAE">
        <w:t>shows the deviation with respect to the target time (t). The following applies:</w:t>
      </w:r>
    </w:p>
    <w:p w:rsidR="00B03641" w:rsidRPr="00457CAE" w:rsidRDefault="00B03641" w:rsidP="00B03641">
      <w:pPr>
        <w:pStyle w:val="EQ"/>
      </w:pPr>
      <w:r w:rsidRPr="00457CAE">
        <w:t>Deviation(</w:t>
      </w:r>
      <w:r w:rsidRPr="00457CAE">
        <w:rPr>
          <w:i/>
        </w:rPr>
        <w:t>t</w:t>
      </w:r>
      <w:r w:rsidRPr="00457CAE">
        <w:t xml:space="preserve">) &lt; 0 for </w:t>
      </w:r>
      <w:r w:rsidRPr="00457CAE">
        <w:rPr>
          <w:i/>
        </w:rPr>
        <w:t>t</w:t>
      </w:r>
      <w:r w:rsidRPr="00457CAE">
        <w:t xml:space="preserve"> &lt; </w:t>
      </w:r>
      <w:r w:rsidRPr="00457CAE">
        <w:rPr>
          <w:i/>
        </w:rPr>
        <w:t>t</w:t>
      </w:r>
      <w:r w:rsidRPr="00457CAE">
        <w:rPr>
          <w:vertAlign w:val="subscript"/>
        </w:rPr>
        <w:t>R</w:t>
      </w:r>
      <w:r w:rsidRPr="00457CAE">
        <w:t>; that is, the arrival is early.</w:t>
      </w:r>
    </w:p>
    <w:p w:rsidR="00B03641" w:rsidRPr="00457CAE" w:rsidRDefault="00B03641" w:rsidP="00B03641">
      <w:pPr>
        <w:pStyle w:val="EQ"/>
      </w:pPr>
      <w:r w:rsidRPr="00457CAE">
        <w:t>Deviation(</w:t>
      </w:r>
      <w:r w:rsidRPr="00457CAE">
        <w:rPr>
          <w:i/>
        </w:rPr>
        <w:t>t</w:t>
      </w:r>
      <w:r w:rsidRPr="00457CAE">
        <w:t xml:space="preserve">) = 0 for </w:t>
      </w:r>
      <w:r w:rsidRPr="00457CAE">
        <w:rPr>
          <w:i/>
        </w:rPr>
        <w:t>t</w:t>
      </w:r>
      <w:r w:rsidRPr="00457CAE">
        <w:t xml:space="preserve"> = </w:t>
      </w:r>
      <w:r w:rsidRPr="00457CAE">
        <w:rPr>
          <w:i/>
        </w:rPr>
        <w:t>t</w:t>
      </w:r>
      <w:r w:rsidRPr="00457CAE">
        <w:rPr>
          <w:vertAlign w:val="subscript"/>
        </w:rPr>
        <w:t>R</w:t>
      </w:r>
      <w:r w:rsidRPr="00457CAE">
        <w:t>; that is, the arrival is as</w:t>
      </w:r>
      <w:r w:rsidR="00F641B7" w:rsidRPr="00457CAE">
        <w:t xml:space="preserve"> </w:t>
      </w:r>
      <w:r w:rsidRPr="00457CAE">
        <w:t>desired, i.e. on time.</w:t>
      </w:r>
    </w:p>
    <w:p w:rsidR="00B03641" w:rsidRPr="00457CAE" w:rsidRDefault="00B03641" w:rsidP="00B03641">
      <w:pPr>
        <w:pStyle w:val="EQ"/>
      </w:pPr>
      <w:r w:rsidRPr="00457CAE">
        <w:t>Deviation(</w:t>
      </w:r>
      <w:r w:rsidRPr="00457CAE">
        <w:rPr>
          <w:i/>
        </w:rPr>
        <w:t>t</w:t>
      </w:r>
      <w:r w:rsidRPr="00457CAE">
        <w:t xml:space="preserve">) &gt; 0 for </w:t>
      </w:r>
      <w:r w:rsidRPr="00457CAE">
        <w:rPr>
          <w:i/>
        </w:rPr>
        <w:t>t</w:t>
      </w:r>
      <w:r w:rsidRPr="00457CAE">
        <w:t xml:space="preserve"> &gt; </w:t>
      </w:r>
      <w:r w:rsidRPr="00457CAE">
        <w:rPr>
          <w:i/>
        </w:rPr>
        <w:t>t</w:t>
      </w:r>
      <w:r w:rsidRPr="00457CAE">
        <w:rPr>
          <w:vertAlign w:val="subscript"/>
        </w:rPr>
        <w:t>R</w:t>
      </w:r>
      <w:r w:rsidRPr="00457CAE">
        <w:t xml:space="preserve">; that is, the arrival is late (see also </w:t>
      </w:r>
      <w:r w:rsidR="00CE189F" w:rsidRPr="00457CAE">
        <w:t>C.</w:t>
      </w:r>
      <w:r w:rsidRPr="00457CAE">
        <w:t>4.</w:t>
      </w:r>
      <w:r w:rsidR="00CE189F" w:rsidRPr="00457CAE">
        <w:t>6</w:t>
      </w:r>
      <w:r w:rsidRPr="00457CAE">
        <w:t>)</w:t>
      </w:r>
    </w:p>
    <w:p w:rsidR="00B03641" w:rsidRPr="00457CAE" w:rsidRDefault="00B03641" w:rsidP="005256C2">
      <w:pPr>
        <w:pStyle w:val="TH"/>
      </w:pPr>
      <w:r w:rsidRPr="00457CAE">
        <w:rPr>
          <w:noProof/>
          <w:lang w:val="de-DE"/>
        </w:rPr>
        <w:pict>
          <v:shape id="Diagramm 1" o:spid="_x0000_i1045" type="#_x0000_t75" style="width:257.3pt;height:181.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iN863iUBAAAZAgAAIAAAAGRycy9jaGFydHMvX3JlbHMvY2hhcnQxLnht&#10;bC5yZWxzrFFdS8MwFH0X/A/lvi9ZK6iMpaN+TIaMicy3gsTkto1Lk5JE7f6bb/4xM0fBwcAXH27g&#10;csj5uGc661udvKPzyhoGKRlDgkZYqUzN4Gk9H11C4gM3kmtrkMEWPczy05PpI2oe4iffqM4nkcV4&#10;Bk0I3YRSLxpsuSe2QxORyrqWh7i6mnZcbHiNNBuPz6n7zQH5AWeykAzcQmaQrLddVP6b21aVEnhj&#10;xVuLJhyRoFbj6uUVRYik3NUYGFRKY7RMryel/1Dl4n5djOZFuXI1N8rvI5Z3y2I3z/PigmRpOUiU&#10;V0pLdA9fn2YTtBLNBlU4I732/SCwtDJ6v+0DOsM10OMh0/8MGeLxcRU7dUri4IMBIfQH2b8DnpJY&#10;0M4WPSg0/wY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9oP8jcAAAABQEAAA8AAABk&#10;cnMvZG93bnJldi54bWxMj8FOwzAQRO9I/IO1SNyo3ZYGFOJUEAkkJC4NiPMmXpKo9jrEbhv+HsMF&#10;LiuNZjTzttjOzoojTWHwrGG5UCCIW28G7jS8vT5e3YIIEdmg9UwavijAtjw/KzA3/sQ7OtaxE6mE&#10;Q44a+hjHXMrQ9uQwLPxInLwPPzmMSU6dNBOeUrmzcqVUJh0OnBZ6HKnqqd3XB6fB3lSDqtsN7p+p&#10;efncPa2qh/pd68uL+f4ORKQ5/oXhBz+hQ5mYGn9gE4TVkB6Jvzd5m+V1BqLRsM7WCmRZyP/05TcA&#10;AAD//wMAUEsDBBQABgAIAAAAIQAvBma52AYAAB4WAAAVAAAAZHJzL2NoYXJ0cy9jaGFydDEueG1s&#10;7FhLc9s2EL53pv+B5fRqiW89JlLGluM2U7v22E4OvUEkJLECCRaEbCm/vrt4UBQtO04ybXqoDzII&#10;7C6w3z6BN2+3BXMeqKhzXk5cv+e5Di1TnuXlcuJ+uL84GbpOLUmZEcZLOnF3tHbfTn/84U06TldE&#10;yLuKpNQBIWU9TifuSspq3O/X6YoWpO7xipawtuCiIBI+xbKfCfIIwgvWDzwv6SshrhFAvkJAQfLS&#10;8ovX8PPFIk/pOU83BS2lPoWgjEhAoF7lVe1OQbmMSOqPvMh5IGziem4fJxkpl3oioyfn7/Sk4Jsy&#10;o9mMixJgbNEX6fiUSSpKEDXjpYTdjJ7Fq5AqiFhvqpOUFxUcbp6zXO7UceGAIHu24qCHc0v/2uSC&#10;1hM39SMLBAyfQFHkqeA1X8geSOxrFKw1UOygP+wHxh6grB+Na7ljVCvkewFq22/2VUe4IIzNSbpG&#10;bFrEDel+HRm7YCBXysQVqa4fhDNf+hOXSd915BZG2RpG82WAcwHOwShbw4ikKQAJFGZgZ2BdzzQ0&#10;oZ0JLQ2AomkAKD2I7UxsZxI7k7jOiuXlGoDEf66z4OxXPWFH2gGUC6MyZCP5fS4ZPaeMSpq1fCEd&#10;V4zLU0EJEjKy4xuJo4KUG8Ium2+9ck/EkkrNnpfgVnqj7RXPjD1otqR6cndscqt5h70oDEbDJBnB&#10;72jkJdG7E2WcdLzTFHHPjzwvjiNvNIi8KBoOG4pHc/zecBh5cegnyTAI4zAaxnrjVbMex4NkMPCT&#10;OIyjMPQiXO93dYOJvdp1SiRExgwzCMJgvu/2DgdA0ysIAKv7AxG7GWf8IMKAkQrkzzOjsQlULjIq&#10;zPn0aevqBijJmJXO48QN/UHsQRiRcc1Znl3kjKkPTFt0xgwrOJ2iYZsCQNbiEg/+UCSI2hTXi4We&#10;BhD1dB9EWimAQmcDSXL2rswcuasgl5aQURVWeCwFmT4lZJ8bBUtXLcwIWuF6V8w5JG5MTo0YhNwS&#10;zDfzOaPheQsEsICR2xXva4z23G3xFdvUBsP8k3G/kZkwoJYcEdSggCIdpRs89FkgvI3SLewBqAMI&#10;lPu8oAtY/isMqmM+fLo9Gb/OMs9DaMLqOISvtdD31+pyzmoMqAwGxwIrU5lNG1KbcU/7hMe4lQ57&#10;8I50LLf4K/J0hV4y59nuRmi3qaUKfvVR4aIxb0YXtzfCqT9BcwJFynVyGBgDGhIV1wKIsDxPXFqe&#10;fLiDpuUJBxh5KjEkIbbgV7PhVp/jdeakppiQJu5JEDfxL6e3HWm0zG6IIHjgg7OoMx+VAucAbcGt&#10;NCYw0BChdyvEENQbbtqKOSoOTrLij5d0Cbv9Rk0eN3kPVz4SkxcM/Dg3I/J3UpjgbdHeUXF0/oYK&#10;rLKt5KF3PVNZ5a7JA0oUBoVxF/u/SVwmLF5yG7nVmflrvAHgQAS1gCfoN01ag7LeS5/3P46qNTOB&#10;SnYJvtfuLA3iKlK3YG90inJT3NIFjhbTezKnjFH/p59Pfw7G8BOhi6lFIJsRKFCKULXlM2gqpr9Q&#10;6DIIU2T7WRBWyRn0t8YTVObEOQcMjF0xSnmYesj2oNy4UnXLEviGIH6OAOsrsvodESBvf1D9oZSD&#10;odV396LeZ6j32T+s90nwnF5W8Y5ae+is4h0JL+ht9a0LzqXtvVQiBE/RTQFGn/KJVyaIViL4NxKE&#10;OhrZvjedVBAO/cgfBqpdhOb5cCEcRLaP7DaL0PScqjrSYdnLAg5I10v0LS5ySGTqcqezWZGXV2Sr&#10;E2lBTNvo20TW4mznLIMU2XaThsR2H/f5tsrmN83j8ZqmM5muaYb2WDV7JgPu+b6oBu3b9e4t5Ysv&#10;Il5v5IVwgUjA6KM4Tvx4oC1gy1cv9sATwjBOYA2GI9tcHG4N8bE/FYdnC/hqFSlYbgwC+eOikHBp&#10;w6cHzHET1yQ56A34BuobZNU1zUw7gb3zn1zc5+n6CppoLdT2bbCYl88vSmBql+k9275JxT7jsMck&#10;QvBHFcCd3hduxXBRr0+Nb6o4seFg1mw1wBvnH1RwDaZiO6PykdLSOnsGka02gTRr46YZdAJov0kr&#10;DF4IIIC7RfhyvDB9xMY8x+LFEVxiVcH3KBisuPiEXADPa7vDg35AN3hNL9aOIewklWQ5PZ19ronr&#10;Mn6vIAp6A7hph4NB4I1GSeD7cJs3Fbm5zcOTWjgYwnV9GEaRH8bmNg+W+j+QOgVHRcu3BBKA2n7U&#10;wfHHvL4umbGG6b+zvK7O4Dqwrk9ND7cklY4GrNPnWLSvweOhKh2msuZd6TCLNJdt6GoP7szpmG7V&#10;cyM7J5I4Al5FJq54n+leA1PFhwqfNQ93afOoFk5tq551p38DAAD//wMAUEsDBBQABgAIAAAAIQD+&#10;VEW/gAYAAFcbAAAcAAAAZHJzL3RoZW1lL3RoZW1lT3ZlcnJpZGUxLnhtbOxZTW8bRRi+I/EfRntv&#10;Yyd2Gkd1qtixG2jSRrFb1ON4d7w7zezOamac1DfUHpGQEAVxoBI3Dgio1Epcyq8JFEGR+hd4Z2a9&#10;3smuSdJGUEFzSOyZZ97v95mPXL12P2bokAhJedL26pdrHiKJzwOahG3v9rB/ac1DUuEkwIwnpO1N&#10;ifSubbz/3lW8riISk1uwVtCAIJCTyHXc9iKl0vWlJenDNJaXeUoSmBtzEWMFX0W4FAh8BPJjtrRc&#10;q60uxZgm3gYI9JkY6FUEJTgGXTtYUCmxmQsO6hoip7LLBDrErO2BjIAfDcl95SGGpYKJtlczP97S&#10;xtUlvJ4tYmrB2sK6vvnJ1mULgoNlo1OEo1xpvd9oXdnK5RsAU2Vcr9fr9uq5PAPAvk+SzJaizEZ/&#10;rd6ZySyA7Mey7G6tWWu4+IL8lZLNrU6n02xltlihBmQ/Nkr4tdpqY3PZwRuQxTdL+EZns9tddfAG&#10;ZPGrJXz/Smu14eINKGI0OSihdUL7/Ux6Dhlztl0JXwP4Wi2Dz1FQDXl5aRVjnqiFxRbje1z0AaGR&#10;DCuaIDVNyRj7UJVdHI8ExVoDXie4MGOHfFka0sqQ9AVNVdv7MMWJV4C8ev79q+dP0fGDZ8cPfjp+&#10;+PD4wY9WkLNqGydhcdXLbz/78/HH6I+n37x89EU1Xhbxv/7wyS8/f14NhP6Zu/fiyye/PXvy4qtP&#10;f//uUQV8U+BRET6kMZHoJjlC+zwGx0xUXMvJSJxvxTDCtLhiMwklTrDWUiG/pyIHfXOKWZYdx44O&#10;cSN4RwB/VAGvT+45Bg8iMVG0QvONKHaAu5yzDheVUbihdRXCPJwkYbVyMSni9jE+rNLdxYmT394k&#10;BeaclaXjeDcijpl7DCcKhyQhCuk5fkBIhXd3KXXiukt9wSUfK3SXog6mlSEZ0pFTTfNF2zSGvEyr&#10;fIZ8O7HZvYM6nFV5vUUOXSR0BWYVxg8Jc8J4HU8UjqtEDnHMigHfwSqqMnIwFX4R15MKMh0SxlEv&#10;IHqbKpf+LQH+FpJ+AwNlVaZ9l01jFykUPaiSuYM5LyK3+EE3wnFahR3QJCpiP5AHUKIY7XFVBd/l&#10;bofo75AHnCxM9x1KnHSfzga3aeiYNC8QPTMRFVG8TrhTv4MpG2NiqAZY3eHqmCZ/R9yMAnNbDRdH&#10;3ECVL75+XGH320rZm7B7VfXM9gmiXoQ7Sc9dLgL69rPzFp4kewQaotyn78j5HTl7/3lyXtTPF0/J&#10;cxYGgtZnEXvSNufuePGxe0wZG6gpIzvSnLwlbD5BHwb1QnOfJPk9LI3go25l0ODgQoHNGiS4+oiq&#10;aBDhFE7tdU8LCWUmOpQo5RKui2a4UrbGw8lf2ctmU19DLHVIrHZ5YIdX9PDstpGLMVaF0mq0ila0&#10;gLMqW7mSCQXfXkdZXRt1Zm11Y5phRUdb7rIOsbmXQ8hz12AwjyacahCchSDKq3Cj16rhtoMZCXTc&#10;bY5maTExucgUyQjD64N5EGhqv8s5qpskzWql5Ij2w+ZIXx1PiVpBW0uLfQNtZ0lSUV1jgbpZ9t4k&#10;S7MKnmcJpJ1sR5YUm5Ml6KjttZrLTQ/5OG17Y7gow8c4haxLfZDELIQnJV8JW/anNrMujaLDM8fc&#10;JqjD44eNe8lhhwdSIdUWlpEtDTOVlQBLtCZr/3ITwnpRDlSw0dmsWFmDYvjXrIA4uqkl4zHxVTHZ&#10;hREdO/s1o1I+UUQMouAIjdhE7GNIvy5V8CegEt47DCPoL/A6p6Ntplxyzpqu+CZmcHYcszTCGd3q&#10;Fp11soUbQsptMN8K5oFvlbYb587vimn5C3KlWMb/M1f0fgLPDyuBzoAPb70CI90pbY8LFXFgoTSi&#10;fl/AycFwB1QLvPDCNBQVPEObv4Ic6r+256wM09Zwi1T7NESCwn6kIkHIHtCSqb5ThNWzvcuKZJkg&#10;U1EFc2VqzR6RQ8KGmgNX9d7uoQhK3bBJRgMGd7L+3O9ZB41Cfcgp9pvDZPnea3vgnz752GYGp1we&#10;NgeaWfxzE/PjwXxXtevN8tneW3RET8yPWY1ZV7hbQStr+9c04ZxbrWWsksfLzZlxkMWyxzCYH4hS&#10;eERC+hfsf1T4jJgy1hvqkO8DtyL494UWBmUDVX3JHjyQJkg7OIKDkx20xaRF2dBmRycdtdlmfcEn&#10;3VzviWBry86S73MGOz+cueqcXrzIYGcRdmJtxxaGGjJ7skVhaDy7yZjEOP8M2/gLAAD//wMAUEsB&#10;Ai0AFAAGAAgAAAAhAEAf9EEwAQAA4AIAABMAAAAAAAAAAAAAAAAAAAAAAFtDb250ZW50X1R5cGVz&#10;XS54bWxQSwECLQAUAAYACAAAACEAOP0h/9YAAACUAQAACwAAAAAAAAAAAAAAAABhAQAAX3JlbHMv&#10;LnJlbHNQSwECLQAUAAYACAAAACEAtxKqjgUBAAAsAgAADgAAAAAAAAAAAAAAAABgAgAAZHJzL2Uy&#10;b0RvYy54bWxQSwECLQAUAAYACAAAACEAiN863iUBAAAZAgAAIAAAAAAAAAAAAAAAAACRAwAAZHJz&#10;L2NoYXJ0cy9fcmVscy9jaGFydDEueG1sLnJlbHNQSwECLQAUAAYACAAAACEAqxbNRrkAAAAiAQAA&#10;GQAAAAAAAAAAAAAAAAD0BAAAZHJzL19yZWxzL2Uyb0RvYy54bWwucmVsc1BLAQItABQABgAIAAAA&#10;IQAfaD/I3AAAAAUBAAAPAAAAAAAAAAAAAAAAAOQFAABkcnMvZG93bnJldi54bWxQSwECLQAUAAYA&#10;CAAAACEALwZmudgGAAAeFgAAFQAAAAAAAAAAAAAAAADtBgAAZHJzL2NoYXJ0cy9jaGFydDEueG1s&#10;UEsBAi0AFAAGAAgAAAAhAP5URb+ABgAAVxsAABwAAAAAAAAAAAAAAAAA+A0AAGRycy90aGVtZS90&#10;aGVtZU92ZXJyaWRlMS54bWxQSwUGAAAAAAgACAAVAgAAshQAAAAA&#10;">
            <v:imagedata r:id="rId40" o:title="" cropbottom="-18f"/>
            <o:lock v:ext="edit" aspectratio="f"/>
          </v:shape>
        </w:pict>
      </w:r>
    </w:p>
    <w:p w:rsidR="00B03641" w:rsidRPr="00457CAE" w:rsidRDefault="00B03641" w:rsidP="00B03641">
      <w:pPr>
        <w:pStyle w:val="TF"/>
      </w:pPr>
      <w:bookmarkStart w:id="411" w:name="_Ref504141451"/>
      <w:r w:rsidRPr="00457CAE">
        <w:t>Figure </w:t>
      </w:r>
      <w:bookmarkEnd w:id="411"/>
      <w:r w:rsidRPr="00457CAE">
        <w:t>C</w:t>
      </w:r>
      <w:r w:rsidR="00F641B7" w:rsidRPr="00457CAE">
        <w:rPr>
          <w:b w:val="0"/>
        </w:rPr>
        <w:t>.</w:t>
      </w:r>
      <w:r w:rsidRPr="00457CAE">
        <w:t xml:space="preserve">4.4-2: Accuracy function </w:t>
      </w:r>
    </w:p>
    <w:p w:rsidR="00B03641" w:rsidRPr="00457CAE" w:rsidRDefault="00B03641" w:rsidP="00DF3B60">
      <w:pPr>
        <w:pStyle w:val="Heading2"/>
      </w:pPr>
      <w:bookmarkStart w:id="412" w:name="_Toc45387420"/>
      <w:bookmarkStart w:id="413" w:name="_Toc91260384"/>
      <w:r w:rsidRPr="00457CAE">
        <w:t>C</w:t>
      </w:r>
      <w:r w:rsidR="00F641B7" w:rsidRPr="00457CAE">
        <w:t>.</w:t>
      </w:r>
      <w:r w:rsidRPr="00457CAE">
        <w:t>4.5</w:t>
      </w:r>
      <w:r w:rsidRPr="00457CAE">
        <w:tab/>
        <w:t>Earliness</w:t>
      </w:r>
      <w:bookmarkEnd w:id="412"/>
      <w:bookmarkEnd w:id="413"/>
    </w:p>
    <w:p w:rsidR="00B03641" w:rsidRPr="00457CAE" w:rsidRDefault="00B03641" w:rsidP="00B03641">
      <w:bookmarkStart w:id="414" w:name="_Ref443211292"/>
      <w:r w:rsidRPr="00457CAE">
        <w:t>Earliness describes how early the actual value is: earliness is greater than 0 if the actual value is less than the target value (see</w:t>
      </w:r>
      <w:r w:rsidR="00CE189F" w:rsidRPr="00457CAE">
        <w:rPr>
          <w:lang w:eastAsia="en-US"/>
        </w:rPr>
        <w:t xml:space="preserve"> Figure C.4.5-1</w:t>
      </w:r>
      <w:r w:rsidRPr="00457CAE">
        <w:t>). The following applies:</w:t>
      </w:r>
    </w:p>
    <w:p w:rsidR="00B03641" w:rsidRPr="00457CAE" w:rsidRDefault="00B03641" w:rsidP="00B03641">
      <w:pPr>
        <w:pStyle w:val="EQ"/>
      </w:pPr>
      <w:r w:rsidRPr="00457CAE">
        <w:t>Eearliness(</w:t>
      </w:r>
      <w:r w:rsidRPr="00457CAE">
        <w:rPr>
          <w:i/>
        </w:rPr>
        <w:t>t</w:t>
      </w:r>
      <w:r w:rsidRPr="00457CAE">
        <w:rPr>
          <w:vertAlign w:val="subscript"/>
        </w:rPr>
        <w:t>A</w:t>
      </w:r>
      <w:r w:rsidRPr="00457CAE">
        <w:t xml:space="preserve">) = </w:t>
      </w:r>
      <w:r w:rsidRPr="00457CAE">
        <w:rPr>
          <w:i/>
        </w:rPr>
        <w:t>t</w:t>
      </w:r>
      <w:r w:rsidRPr="00457CAE">
        <w:rPr>
          <w:vertAlign w:val="subscript"/>
        </w:rPr>
        <w:t>R</w:t>
      </w:r>
      <w:r w:rsidRPr="00457CAE">
        <w:t xml:space="preserve"> – </w:t>
      </w:r>
      <w:r w:rsidRPr="00457CAE">
        <w:rPr>
          <w:i/>
        </w:rPr>
        <w:t>t</w:t>
      </w:r>
      <w:r w:rsidRPr="00457CAE">
        <w:rPr>
          <w:vertAlign w:val="subscript"/>
        </w:rPr>
        <w:t>A</w:t>
      </w:r>
      <w:r w:rsidRPr="00457CAE">
        <w:t xml:space="preserve"> = –Deviation(</w:t>
      </w:r>
      <w:r w:rsidRPr="00457CAE">
        <w:rPr>
          <w:i/>
        </w:rPr>
        <w:t>t</w:t>
      </w:r>
      <w:r w:rsidRPr="00457CAE">
        <w:rPr>
          <w:vertAlign w:val="subscript"/>
        </w:rPr>
        <w:t>A</w:t>
      </w:r>
      <w:r w:rsidRPr="00457CAE">
        <w:t xml:space="preserve">) for </w:t>
      </w:r>
      <w:r w:rsidRPr="00457CAE">
        <w:rPr>
          <w:i/>
        </w:rPr>
        <w:t>t</w:t>
      </w:r>
      <w:r w:rsidRPr="00457CAE">
        <w:rPr>
          <w:vertAlign w:val="subscript"/>
        </w:rPr>
        <w:t>A</w:t>
      </w:r>
      <w:r w:rsidRPr="00457CAE">
        <w:t xml:space="preserve"> &lt; </w:t>
      </w:r>
      <w:r w:rsidRPr="00457CAE">
        <w:rPr>
          <w:i/>
        </w:rPr>
        <w:t>t</w:t>
      </w:r>
      <w:r w:rsidRPr="00457CAE">
        <w:rPr>
          <w:vertAlign w:val="subscript"/>
        </w:rPr>
        <w:t>R;</w:t>
      </w:r>
    </w:p>
    <w:p w:rsidR="00B03641" w:rsidRPr="00457CAE" w:rsidRDefault="00B03641" w:rsidP="00B03641">
      <w:pPr>
        <w:pStyle w:val="EQ"/>
      </w:pPr>
      <w:r w:rsidRPr="00457CAE">
        <w:t>Eearliness(</w:t>
      </w:r>
      <w:r w:rsidRPr="00457CAE">
        <w:rPr>
          <w:i/>
        </w:rPr>
        <w:t>t</w:t>
      </w:r>
      <w:r w:rsidRPr="00457CAE">
        <w:rPr>
          <w:vertAlign w:val="subscript"/>
        </w:rPr>
        <w:t>A</w:t>
      </w:r>
      <w:r w:rsidRPr="00457CAE">
        <w:t xml:space="preserve">) = 0 for </w:t>
      </w:r>
      <w:r w:rsidRPr="00457CAE">
        <w:rPr>
          <w:i/>
        </w:rPr>
        <w:t>t</w:t>
      </w:r>
      <w:r w:rsidRPr="00457CAE">
        <w:rPr>
          <w:vertAlign w:val="subscript"/>
        </w:rPr>
        <w:t>A</w:t>
      </w:r>
      <w:r w:rsidRPr="00457CAE">
        <w:t xml:space="preserve"> </w:t>
      </w:r>
      <w:r w:rsidRPr="00457CAE">
        <w:sym w:font="Symbol" w:char="F0B3"/>
      </w:r>
      <w:r w:rsidRPr="00457CAE">
        <w:t xml:space="preserve"> </w:t>
      </w:r>
      <w:r w:rsidRPr="00457CAE">
        <w:rPr>
          <w:i/>
        </w:rPr>
        <w:t>t</w:t>
      </w:r>
      <w:r w:rsidRPr="00457CAE">
        <w:rPr>
          <w:vertAlign w:val="subscript"/>
        </w:rPr>
        <w:t>R</w:t>
      </w:r>
      <w:r w:rsidRPr="00457CAE">
        <w:t>.</w:t>
      </w:r>
    </w:p>
    <w:p w:rsidR="00B03641" w:rsidRPr="00457CAE" w:rsidRDefault="00B03641" w:rsidP="00B03641">
      <w:r w:rsidRPr="00457CAE">
        <w:t>In an example, the target value is 10 time units (</w:t>
      </w:r>
      <w:r w:rsidRPr="00457CAE">
        <w:rPr>
          <w:i/>
        </w:rPr>
        <w:t>t</w:t>
      </w:r>
      <w:r w:rsidRPr="00457CAE">
        <w:rPr>
          <w:vertAlign w:val="subscript"/>
        </w:rPr>
        <w:t>R</w:t>
      </w:r>
      <w:r w:rsidRPr="00457CAE">
        <w:t> = 10), and the actual value is 7 time units (</w:t>
      </w:r>
      <w:r w:rsidRPr="00457CAE">
        <w:rPr>
          <w:i/>
        </w:rPr>
        <w:t>t</w:t>
      </w:r>
      <w:r w:rsidRPr="00457CAE">
        <w:rPr>
          <w:vertAlign w:val="subscript"/>
        </w:rPr>
        <w:t>A</w:t>
      </w:r>
      <w:r w:rsidRPr="00457CAE">
        <w:t> = 7). The difference of both is 3 time units with respect to being early. That means that the earliness is 3 time units [Eearliness(t</w:t>
      </w:r>
      <w:r w:rsidRPr="00457CAE">
        <w:rPr>
          <w:vertAlign w:val="subscript"/>
        </w:rPr>
        <w:t>A</w:t>
      </w:r>
      <w:r w:rsidRPr="00457CAE">
        <w:t>) = 3].</w:t>
      </w:r>
    </w:p>
    <w:p w:rsidR="00B03641" w:rsidRPr="00457CAE" w:rsidRDefault="00B03641" w:rsidP="005256C2">
      <w:pPr>
        <w:pStyle w:val="TH"/>
      </w:pPr>
      <w:r w:rsidRPr="00457CAE">
        <w:rPr>
          <w:noProof/>
          <w:lang w:val="de-DE"/>
        </w:rPr>
        <w:pict>
          <v:shape id="Diagramm 4" o:spid="_x0000_i1046" type="#_x0000_t75" style="width:219.15pt;height:127.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0hmy0E&#10;AQAALQIAAA4AAABkcnMvZTJvRG9jLnhtbJyRz2rDMAzG74O9g9F9dZpDKSFOL6Gw0y7bA2i23BgS&#10;28jusr39vDSM7jTIRegP/PTpU3v6nEbxQZxc8Ar2uwoEeR2M8xcFb6/npyOIlNEbHIMnBV+U4NQ9&#10;PrRzbKgOQxgNsSgQn5o5Khhyjo2USQ80YdqFSL4MbeAJcyn5Ig3jXOjTKOuqOsg5sIkcNKVUuv1t&#10;CN3Ct5Z0frE2URajgqItL5GX+K6gro8HkF2LzYUxDk6vSnCDkAmdL3t/UT1mFFd2G1B6QM6FpZsl&#10;W0XpzaQVUM7+395grdPUB32dyOebx0wj5vLgNLiYQHDjjAJ+Nvsf7+Sfi+/rkt9/ufsGAAD//wMA&#10;UEsDBBQABgAIAAAAIQBSMT1QJQEAABkCAAAgAAAAZHJzL2NoYXJ0cy9fcmVscy9jaGFydDEueG1s&#10;LnJlbHOsUV1LwzAUfRf8D+W+L1n7oDKWjfoxGTImMt8KEpPbNjZNShK1+2+++cfMNgoOBr74cAOX&#10;Q87HPdN53+rkA51X1jBIyRgSNMJKZSoGz5vF6AoSH7iRXFuDDLboYT47P5s+oeYhfvK16nwSWYxn&#10;UIfQTSj1osaWe2I7NBEprWt5iKuraMdFwyuk2Xh8Qd1vDpgdcSZLycAtZQbJZttF5b+5bVkqgbdW&#10;vLdowgkJajWuX99QhEjKXYWBQak0Rsv0ZlL4T1UsHzb5aJEXa1dxo/whYnG/ynfzssgvSZYWg0Rx&#10;rbRE9/j9ZZqglagbVCEjvfb9ILCyMnq/6wM6wzXQ0yHT/wwZ4vFxHTt1SuLggwEhdI8c3gFPSSxo&#10;Z4seFTr7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BCDCtgAAAAFAQAADwAAAGRy&#10;cy9kb3ducmV2LnhtbEyPwU7DMBBE70j8g7WVuFG7pUVViFNVCMSVFD7AibdJVHttxW4T/p6FC1xG&#10;Gs1q5m25n70TVxzTEEjDaqlAILXBDtRp+Px4vd+BSNmQNS4QavjCBPvq9qY0hQ0T1Xg95k5wCaXC&#10;aOhzjoWUqe3Rm7QMEYmzUxi9yWzHTtrRTFzunVwr9Si9GYgXehPxucf2fLx4DU309SGoULuXt7M/&#10;TSq9u9hqfbeYD08gMs757xh+8BkdKmZqwoVsEk4DP5J/lbPNw45to2G93W5AVqX8T199AwAA//8D&#10;AFBLAwQUAAYACAAAACEAAScHLtkGAAC7FQAAFQAAAGRycy9jaGFydHMvY2hhcnQxLnhtbOxYS3Pb&#10;NhC+d6b/geXkKolvSppIGVu220zt2mM7OfQGkZDECiRYELIl//ruAiBF0bLjpNNMDvVBBoHdBfbb&#10;J/D+wzZn1gMVVcaLie32HduiRcLTrFhO7E/3F72hbVWSFClhvKATe0cr+8P055/eJ+NkRYS8K0lC&#10;LRBSVONkYq+kLMeDQZWsaE6qPi9pAWsLLnIi4VMsB6kgjyA8ZwPPcaKBEmIbAeQbBOQkK2p+8RZ+&#10;vlhkCT3jySanhdSnEJQRCQhUq6ys7CkolxJJ3ZETWA+ETWzHHuAkI8VST6S0d3auJwXfFClNZ1wU&#10;AGOLPk/GJ0xSUYCoGS8k7Gb0zN+EVE7EelP2Ep6XcLh5xjK5U8eFA4Ls2YqDHtYt/XuTCVpN7MQN&#10;aiBg+AyKPEsEr/hC9kHiQKNQWwPFxoPhwDP2AGXdYFzJHaNaIdfxUNtBs686wgVhbE6SNWLTIm5I&#10;9+vI2AUDuRImrkh5/SCs+dKd2Ey6tiW3MErXMJovPZzzcA5G6RpGJEkASKAwg3oG1vVMQ+PXM35N&#10;A6BoGgBKD8J6Jqxnonomsq0Vy4o1AIn/bGvB2W96oh5pB1AujMqQjeT3mWT0jDIqadryhWRcMi5P&#10;BCVIyMiObySOclJsCLtsvvXKPRFLKjV7VoBb6Y22Vzw19qDpkurJ3bHJreYd9tGF/SiIHD/wXXcY&#10;n/eUcZLxTlOEfTdwnDAMnFEcOEEwHDYUj+b4/eEwCuKR64aRE3t+PNT7rprlMIyjOHaj0A8D33cC&#10;XB90VYOJvdZVQiQExgwTCKJgvu/2/gY40yvw/1r1ByJ2M874QYABIxXIn6VGYROnXKRUmPPp01bl&#10;DVCSMSusx4ntu3HoQBSRccVZll5kjKkPzFp0xgxr7SqKb5MDzlpk5MAfigVxm/x6sdDTgKOeHoDY&#10;WhIg0dlEkoydF6kldyWk0wKSqsILj6Zg0yeFBHSjoOmqhklBK13t8jmH3I35qRGDsNcE8818zqh/&#10;1gICrGDkdsW7Gqc9d1t8yTaVwTF7Mh44MhMG2IIjihoUUKSjdIOHPgtEuFG6hT8AdQCBcqFv0sW4&#10;+HFd3goVONcP6jNSZFCH2FG/aRn4cs4qDI4UBseCJFVJShtEm2NP+4zHuIcOYbByMpZb/BVZskJr&#10;z3m6uxHa/JVUgaw+SlxUkSduhIX1c2LTovfpDrqKJ+g3oO7YVgYD9AcyllOJAQOeD7+aTQn4Aq81&#10;JxXFlDGxe17YRKec3nak0SK9IYLcduTB3rAfnBXg0xrBQCuISNxwU9bnxudX/PGSLkHY79TkUZN4&#10;Klj5TExQGsxwbkbkHyQ3kdOivaPi6PwNFVjlWpEL7ghyTlVI3zVBqEShzY2N6/9N1jCh8Jqt5Van&#10;xldNaEIhpQvE7rnpED4t5hnETavUQKx31Kf+wbHVsF9SAgXlEhys3d8Z3FWQbcHqGA/FJr+lCxwt&#10;pvdkThmj7i/vTt55Y/gJ0L/UIpDNCNQIRaia4xmU9umvFGo9YYpsPwvCSjmDLtP4g6+9sJQWmBl7&#10;U5TyMHWQ7UH5cKlKR03gGoLwJQLPEIz6HRIQuD+p/lDawbBWePeq4qeo+Ol/rLj3kl614k7feZGm&#10;1v05zSvK10pXOeeyboTQKsBjWhKMROUZGLZvSBatpPA9koU6Gtl+NC2NF8ShH8SeOUVnIYqCOtF0&#10;OzfoPk5UIeiw7GUBB2TmJfooFxkkNXXR0pktz4orstXunBPTw7mtvWrOdv5qzthNHRJbb9znK0rT&#10;kbzmNl2cWdR1qCkZOp/pHGhojxWuF/Lgnu9o0WpyZKcM7Xvn7o3hqy8FTn/kxkPPG/l+HIWuM/Jj&#10;bYG6lEHD70CrH4ceNPVuNApUEQHXPtwaJvan4vCEAF+tggXLjUEgiVzkEi5Q+AyAmW5im1QHbQDf&#10;QK2D3LqmqekDcKe/uLjPkvUVdLNaaN23wWJWvLwogaldsvds+3ZOdRoHbTgRgj+qAO40oXBDhUtz&#10;dWJ8U8VJHQ5mra4JePv7kwquwVRsp1Q+UlrUzp5CZKtNIE/XcdMMOgG03+TNAZSZjXpOv+7nWryv&#10;hxDTp24sdiyELMEllht8LoLBiosn5ALEnnV8R8IKOz3TZ+lG4ZWwMrQYVudf6uDa4ai6yWO94HcI&#10;q7AfDqNw5EFsxbEzCkaj856p1M1dO3RHwyj2naEX+q4fmav2/5EFN9hOBVLh828iC0Btv7jg+HNW&#10;XRfMGMM052lWladwLVlXJ6a1W5JSxwIW7jOs4tfg71CmDnNb8+hzmFaaazB43MFtNhnTrXoLZGdE&#10;EkvAm8XEFh9T3X9g7vhU4pvj4S5tHtVdqG3Vm+v0HwAAAP//AwBQSwMEFAAGAAgAAAAhAP5URb+A&#10;BgAAVxsAABwAAABkcnMvdGhlbWUvdGhlbWVPdmVycmlkZTEueG1s7FlNbxtFGL4j8R9Ge29jJ3Ya&#10;R3Wq2LEbaNJGsVvU43h3vDvN7M5qZpzUN9QekZAQBXGgEjcOCKjUSlzKrwkUQZH6F3hnZr3eya5J&#10;0kZQQXNI7Jln3u/3mY9cvXY/ZuiQCEl50vbql2seIonPA5qEbe/2sH9pzUNS4STAjCek7U2J9K5t&#10;vP/eVbyuIhKTW7BW0IAgkJPIddz2IqXS9aUl6cM0lpd5ShKYG3MRYwVfRbgUCHwE8mO2tFyrrS7F&#10;mCbeBgj0mRjoVQQlOAZdO1hQKbGZCw7qGiKnsssEOsSs7YGMgB8NyX3lIYalgom2VzM/3tLG1SW8&#10;ni1iasHawrq++cnWZQuCg2WjU4SjXGm932hd2crlGwBTZVyv1+v26rk8A8C+T5LMlqLMRn+t3pnJ&#10;LIDsx7Lsbq1Za7j4gvyVks2tTqfTbGW2WKEGZD82Svi12mpjc9nBG5DFN0v4Rmez21118AZk8asl&#10;fP9Ka7Xh4g0oYjQ5KKF1Qvv9THoOGXO2XQlfA/haLYPPUVANeXlpFWOeqIXFFuN7XPQBoZEMK5og&#10;NU3JGPtQlV0cjwTFWgNeJ7gwY4d8WRrSypD0BU1V2/swxYlXgLx6/v2r50/R8YNnxw9+On748PjB&#10;j1aQs2obJ2Fx1ctvP/vz8cfoj6ffvHz0RTVeFvG//vDJLz9/Xg2E/pm79+LLJ789e/Liq09//+5R&#10;BXxT4FERPqQxkegmOUL7PAbHTFRcy8lInG/FMMK0uGIzCSVOsNZSIb+nIgd9c4pZlh3Hjg5xI3hH&#10;AH9UAa9P7jkGDyIxUbRC840odoC7nLMOF5VRuKF1FcI8nCRhtXIxKeL2MT6s0t3FiZPf3iQF5pyV&#10;peN4NyKOmXsMJwqHJCEK6Tl+QEiFd3cpdeK6S33BJR8rdJeiDqaVIRnSkVNN80XbNIa8TKt8hnw7&#10;sdm9gzqcVXm9RQ5dJHQFZhXGDwlzwngdTxSOq0QOccyKAd/BKqoycjAVfhHXkwoyHRLGUS8gepsq&#10;l/4tAf4Wkn4DA2VVpn2XTWMXKRQ9qJK5gzkvIrf4QTfCcVqFHdAkKmI/kAdQohjtcVUF3+Vuh+jv&#10;kAecLEz3HUqcdJ/OBrdp6Jg0LxA9MxEVUbxOuFO/gykbY2KoBljd4eqYJn9H3IwCc1sNF0fcQJUv&#10;vn5cYffbStmbsHtV9cz2CaJehDtJz10uAvr2s/MWniR7BBqi3KfvyPkdOXv/eXJe1M8XT8lzFgaC&#10;1mcRe9I25+548bF7TBkbqCkjO9KcvCVsPkEfBvVCc58k+T0sjeCjbmXQ4OBCgc0aJLj6iKpoEOEU&#10;Tu11TwsJZSY6lCjlEq6LZrhStsbDyV/Zy2ZTX0MsdUisdnlgh1f08Oy2kYsxVoXSarSKVrSAsypb&#10;uZIJBd9eR1ldG3VmbXVjmmFFR1vusg6xuZdDyHPXYDCPJpxqEJyFIMqrcKPXquG2gxkJdNxtjmZp&#10;MTG5yBTJCMPrg3kQaGq/yzmqmyTNaqXkiPbD5khfHU+JWkFbS4t9A21nSVJRXWOBuln23iRLswqe&#10;ZwmknWxHlhSbkyXoqO21mstND/k4bXtjuCjDxziFrEt9kMQshCclXwlb9qc2sy6NosMzx9wmqMPj&#10;h417yWGHB1Ih1RaWkS0NM5WVAEu0Jmv/chPCelEOVLDR2axYWYNi+NesgDi6qSXjMfFVMdmFER07&#10;+zWjUj5RRAyi4AiN2ETsY0i/LlXwJ6AS3jsMI+gv8Dqno22mXHLOmq74JmZwdhyzNMIZ3eoWnXWy&#10;hRtCym0w3wrmgW+Vthvnzu+KafkLcqVYxv8zV/R+As8PK4HOgA9vvQIj3SltjwsVcWChNKJ+X8DJ&#10;wXAHVAu88MI0FBU8Q5u/ghzqv7bnrAzT1nCLVPs0RILCfqQiQcge0JKpvlOE1bO9y4pkmSBTUQVz&#10;ZWrNHpFDwoaaA1f13u6hCErdsElGAwZ3sv7c71kHjUJ9yCn2m8Nk+d5re+CfPvnYZganXB42B5pZ&#10;/HMT8+PBfFe1683y2d5bdERPzI9ZjVlXuFtBK2v71zThnFutZaySx8vNmXGQxbLHMJgfiFJ4REL6&#10;F+x/VPiMmDLWG+qQ7wO3Ivj3hRYGZQNVfckePJAmSDs4goOTHbTFpEXZ0GZHJx212WZ9wSfdXO+J&#10;YGvLzpLvcwY7P5y56pxevMhgZxF2Ym3HFoYaMnuyRWFoPLvJmMQ4/wzb+AsAAP//AwBQSwECLQAU&#10;AAYACAAAACEAQB/0QTABAADgAgAAEwAAAAAAAAAAAAAAAAAAAAAAW0NvbnRlbnRfVHlwZXNdLnht&#10;bFBLAQItABQABgAIAAAAIQA4/SH/1gAAAJQBAAALAAAAAAAAAAAAAAAAAGEBAABfcmVscy8ucmVs&#10;c1BLAQItABQABgAIAAAAIQAtIZstBAEAAC0CAAAOAAAAAAAAAAAAAAAAAGACAABkcnMvZTJvRG9j&#10;LnhtbFBLAQItABQABgAIAAAAIQBSMT1QJQEAABkCAAAgAAAAAAAAAAAAAAAAAJADAABkcnMvY2hh&#10;cnRzL19yZWxzL2NoYXJ0MS54bWwucmVsc1BLAQItABQABgAIAAAAIQCrFs1GuQAAACIBAAAZAAAA&#10;AAAAAAAAAAAAAPMEAABkcnMvX3JlbHMvZTJvRG9jLnhtbC5yZWxzUEsBAi0AFAAGAAgAAAAhAGQQ&#10;gwrYAAAABQEAAA8AAAAAAAAAAAAAAAAA4wUAAGRycy9kb3ducmV2LnhtbFBLAQItABQABgAIAAAA&#10;IQABJwcu2QYAALsVAAAVAAAAAAAAAAAAAAAAAOgGAABkcnMvY2hhcnRzL2NoYXJ0MS54bWxQSwEC&#10;LQAUAAYACAAAACEA/lRFv4AGAABXGwAAHAAAAAAAAAAAAAAAAAD0DQAAZHJzL3RoZW1lL3RoZW1l&#10;T3ZlcnJpZGUxLnhtbFBLBQYAAAAACAAIABUCAACuFAAAAAA=&#10;">
            <v:imagedata r:id="rId41" o:title="" cropright="-30f"/>
            <o:lock v:ext="edit" aspectratio="f"/>
          </v:shape>
        </w:pict>
      </w:r>
    </w:p>
    <w:p w:rsidR="00B03641" w:rsidRPr="00457CAE" w:rsidRDefault="00B03641" w:rsidP="00B03641">
      <w:pPr>
        <w:pStyle w:val="TF"/>
      </w:pPr>
      <w:bookmarkStart w:id="415" w:name="_Ref504141484"/>
      <w:bookmarkEnd w:id="414"/>
      <w:r w:rsidRPr="00457CAE">
        <w:t>Figure </w:t>
      </w:r>
      <w:bookmarkEnd w:id="415"/>
      <w:r w:rsidRPr="00457CAE">
        <w:t>C</w:t>
      </w:r>
      <w:r w:rsidR="00F641B7" w:rsidRPr="00457CAE">
        <w:rPr>
          <w:b w:val="0"/>
        </w:rPr>
        <w:t>.</w:t>
      </w:r>
      <w:r w:rsidRPr="00457CAE">
        <w:t xml:space="preserve">4.5-1: Earliness function </w:t>
      </w:r>
    </w:p>
    <w:p w:rsidR="00B03641" w:rsidRPr="00457CAE" w:rsidRDefault="00B03641" w:rsidP="00DF3B60">
      <w:pPr>
        <w:pStyle w:val="Heading2"/>
      </w:pPr>
      <w:bookmarkStart w:id="416" w:name="_Toc45387421"/>
      <w:bookmarkStart w:id="417" w:name="_Toc91260385"/>
      <w:r w:rsidRPr="00457CAE">
        <w:t>C</w:t>
      </w:r>
      <w:r w:rsidR="00F641B7" w:rsidRPr="00457CAE">
        <w:t>.</w:t>
      </w:r>
      <w:r w:rsidRPr="00457CAE">
        <w:t>4.6</w:t>
      </w:r>
      <w:r w:rsidRPr="00457CAE">
        <w:tab/>
        <w:t>Lateness</w:t>
      </w:r>
      <w:bookmarkEnd w:id="416"/>
      <w:bookmarkEnd w:id="417"/>
    </w:p>
    <w:p w:rsidR="00B03641" w:rsidRPr="00457CAE" w:rsidRDefault="00B03641" w:rsidP="00B03641">
      <w:r w:rsidRPr="00457CAE">
        <w:t>Lateness describes how much greater the actual value is than the target value: lateness is greater than 0 if the actual value is greater than the desired value (see</w:t>
      </w:r>
      <w:r w:rsidR="00CE189F" w:rsidRPr="00457CAE">
        <w:t xml:space="preserve"> </w:t>
      </w:r>
      <w:r w:rsidR="00CE189F" w:rsidRPr="00457CAE">
        <w:rPr>
          <w:lang w:eastAsia="en-US"/>
        </w:rPr>
        <w:t>Figure C.4.6-1</w:t>
      </w:r>
      <w:r w:rsidRPr="00457CAE">
        <w:t>). The following applies:</w:t>
      </w:r>
    </w:p>
    <w:p w:rsidR="00B03641" w:rsidRPr="00457CAE" w:rsidRDefault="00B03641" w:rsidP="00B03641">
      <w:pPr>
        <w:pStyle w:val="EQ"/>
      </w:pPr>
      <w:r w:rsidRPr="00457CAE">
        <w:t>L(</w:t>
      </w:r>
      <w:r w:rsidRPr="00457CAE">
        <w:rPr>
          <w:i/>
        </w:rPr>
        <w:t>t</w:t>
      </w:r>
      <w:r w:rsidRPr="00457CAE">
        <w:rPr>
          <w:vertAlign w:val="subscript"/>
        </w:rPr>
        <w:t>A</w:t>
      </w:r>
      <w:r w:rsidRPr="00457CAE">
        <w:t xml:space="preserve">) = 0 for </w:t>
      </w:r>
      <w:r w:rsidRPr="00457CAE">
        <w:rPr>
          <w:i/>
        </w:rPr>
        <w:t>t</w:t>
      </w:r>
      <w:r w:rsidRPr="00457CAE">
        <w:rPr>
          <w:vertAlign w:val="subscript"/>
        </w:rPr>
        <w:t>A</w:t>
      </w:r>
      <w:r w:rsidRPr="00457CAE">
        <w:t xml:space="preserve"> </w:t>
      </w:r>
      <w:r w:rsidRPr="00457CAE">
        <w:sym w:font="Symbol" w:char="F0A3"/>
      </w:r>
      <w:r w:rsidRPr="00457CAE">
        <w:t xml:space="preserve"> </w:t>
      </w:r>
      <w:r w:rsidRPr="00457CAE">
        <w:rPr>
          <w:i/>
        </w:rPr>
        <w:t>t</w:t>
      </w:r>
      <w:r w:rsidRPr="00457CAE">
        <w:rPr>
          <w:vertAlign w:val="subscript"/>
        </w:rPr>
        <w:t>R;</w:t>
      </w:r>
    </w:p>
    <w:p w:rsidR="00B03641" w:rsidRPr="00457CAE" w:rsidRDefault="00B03641" w:rsidP="00B03641">
      <w:pPr>
        <w:pStyle w:val="EQ"/>
      </w:pPr>
      <w:r w:rsidRPr="00457CAE">
        <w:t>L(</w:t>
      </w:r>
      <w:r w:rsidRPr="00457CAE">
        <w:rPr>
          <w:i/>
        </w:rPr>
        <w:t>t</w:t>
      </w:r>
      <w:r w:rsidRPr="00457CAE">
        <w:rPr>
          <w:vertAlign w:val="subscript"/>
        </w:rPr>
        <w:t>A</w:t>
      </w:r>
      <w:r w:rsidRPr="00457CAE">
        <w:t xml:space="preserve">) = </w:t>
      </w:r>
      <w:r w:rsidRPr="00457CAE">
        <w:rPr>
          <w:i/>
        </w:rPr>
        <w:t>t</w:t>
      </w:r>
      <w:r w:rsidRPr="00457CAE">
        <w:rPr>
          <w:vertAlign w:val="subscript"/>
        </w:rPr>
        <w:t>A</w:t>
      </w:r>
      <w:r w:rsidRPr="00457CAE">
        <w:t>–t</w:t>
      </w:r>
      <w:r w:rsidRPr="00457CAE">
        <w:rPr>
          <w:vertAlign w:val="subscript"/>
        </w:rPr>
        <w:t>R</w:t>
      </w:r>
      <w:r w:rsidRPr="00457CAE">
        <w:t xml:space="preserve"> = Deviation(</w:t>
      </w:r>
      <w:r w:rsidRPr="00457CAE">
        <w:rPr>
          <w:i/>
        </w:rPr>
        <w:t>t</w:t>
      </w:r>
      <w:r w:rsidRPr="00457CAE">
        <w:rPr>
          <w:vertAlign w:val="subscript"/>
        </w:rPr>
        <w:t>A</w:t>
      </w:r>
      <w:r w:rsidRPr="00457CAE">
        <w:t xml:space="preserve">) for </w:t>
      </w:r>
      <w:r w:rsidRPr="00457CAE">
        <w:rPr>
          <w:i/>
        </w:rPr>
        <w:t>t</w:t>
      </w:r>
      <w:r w:rsidRPr="00457CAE">
        <w:rPr>
          <w:vertAlign w:val="subscript"/>
        </w:rPr>
        <w:t>A</w:t>
      </w:r>
      <w:r w:rsidRPr="00457CAE">
        <w:t xml:space="preserve"> &gt; </w:t>
      </w:r>
      <w:r w:rsidRPr="00457CAE">
        <w:rPr>
          <w:i/>
        </w:rPr>
        <w:t>t</w:t>
      </w:r>
      <w:r w:rsidRPr="00457CAE">
        <w:rPr>
          <w:vertAlign w:val="subscript"/>
        </w:rPr>
        <w:t>R</w:t>
      </w:r>
      <w:r w:rsidRPr="00457CAE">
        <w:t>.</w:t>
      </w:r>
    </w:p>
    <w:p w:rsidR="00B03641" w:rsidRPr="00457CAE" w:rsidRDefault="00B03641" w:rsidP="00B03641">
      <w:r w:rsidRPr="00457CAE">
        <w:t>In an example, the target value is 10 time units (</w:t>
      </w:r>
      <w:r w:rsidRPr="00457CAE">
        <w:rPr>
          <w:i/>
        </w:rPr>
        <w:t>t</w:t>
      </w:r>
      <w:r w:rsidRPr="00457CAE">
        <w:rPr>
          <w:vertAlign w:val="subscript"/>
        </w:rPr>
        <w:t>R</w:t>
      </w:r>
      <w:r w:rsidRPr="00457CAE">
        <w:t> = 10), and the actual value measures 14 time units (</w:t>
      </w:r>
      <w:r w:rsidRPr="00457CAE">
        <w:rPr>
          <w:i/>
        </w:rPr>
        <w:t>t</w:t>
      </w:r>
      <w:r w:rsidRPr="00457CAE">
        <w:rPr>
          <w:vertAlign w:val="subscript"/>
        </w:rPr>
        <w:t>A</w:t>
      </w:r>
      <w:r w:rsidRPr="00457CAE">
        <w:t> = 14). The difference of both is 4 time units with respect to being late. That means that the lateness is 4 time units [L(</w:t>
      </w:r>
      <w:r w:rsidRPr="00457CAE">
        <w:rPr>
          <w:i/>
        </w:rPr>
        <w:t>t</w:t>
      </w:r>
      <w:r w:rsidRPr="00457CAE">
        <w:rPr>
          <w:vertAlign w:val="subscript"/>
        </w:rPr>
        <w:t>A</w:t>
      </w:r>
      <w:r w:rsidRPr="00457CAE">
        <w:t>) = 4].</w:t>
      </w:r>
    </w:p>
    <w:p w:rsidR="00B03641" w:rsidRPr="00457CAE" w:rsidRDefault="00CE189F" w:rsidP="005256C2">
      <w:pPr>
        <w:pStyle w:val="TH"/>
      </w:pPr>
      <w:r w:rsidRPr="00457CAE">
        <w:rPr>
          <w:lang w:eastAsia="en-US"/>
        </w:rPr>
        <w:pict>
          <v:shape id="_x0000_i1047" type="#_x0000_t75" style="width:180.95pt;height:120.85pt">
            <v:imagedata r:id="rId42" o:title=""/>
          </v:shape>
        </w:pict>
      </w:r>
    </w:p>
    <w:p w:rsidR="00B03641" w:rsidRPr="00457CAE" w:rsidRDefault="00B03641" w:rsidP="00B03641">
      <w:pPr>
        <w:pStyle w:val="TF"/>
      </w:pPr>
      <w:bookmarkStart w:id="418" w:name="_Ref300916032"/>
      <w:r w:rsidRPr="00457CAE">
        <w:t>Figure </w:t>
      </w:r>
      <w:bookmarkEnd w:id="418"/>
      <w:r w:rsidRPr="00457CAE">
        <w:t>C</w:t>
      </w:r>
      <w:r w:rsidR="00F641B7" w:rsidRPr="00457CAE">
        <w:rPr>
          <w:b w:val="0"/>
        </w:rPr>
        <w:t>.</w:t>
      </w:r>
      <w:r w:rsidRPr="00457CAE">
        <w:t xml:space="preserve">4.6-1: Lateness function </w:t>
      </w:r>
    </w:p>
    <w:p w:rsidR="00B03641" w:rsidRPr="00457CAE" w:rsidRDefault="00B03641" w:rsidP="00DF3B60">
      <w:pPr>
        <w:pStyle w:val="Heading2"/>
      </w:pPr>
      <w:bookmarkStart w:id="419" w:name="_Toc45387422"/>
      <w:bookmarkStart w:id="420" w:name="_Toc91260386"/>
      <w:r w:rsidRPr="00457CAE">
        <w:t>C</w:t>
      </w:r>
      <w:r w:rsidR="00F641B7" w:rsidRPr="00457CAE">
        <w:t>.</w:t>
      </w:r>
      <w:r w:rsidRPr="00457CAE">
        <w:t>4.7</w:t>
      </w:r>
      <w:r w:rsidRPr="00457CAE">
        <w:tab/>
        <w:t>Conclusion</w:t>
      </w:r>
      <w:bookmarkEnd w:id="419"/>
      <w:bookmarkEnd w:id="420"/>
    </w:p>
    <w:p w:rsidR="00B03641" w:rsidRPr="00457CAE" w:rsidRDefault="00B03641" w:rsidP="00113735">
      <w:r w:rsidRPr="00457CAE">
        <w:rPr>
          <w:rFonts w:eastAsia="MS Mincho"/>
          <w:lang w:eastAsia="ja-JP"/>
        </w:rPr>
        <w:t>Using the concepts of earliness and lateness (see Su</w:t>
      </w:r>
      <w:r w:rsidR="000C24A8" w:rsidRPr="00457CAE">
        <w:rPr>
          <w:rFonts w:eastAsia="MS Mincho"/>
          <w:lang w:eastAsia="ja-JP"/>
        </w:rPr>
        <w:t>b</w:t>
      </w:r>
      <w:r w:rsidRPr="00457CAE">
        <w:rPr>
          <w:rFonts w:eastAsia="MS Mincho"/>
          <w:lang w:eastAsia="ja-JP"/>
        </w:rPr>
        <w:t>clauses C.</w:t>
      </w:r>
      <w:r w:rsidR="00CE189F" w:rsidRPr="00457CAE">
        <w:rPr>
          <w:rFonts w:eastAsia="MS Mincho"/>
          <w:lang w:eastAsia="ja-JP"/>
        </w:rPr>
        <w:t>4</w:t>
      </w:r>
      <w:r w:rsidRPr="00457CAE">
        <w:rPr>
          <w:rFonts w:eastAsia="MS Mincho"/>
          <w:lang w:eastAsia="ja-JP"/>
        </w:rPr>
        <w:t>.5 and C.</w:t>
      </w:r>
      <w:r w:rsidR="00CE189F" w:rsidRPr="00457CAE">
        <w:rPr>
          <w:rFonts w:eastAsia="MS Mincho"/>
          <w:lang w:eastAsia="ja-JP"/>
        </w:rPr>
        <w:t>4</w:t>
      </w:r>
      <w:r w:rsidRPr="00457CAE">
        <w:rPr>
          <w:rFonts w:eastAsia="MS Mincho"/>
          <w:lang w:eastAsia="ja-JP"/>
        </w:rPr>
        <w:t>.6, respectively), the maximum and minimum end-to-end latency can be rewritten as follows.</w:t>
      </w:r>
    </w:p>
    <w:p w:rsidR="00B03641" w:rsidRPr="00457CAE" w:rsidRDefault="00B03641" w:rsidP="000561BA">
      <w:pPr>
        <w:rPr>
          <w:rFonts w:eastAsia="SimSun"/>
          <w:i/>
          <w:lang w:eastAsia="zh-CN"/>
        </w:rPr>
      </w:pPr>
      <w:r w:rsidRPr="00457CAE">
        <w:rPr>
          <w:rFonts w:eastAsia="SimSun"/>
          <w:i/>
          <w:lang w:eastAsia="zh-CN"/>
        </w:rPr>
        <w:t>Maximum end-to-end latency = target end-to-end latency + maximum lateness;</w:t>
      </w:r>
    </w:p>
    <w:p w:rsidR="00B03641" w:rsidRPr="00457CAE" w:rsidRDefault="00B03641" w:rsidP="000561BA">
      <w:pPr>
        <w:rPr>
          <w:rFonts w:eastAsia="SimSun"/>
          <w:i/>
          <w:lang w:eastAsia="zh-CN"/>
        </w:rPr>
      </w:pPr>
      <w:r w:rsidRPr="00457CAE">
        <w:rPr>
          <w:rFonts w:eastAsia="SimSun"/>
          <w:i/>
          <w:lang w:eastAsia="zh-CN"/>
        </w:rPr>
        <w:t>Minimum end-to-end latency = target end-to-end latency – maximum earliness.</w:t>
      </w:r>
    </w:p>
    <w:p w:rsidR="005A15A9" w:rsidRPr="00457CAE" w:rsidRDefault="005A15A9" w:rsidP="00DF3B60">
      <w:pPr>
        <w:pStyle w:val="Heading1"/>
        <w:rPr>
          <w:rFonts w:eastAsia="SimSun"/>
        </w:rPr>
      </w:pPr>
      <w:bookmarkStart w:id="421" w:name="historyclause"/>
      <w:bookmarkStart w:id="422" w:name="_Toc45387423"/>
      <w:bookmarkStart w:id="423" w:name="_Toc91260387"/>
      <w:r w:rsidRPr="00457CAE">
        <w:rPr>
          <w:rFonts w:eastAsia="SimSun"/>
        </w:rPr>
        <w:t>C</w:t>
      </w:r>
      <w:r w:rsidR="00F641B7" w:rsidRPr="00457CAE">
        <w:rPr>
          <w:rFonts w:eastAsia="SimSun"/>
        </w:rPr>
        <w:t>.</w:t>
      </w:r>
      <w:r w:rsidRPr="00457CAE">
        <w:rPr>
          <w:rFonts w:eastAsia="SimSun"/>
        </w:rPr>
        <w:t>5</w:t>
      </w:r>
      <w:r w:rsidRPr="00457CAE">
        <w:rPr>
          <w:rFonts w:eastAsia="SimSun"/>
        </w:rPr>
        <w:tab/>
      </w:r>
      <w:bookmarkStart w:id="424" w:name="_Hlk528937977"/>
      <w:r w:rsidRPr="00457CAE">
        <w:rPr>
          <w:rFonts w:eastAsia="SimSun"/>
        </w:rPr>
        <w:t>Communication service terminology w.r.t. 5G network and vertical applications</w:t>
      </w:r>
      <w:bookmarkEnd w:id="422"/>
      <w:bookmarkEnd w:id="423"/>
      <w:bookmarkEnd w:id="424"/>
    </w:p>
    <w:p w:rsidR="005A15A9" w:rsidRPr="00457CAE" w:rsidRDefault="005A15A9" w:rsidP="005A15A9">
      <w:pPr>
        <w:rPr>
          <w:rFonts w:eastAsia="SimSun"/>
          <w:lang w:eastAsia="en-US"/>
        </w:rPr>
      </w:pPr>
      <w:r w:rsidRPr="00457CAE">
        <w:rPr>
          <w:rFonts w:eastAsia="SimSun"/>
          <w:lang w:eastAsia="en-US"/>
        </w:rPr>
        <w:t>This section clarifies the wording and terminology with respect to communication interfaces that are relevant for vertical applications.</w:t>
      </w:r>
      <w:r w:rsidR="00322142">
        <w:rPr>
          <w:rFonts w:eastAsia="SimSun"/>
          <w:lang w:eastAsia="en-US"/>
        </w:rPr>
        <w:t xml:space="preserve"> </w:t>
      </w:r>
      <w:r w:rsidRPr="00457CAE">
        <w:rPr>
          <w:rFonts w:eastAsia="SimSun"/>
          <w:lang w:eastAsia="en-US"/>
        </w:rPr>
        <w:t>Because the 3GPP network does not cover the complete ISO-OSI communication stack, it is important to distinguish between</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 xml:space="preserve">the vertical applications’ point of view, and </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 xml:space="preserve">the 3GPP network’s point of view. </w:t>
      </w:r>
    </w:p>
    <w:p w:rsidR="005A15A9" w:rsidRPr="00457CAE" w:rsidRDefault="005A15A9" w:rsidP="005A15A9">
      <w:pPr>
        <w:rPr>
          <w:rFonts w:eastAsia="SimSun"/>
          <w:lang w:eastAsia="en-US"/>
        </w:rPr>
      </w:pPr>
      <w:r w:rsidRPr="00457CAE">
        <w:rPr>
          <w:rFonts w:eastAsia="SimSun"/>
          <w:lang w:eastAsia="en-US"/>
        </w:rPr>
        <w:t>In this section, the relation between those two is clarified.</w:t>
      </w:r>
    </w:p>
    <w:p w:rsidR="005A15A9" w:rsidRPr="00457CAE" w:rsidRDefault="005A15A9" w:rsidP="005A15A9">
      <w:pPr>
        <w:rPr>
          <w:rFonts w:eastAsia="SimSun"/>
          <w:lang w:eastAsia="en-US"/>
        </w:rPr>
      </w:pPr>
      <w:r w:rsidRPr="00457CAE">
        <w:rPr>
          <w:rFonts w:eastAsia="SimSun"/>
          <w:lang w:eastAsia="en-US"/>
        </w:rPr>
        <w:t>Figure C.5-1 shows a simplified version of the communication stack. The PHY layer, the MAC layer</w:t>
      </w:r>
      <w:r w:rsidRPr="00457CAE">
        <w:rPr>
          <w:rFonts w:eastAsia="SimSun"/>
        </w:rPr>
        <w:t xml:space="preserve"> </w:t>
      </w:r>
      <w:r w:rsidRPr="00457CAE">
        <w:rPr>
          <w:rFonts w:eastAsia="SimSun"/>
          <w:lang w:eastAsia="en-US"/>
        </w:rPr>
        <w:t>and some parts of the IP layer are part of the 3GPP network. The layers that are part of the 3GPP network are referred to as lower communication layers (LCL). The communication stack also includes an application. The OSI layers related to providing data to the application are referred to as the higher communication layers (HCL). The interface between LCL and HCL is referred to as communication service interface (CSIF).</w:t>
      </w:r>
    </w:p>
    <w:p w:rsidR="005A15A9" w:rsidRPr="00457CAE" w:rsidRDefault="005A15A9" w:rsidP="005A15A9">
      <w:pPr>
        <w:rPr>
          <w:rFonts w:eastAsia="SimSun"/>
          <w:lang w:eastAsia="en-US"/>
        </w:rPr>
      </w:pPr>
      <w:r w:rsidRPr="00457CAE">
        <w:rPr>
          <w:rFonts w:eastAsia="SimSun"/>
          <w:lang w:eastAsia="en-US"/>
        </w:rPr>
        <w:t>For the assessment of the overall system performance, it is important to differentiate between the 3GPP network’s performance (i.e., including only the LCL and measured at the CSIF) and the overall system performance including the application layer (i.e., including both, the LCL and the HCL). In Figure C.5-1, the orange arrow depicts the vertical application’s point of view. The blue arrows indicate two options to measure the 3GPP network’s performance, i.e., including and excluding the IP layer.</w:t>
      </w:r>
    </w:p>
    <w:p w:rsidR="005A15A9" w:rsidRPr="00457CAE" w:rsidRDefault="005A15A9" w:rsidP="005350DF">
      <w:pPr>
        <w:pStyle w:val="TH"/>
        <w:rPr>
          <w:rFonts w:ascii="NimbusRomNo9L-Regu" w:eastAsia="Calibri" w:hAnsi="NimbusRomNo9L-Regu" w:cs="NimbusRomNo9L-Regu"/>
          <w:lang w:val="en-US" w:eastAsia="en-US"/>
        </w:rPr>
      </w:pPr>
      <w:r w:rsidRPr="00457CAE">
        <w:pict>
          <v:shape id="_x0000_i1048" type="#_x0000_t75" style="width:485.85pt;height:206pt">
            <v:imagedata r:id="rId43" o:title=""/>
          </v:shape>
        </w:pict>
      </w:r>
    </w:p>
    <w:p w:rsidR="005A15A9" w:rsidRPr="00457CAE" w:rsidRDefault="005A15A9" w:rsidP="005A15A9">
      <w:pPr>
        <w:pStyle w:val="TF"/>
        <w:rPr>
          <w:rFonts w:eastAsia="Calibri"/>
          <w:lang w:val="en-US" w:eastAsia="en-US"/>
        </w:rPr>
      </w:pPr>
      <w:r w:rsidRPr="00457CAE">
        <w:rPr>
          <w:rFonts w:eastAsia="Calibri"/>
          <w:lang w:val="en-US" w:eastAsia="en-US"/>
        </w:rPr>
        <w:t>Figure C</w:t>
      </w:r>
      <w:r w:rsidR="00F641B7" w:rsidRPr="00457CAE">
        <w:rPr>
          <w:rFonts w:eastAsia="Calibri"/>
          <w:b w:val="0"/>
          <w:lang w:val="en-US"/>
        </w:rPr>
        <w:t>.</w:t>
      </w:r>
      <w:r w:rsidRPr="00457CAE">
        <w:rPr>
          <w:rFonts w:eastAsia="Calibri"/>
          <w:lang w:val="en-US" w:eastAsia="en-US"/>
        </w:rPr>
        <w:t>5-1: Network performance measurements at different communication system interfaces (CSIF)</w:t>
      </w:r>
    </w:p>
    <w:p w:rsidR="005A15A9" w:rsidRPr="00457CAE" w:rsidRDefault="005A15A9" w:rsidP="005A15A9">
      <w:pPr>
        <w:rPr>
          <w:rFonts w:eastAsia="SimSun"/>
          <w:lang w:eastAsia="en-US"/>
        </w:rPr>
      </w:pPr>
      <w:r w:rsidRPr="00457CAE">
        <w:rPr>
          <w:rFonts w:eastAsia="SimSun"/>
          <w:lang w:eastAsia="en-US"/>
        </w:rPr>
        <w:t>Figure C</w:t>
      </w:r>
      <w:r w:rsidR="00F641B7" w:rsidRPr="00457CAE">
        <w:rPr>
          <w:rFonts w:eastAsia="SimSun"/>
        </w:rPr>
        <w:t>.</w:t>
      </w:r>
      <w:r w:rsidRPr="00457CAE">
        <w:rPr>
          <w:rFonts w:eastAsia="SimSun"/>
          <w:lang w:eastAsia="en-US"/>
        </w:rPr>
        <w:t>5-2 illustrates how messages are transmitted from a source application device (e.g., a programmable logic controller) to a target application device (e.g. an industrial robot). The source application function (AF) is executed in the source operating system (OS) and hands over a message to the application layer interface of the source communication device. In the higher communication layers (HCL), which are not part of the 3GPP system, the data is processed. From the HCL the data is transferred to the lower communication layers (LCL), which are part of the 3GPP system. After transmission through the physical communication channel and the LCL of the target communication device, the data is passed to the HCL and lastly to the target application device. Characteristic parameters with respect to time are defined in Figure C.5-2.</w:t>
      </w:r>
    </w:p>
    <w:p w:rsidR="005A15A9" w:rsidRPr="00457CAE" w:rsidRDefault="005A15A9" w:rsidP="005A15A9">
      <w:pPr>
        <w:rPr>
          <w:rFonts w:eastAsia="SimSun"/>
          <w:lang w:eastAsia="en-US"/>
        </w:rPr>
      </w:pPr>
      <w:r w:rsidRPr="00457CAE">
        <w:rPr>
          <w:rFonts w:eastAsia="SimSun"/>
          <w:lang w:eastAsia="en-US"/>
        </w:rPr>
        <w:t>From 3GPP system point of view:</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Transfer interval of 5G system: Time between the arrival of two pieces of data at the source CSIF.</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End-to-end latency: Time measured from the point when a piece of data received at the CSIF in the source communication device until the same piece of data is passed to the CSIF in the target communication device.</w:t>
      </w:r>
    </w:p>
    <w:p w:rsidR="005A15A9" w:rsidRPr="00457CAE" w:rsidRDefault="005A15A9" w:rsidP="005A15A9">
      <w:pPr>
        <w:rPr>
          <w:rFonts w:eastAsia="SimSun"/>
          <w:lang w:eastAsia="en-US"/>
        </w:rPr>
      </w:pPr>
      <w:r w:rsidRPr="00457CAE">
        <w:rPr>
          <w:rFonts w:eastAsia="SimSun"/>
          <w:lang w:eastAsia="en-US"/>
        </w:rPr>
        <w:t>From vertical application point of view:</w:t>
      </w:r>
    </w:p>
    <w:p w:rsidR="005A15A9" w:rsidRPr="00457CAE" w:rsidRDefault="005A15A9" w:rsidP="005A15A9">
      <w:pPr>
        <w:pStyle w:val="B1"/>
        <w:rPr>
          <w:rFonts w:ascii="NimbusRomNo9L-Regu" w:eastAsia="Calibri" w:hAnsi="NimbusRomNo9L-Regu" w:cs="NimbusRomNo9L-Regu"/>
          <w:lang w:val="en-US" w:eastAsia="en-US"/>
        </w:rPr>
      </w:pPr>
      <w:r w:rsidRPr="00457CAE">
        <w:rPr>
          <w:rFonts w:eastAsia="SimSun"/>
          <w:lang w:eastAsia="en-US"/>
        </w:rPr>
        <w:t>-</w:t>
      </w:r>
      <w:r w:rsidRPr="00457CAE">
        <w:rPr>
          <w:rFonts w:eastAsia="SimSun"/>
          <w:lang w:eastAsia="en-US"/>
        </w:rPr>
        <w:tab/>
        <w:t>Transfer interval of vertical application: Time between the transmission of two successive pieces of data from the source application.</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Transmission time: Time measured from the point when a piece of data is handed from the application layer interface of the source application device, until the same piece of data is received at the application layer interface of the target application device.</w:t>
      </w:r>
    </w:p>
    <w:p w:rsidR="005A15A9" w:rsidRPr="00457CAE" w:rsidRDefault="005A15A9" w:rsidP="005A15A9">
      <w:pPr>
        <w:pStyle w:val="B1"/>
        <w:rPr>
          <w:rFonts w:eastAsia="SimSun"/>
          <w:lang w:eastAsia="en-US"/>
        </w:rPr>
      </w:pPr>
      <w:r w:rsidRPr="00457CAE">
        <w:rPr>
          <w:rFonts w:eastAsia="SimSun"/>
          <w:lang w:eastAsia="en-US"/>
        </w:rPr>
        <w:t>-</w:t>
      </w:r>
      <w:r w:rsidRPr="00457CAE">
        <w:rPr>
          <w:rFonts w:eastAsia="SimSun"/>
          <w:lang w:eastAsia="en-US"/>
        </w:rPr>
        <w:tab/>
        <w:t>Update time: Time between the reception of two consecutive pieces of data at the application layer interface to the target application device.</w:t>
      </w:r>
    </w:p>
    <w:p w:rsidR="005A15A9" w:rsidRPr="00457CAE" w:rsidRDefault="005A15A9" w:rsidP="005A15A9">
      <w:pPr>
        <w:rPr>
          <w:rFonts w:eastAsia="SimSun"/>
          <w:lang w:eastAsia="en-US"/>
        </w:rPr>
      </w:pPr>
      <w:r w:rsidRPr="00457CAE">
        <w:rPr>
          <w:rFonts w:eastAsia="SimSun"/>
          <w:lang w:eastAsia="en-US"/>
        </w:rPr>
        <w:t xml:space="preserve">If not stated otherwise, the terms </w:t>
      </w:r>
      <w:r w:rsidR="00501EF3" w:rsidRPr="00457CAE">
        <w:rPr>
          <w:rFonts w:eastAsia="SimSun"/>
          <w:lang w:eastAsia="en-US"/>
        </w:rPr>
        <w:t>"</w:t>
      </w:r>
      <w:r w:rsidRPr="00457CAE">
        <w:rPr>
          <w:rFonts w:eastAsia="SimSun"/>
          <w:lang w:eastAsia="en-US"/>
        </w:rPr>
        <w:t>end-to-end latency</w:t>
      </w:r>
      <w:r w:rsidR="00501EF3" w:rsidRPr="00457CAE">
        <w:rPr>
          <w:rFonts w:eastAsia="SimSun"/>
          <w:lang w:eastAsia="en-US"/>
        </w:rPr>
        <w:t>"</w:t>
      </w:r>
      <w:r w:rsidRPr="00457CAE">
        <w:rPr>
          <w:rFonts w:eastAsia="SimSun"/>
          <w:lang w:eastAsia="en-US"/>
        </w:rPr>
        <w:t xml:space="preserve"> and </w:t>
      </w:r>
      <w:r w:rsidR="00501EF3" w:rsidRPr="00457CAE">
        <w:rPr>
          <w:rFonts w:eastAsia="SimSun"/>
          <w:lang w:eastAsia="en-US"/>
        </w:rPr>
        <w:t>"</w:t>
      </w:r>
      <w:r w:rsidRPr="00457CAE">
        <w:rPr>
          <w:rFonts w:eastAsia="SimSun"/>
          <w:lang w:eastAsia="en-US"/>
        </w:rPr>
        <w:t>transfer interval</w:t>
      </w:r>
      <w:r w:rsidR="00501EF3" w:rsidRPr="00457CAE">
        <w:rPr>
          <w:rFonts w:eastAsia="SimSun"/>
          <w:lang w:eastAsia="en-US"/>
        </w:rPr>
        <w:t>"</w:t>
      </w:r>
      <w:r w:rsidRPr="00457CAE">
        <w:rPr>
          <w:rFonts w:eastAsia="SimSun"/>
          <w:lang w:eastAsia="en-US"/>
        </w:rPr>
        <w:t xml:space="preserve"> refer to the 3GPP system / 5G network parameters in this document.</w:t>
      </w:r>
    </w:p>
    <w:p w:rsidR="005A15A9" w:rsidRPr="00457CAE" w:rsidRDefault="005A15A9" w:rsidP="005A15A9">
      <w:pPr>
        <w:pStyle w:val="TH"/>
        <w:rPr>
          <w:rFonts w:ascii="NimbusRomNo9L-Regu" w:eastAsia="Calibri" w:hAnsi="NimbusRomNo9L-Regu" w:cs="NimbusRomNo9L-Regu"/>
          <w:lang w:val="en-US" w:eastAsia="en-US"/>
        </w:rPr>
      </w:pPr>
      <w:r w:rsidRPr="00457CAE">
        <w:pict>
          <v:shape id="_x0000_i1049" type="#_x0000_t75" style="width:485.2pt;height:303.05pt">
            <v:imagedata r:id="rId44" o:title=""/>
          </v:shape>
        </w:pict>
      </w:r>
    </w:p>
    <w:p w:rsidR="005A15A9" w:rsidRPr="00457CAE" w:rsidRDefault="005A15A9" w:rsidP="005A15A9">
      <w:pPr>
        <w:pStyle w:val="TF"/>
        <w:rPr>
          <w:rFonts w:eastAsia="Calibri"/>
          <w:lang w:val="en-US" w:eastAsia="en-US"/>
        </w:rPr>
      </w:pPr>
      <w:r w:rsidRPr="00457CAE">
        <w:rPr>
          <w:rFonts w:eastAsia="Calibri"/>
          <w:lang w:val="en-US" w:eastAsia="en-US"/>
        </w:rPr>
        <w:t xml:space="preserve">Figure </w:t>
      </w:r>
      <w:r w:rsidRPr="00457CAE">
        <w:rPr>
          <w:rFonts w:eastAsia="Calibri"/>
          <w:sz w:val="18"/>
          <w:szCs w:val="18"/>
          <w:lang w:val="en-US" w:eastAsia="en-US"/>
        </w:rPr>
        <w:t>C</w:t>
      </w:r>
      <w:r w:rsidR="00F641B7" w:rsidRPr="00457CAE">
        <w:rPr>
          <w:rFonts w:eastAsia="Calibri"/>
          <w:b w:val="0"/>
          <w:sz w:val="18"/>
          <w:szCs w:val="18"/>
          <w:lang w:val="en-US"/>
        </w:rPr>
        <w:t>.</w:t>
      </w:r>
      <w:r w:rsidRPr="00457CAE">
        <w:rPr>
          <w:rFonts w:eastAsia="Calibri"/>
          <w:sz w:val="18"/>
          <w:szCs w:val="18"/>
          <w:lang w:val="en-US" w:eastAsia="en-US"/>
        </w:rPr>
        <w:t>5-2</w:t>
      </w:r>
      <w:r w:rsidRPr="00457CAE">
        <w:rPr>
          <w:rFonts w:eastAsia="Calibri"/>
          <w:lang w:val="en-US" w:eastAsia="en-US"/>
        </w:rPr>
        <w:t>: Relation between application device and communication device (downlink example).</w:t>
      </w:r>
    </w:p>
    <w:p w:rsidR="00871795" w:rsidRPr="00457CAE" w:rsidRDefault="00080512" w:rsidP="00DF3B60">
      <w:pPr>
        <w:pStyle w:val="Heading8"/>
      </w:pPr>
      <w:r w:rsidRPr="00457CAE">
        <w:br w:type="page"/>
      </w:r>
      <w:bookmarkStart w:id="425" w:name="_Toc45387424"/>
      <w:bookmarkStart w:id="426" w:name="_Toc91260388"/>
      <w:r w:rsidR="00871795" w:rsidRPr="00457CAE">
        <w:t>Annex D (informative):</w:t>
      </w:r>
      <w:r w:rsidR="00871795" w:rsidRPr="00457CAE">
        <w:br/>
        <w:t>5G in industrial automation: different and multiple time domains for synchronization</w:t>
      </w:r>
      <w:bookmarkEnd w:id="425"/>
      <w:bookmarkEnd w:id="426"/>
    </w:p>
    <w:p w:rsidR="00871795" w:rsidRPr="00457CAE" w:rsidRDefault="00871795" w:rsidP="00DF3B60">
      <w:pPr>
        <w:pStyle w:val="Heading1"/>
        <w:rPr>
          <w:lang w:eastAsia="en-US"/>
        </w:rPr>
      </w:pPr>
      <w:bookmarkStart w:id="427" w:name="_Toc45387425"/>
      <w:bookmarkStart w:id="428" w:name="_Toc91260389"/>
      <w:r w:rsidRPr="00457CAE">
        <w:rPr>
          <w:lang w:eastAsia="en-US"/>
        </w:rPr>
        <w:t>D</w:t>
      </w:r>
      <w:r w:rsidR="00F641B7" w:rsidRPr="00457CAE">
        <w:t>.</w:t>
      </w:r>
      <w:r w:rsidRPr="00457CAE">
        <w:rPr>
          <w:lang w:eastAsia="en-US"/>
        </w:rPr>
        <w:t>1</w:t>
      </w:r>
      <w:r w:rsidRPr="00457CAE">
        <w:rPr>
          <w:lang w:eastAsia="en-US"/>
        </w:rPr>
        <w:tab/>
        <w:t>Description</w:t>
      </w:r>
      <w:bookmarkEnd w:id="427"/>
      <w:bookmarkEnd w:id="428"/>
    </w:p>
    <w:p w:rsidR="00871795" w:rsidRPr="00457CAE" w:rsidRDefault="00871795" w:rsidP="00B43BF6">
      <w:pPr>
        <w:rPr>
          <w:lang w:eastAsia="en-US"/>
        </w:rPr>
      </w:pPr>
      <w:r w:rsidRPr="00457CAE">
        <w:rPr>
          <w:lang w:eastAsia="en-US"/>
        </w:rPr>
        <w:t xml:space="preserve">The required synchronization precision is usually given as the maximum absolute value of the time difference between sync master and any device in the synchronisation domain (time domain or clock domain). A common example is a synchronisation precision of ≤ 1 µs. This is equivalent to ± the precision value, so ±1 µs between sync master and any device in the synchronisation domain, resulting in two times this value as maximum absolute time difference between any two devices in the synchronisation domain (2 µs in the example). </w:t>
      </w:r>
    </w:p>
    <w:p w:rsidR="00871795" w:rsidRPr="00457CAE" w:rsidRDefault="00871795" w:rsidP="00B43BF6">
      <w:pPr>
        <w:rPr>
          <w:lang w:eastAsia="en-US"/>
        </w:rPr>
      </w:pPr>
      <w:r w:rsidRPr="00457CAE">
        <w:rPr>
          <w:lang w:eastAsia="en-US"/>
        </w:rPr>
        <w:t xml:space="preserve">An industrial automation network generally consists of two distinct time domains. </w:t>
      </w:r>
    </w:p>
    <w:p w:rsidR="00871795" w:rsidRPr="00457CAE" w:rsidRDefault="00871795" w:rsidP="00B43BF6">
      <w:pPr>
        <w:rPr>
          <w:lang w:eastAsia="en-US"/>
        </w:rPr>
      </w:pPr>
      <w:r w:rsidRPr="00457CAE">
        <w:rPr>
          <w:lang w:eastAsia="en-US"/>
        </w:rPr>
        <w:t xml:space="preserve">First is the </w:t>
      </w:r>
      <w:r w:rsidRPr="00457CAE">
        <w:rPr>
          <w:i/>
          <w:lang w:eastAsia="en-US"/>
        </w:rPr>
        <w:t>global time domain</w:t>
      </w:r>
      <w:r w:rsidRPr="00457CAE">
        <w:rPr>
          <w:lang w:eastAsia="en-US"/>
        </w:rPr>
        <w:t xml:space="preserve">. This is the time used for overall synchronization in the system (e.g. the factory). It is used to align operations and events chronologically. Industrial automation uses the term </w:t>
      </w:r>
      <w:r w:rsidRPr="00457CAE">
        <w:rPr>
          <w:i/>
          <w:iCs/>
          <w:lang w:eastAsia="en-US"/>
        </w:rPr>
        <w:t>universal time domain</w:t>
      </w:r>
      <w:r w:rsidRPr="00457CAE">
        <w:rPr>
          <w:lang w:eastAsia="en-US"/>
        </w:rPr>
        <w:t xml:space="preserve"> </w:t>
      </w:r>
      <w:r w:rsidR="00D8592D" w:rsidRPr="00457CAE">
        <w:rPr>
          <w:lang w:eastAsia="en-US"/>
        </w:rPr>
        <w:t>[20]</w:t>
      </w:r>
      <w:r w:rsidRPr="00457CAE">
        <w:rPr>
          <w:lang w:eastAsia="en-US"/>
        </w:rPr>
        <w:t xml:space="preserve"> for the global time domain described in this document. Global time is known as a synonym for universal time in industrial automation. Global time is called wall clock in certain areas and standards.</w:t>
      </w:r>
    </w:p>
    <w:p w:rsidR="00871795" w:rsidRPr="00457CAE" w:rsidRDefault="00871795" w:rsidP="00B43BF6">
      <w:pPr>
        <w:rPr>
          <w:lang w:eastAsia="en-US"/>
        </w:rPr>
      </w:pPr>
      <w:r w:rsidRPr="00457CAE">
        <w:rPr>
          <w:lang w:eastAsia="en-US"/>
        </w:rPr>
        <w:t xml:space="preserve">The synchronization precision is typically ≤ 1µs </w:t>
      </w:r>
      <w:r w:rsidR="00D8592D" w:rsidRPr="00457CAE">
        <w:rPr>
          <w:lang w:eastAsia="en-US"/>
        </w:rPr>
        <w:t>[20]</w:t>
      </w:r>
      <w:r w:rsidRPr="00457CAE">
        <w:rPr>
          <w:lang w:eastAsia="en-US"/>
        </w:rPr>
        <w:t>. In some areas, a precision of ≤ 100 µs might be sufficient for the global time domain if a working clock with precision of ≤</w:t>
      </w:r>
      <w:r w:rsidR="00422B9E" w:rsidRPr="00457CAE">
        <w:rPr>
          <w:lang w:eastAsia="en-US"/>
        </w:rPr>
        <w:t> </w:t>
      </w:r>
      <w:r w:rsidRPr="00457CAE">
        <w:rPr>
          <w:lang w:eastAsia="en-US"/>
        </w:rPr>
        <w:t xml:space="preserve">1 µs is available. The assigned timescale is usually the International Atomic Time (TAI, </w:t>
      </w:r>
      <w:r w:rsidRPr="00457CAE">
        <w:rPr>
          <w:i/>
          <w:lang w:eastAsia="en-US"/>
        </w:rPr>
        <w:t>temps atomique international</w:t>
      </w:r>
      <w:r w:rsidRPr="00457CAE">
        <w:rPr>
          <w:lang w:eastAsia="en-US"/>
        </w:rPr>
        <w:t xml:space="preserve">), based on the precision time protocol (PTP) epoch (starting from 1 January 1970 00:00:00 TAI) </w:t>
      </w:r>
      <w:r w:rsidR="00D8592D" w:rsidRPr="00457CAE">
        <w:rPr>
          <w:lang w:eastAsia="en-US"/>
        </w:rPr>
        <w:t>[22]</w:t>
      </w:r>
      <w:r w:rsidRPr="00457CAE">
        <w:rPr>
          <w:lang w:eastAsia="en-US"/>
        </w:rPr>
        <w:t>. While there is usually only one global time, multiple global time domains are possible.</w:t>
      </w:r>
    </w:p>
    <w:p w:rsidR="00871795" w:rsidRPr="00457CAE" w:rsidRDefault="00871795" w:rsidP="00B43BF6">
      <w:pPr>
        <w:rPr>
          <w:lang w:eastAsia="en-US"/>
        </w:rPr>
      </w:pPr>
      <w:r w:rsidRPr="00457CAE">
        <w:rPr>
          <w:lang w:eastAsia="en-US"/>
        </w:rPr>
        <w:t>Clock synchronization in the global time domain usually applies to all UEs within the industrial facility in industrial automation. That is, a global time domain covers usually the industrial facility.</w:t>
      </w:r>
    </w:p>
    <w:p w:rsidR="00871795" w:rsidRPr="00457CAE" w:rsidRDefault="00871795" w:rsidP="00B43BF6">
      <w:pPr>
        <w:rPr>
          <w:lang w:eastAsia="en-US"/>
        </w:rPr>
      </w:pPr>
      <w:r w:rsidRPr="00457CAE">
        <w:rPr>
          <w:lang w:eastAsia="en-US"/>
        </w:rPr>
        <w:t xml:space="preserve">Second is the </w:t>
      </w:r>
      <w:r w:rsidRPr="00457CAE">
        <w:rPr>
          <w:i/>
          <w:lang w:eastAsia="en-US"/>
        </w:rPr>
        <w:t>working clock domain</w:t>
      </w:r>
      <w:r w:rsidRPr="00457CAE">
        <w:rPr>
          <w:lang w:eastAsia="en-US"/>
        </w:rPr>
        <w:t>. Working clock domains are constrained in size. They often consist of a single machine or a set of neighbouring machines that physically collaborate. The restricted size allows very precise time synchronization (≤1µs) with efficient network components. Synchronisation to a working clock is used to align e.g. production lines, production cells, or machines/functional units. In these cases, the application synchronizes locally within the working clock domains (</w:t>
      </w:r>
      <w:r w:rsidR="00A259AE" w:rsidRPr="00457CAE">
        <w:rPr>
          <w:lang w:eastAsia="en-US"/>
        </w:rPr>
        <w:t>F</w:t>
      </w:r>
      <w:r w:rsidRPr="00457CAE">
        <w:rPr>
          <w:lang w:eastAsia="en-US"/>
        </w:rPr>
        <w:t>igure D.1-1), allowing precise synchronization with more efficient components. A global time domain usually contains multiple working clock domains. The starting point (epoch) is the start of the working clock domain.</w:t>
      </w:r>
    </w:p>
    <w:p w:rsidR="00871795" w:rsidRPr="00457CAE" w:rsidRDefault="00871795" w:rsidP="00B43BF6">
      <w:pPr>
        <w:pStyle w:val="TH"/>
      </w:pPr>
      <w:r w:rsidRPr="00457CAE">
        <w:pict>
          <v:shape id="_x0000_i1050" type="#_x0000_t75" style="width:286.75pt;height:221.65pt">
            <v:imagedata r:id="rId45" o:title="TSN5GSync_overall"/>
          </v:shape>
        </w:pict>
      </w:r>
    </w:p>
    <w:p w:rsidR="00871795" w:rsidRPr="00457CAE" w:rsidRDefault="00871795" w:rsidP="00B43BF6">
      <w:pPr>
        <w:pStyle w:val="TF"/>
      </w:pPr>
      <w:r w:rsidRPr="00457CAE">
        <w:t>Figure D</w:t>
      </w:r>
      <w:r w:rsidR="00F641B7" w:rsidRPr="00457CAE">
        <w:rPr>
          <w:b w:val="0"/>
        </w:rPr>
        <w:t>.</w:t>
      </w:r>
      <w:r w:rsidRPr="00457CAE">
        <w:t>1-1: Global time domain and working clock domains</w:t>
      </w:r>
    </w:p>
    <w:p w:rsidR="00871795" w:rsidRPr="00457CAE" w:rsidRDefault="00871795" w:rsidP="005F359B">
      <w:r w:rsidRPr="00457CAE">
        <w:t xml:space="preserve">The assigned timescale of a working clock domain is arbitrary (timescale ARB </w:t>
      </w:r>
      <w:r w:rsidR="00D8592D" w:rsidRPr="00457CAE">
        <w:t>[22]</w:t>
      </w:r>
      <w:r w:rsidRPr="00457CAE">
        <w:t>). Therefore, different working clock domains may have different timescales and different synchronisation accuracy and precision. Robots, motion control applications, numeric control, and any kind of clocked / isochronous application rely on the timescale of the working clock domain to make sure that actions are precisely interwoven as needed.</w:t>
      </w:r>
    </w:p>
    <w:p w:rsidR="00871795" w:rsidRPr="00457CAE" w:rsidRDefault="00871795" w:rsidP="005F359B">
      <w:pPr>
        <w:rPr>
          <w:lang w:val="en-US" w:eastAsia="en-US"/>
        </w:rPr>
      </w:pPr>
      <w:r w:rsidRPr="00457CAE">
        <w:rPr>
          <w:lang w:eastAsia="en-US"/>
        </w:rPr>
        <w:t>Clock synchronization in the working clock domain is constraint in size. A specific working clock domain will contain only a subset of the UEs within the industrial facility. Often, the UEs of the working clock domain are connected to the same gNB. However, it is also possible that a working clock domain contains multiple neighbouring gNBs. This depends on the actual use case and its vertical application.</w:t>
      </w:r>
    </w:p>
    <w:p w:rsidR="00871795" w:rsidRPr="00457CAE" w:rsidRDefault="00871795" w:rsidP="005F359B">
      <w:r w:rsidRPr="00457CAE">
        <w:t>Devices may be part of multiple time domains leading to overlapping working clock domains.</w:t>
      </w:r>
    </w:p>
    <w:p w:rsidR="00871795" w:rsidRPr="00457CAE" w:rsidRDefault="00871795" w:rsidP="005F359B">
      <w:r w:rsidRPr="00457CAE">
        <w:t xml:space="preserve">The required precision (usually ≤ 1 µs) is between the sync master and any sync </w:t>
      </w:r>
      <w:r w:rsidR="003E008C">
        <w:t>devices</w:t>
      </w:r>
      <w:r w:rsidRPr="00457CAE">
        <w:t xml:space="preserve"> of the clock domain, both, global time domain and working clock domain.</w:t>
      </w:r>
    </w:p>
    <w:p w:rsidR="00871795" w:rsidRPr="00457CAE" w:rsidRDefault="00871795" w:rsidP="005F359B">
      <w:r w:rsidRPr="00457CAE">
        <w:t>Clock domains might be called sync domains in certain areas and standards.</w:t>
      </w:r>
    </w:p>
    <w:p w:rsidR="00871795" w:rsidRPr="00457CAE" w:rsidRDefault="00871795" w:rsidP="00DF3B60">
      <w:pPr>
        <w:pStyle w:val="Heading1"/>
        <w:rPr>
          <w:lang w:eastAsia="en-US"/>
        </w:rPr>
      </w:pPr>
      <w:bookmarkStart w:id="429" w:name="_Toc45387426"/>
      <w:bookmarkStart w:id="430" w:name="_Toc91260390"/>
      <w:r w:rsidRPr="00457CAE">
        <w:rPr>
          <w:lang w:eastAsia="en-US"/>
        </w:rPr>
        <w:t>D</w:t>
      </w:r>
      <w:r w:rsidR="00F641B7" w:rsidRPr="00457CAE">
        <w:t>.</w:t>
      </w:r>
      <w:r w:rsidRPr="00457CAE">
        <w:rPr>
          <w:lang w:eastAsia="en-US"/>
        </w:rPr>
        <w:t>2</w:t>
      </w:r>
      <w:r w:rsidRPr="00457CAE">
        <w:rPr>
          <w:lang w:eastAsia="en-US"/>
        </w:rPr>
        <w:tab/>
        <w:t>Merging of working clock domains</w:t>
      </w:r>
      <w:bookmarkEnd w:id="429"/>
      <w:bookmarkEnd w:id="430"/>
    </w:p>
    <w:p w:rsidR="00871795" w:rsidRPr="00457CAE" w:rsidRDefault="00871795" w:rsidP="00B43BF6">
      <w:pPr>
        <w:rPr>
          <w:lang w:eastAsia="en-US"/>
        </w:rPr>
      </w:pPr>
      <w:r w:rsidRPr="00457CAE">
        <w:rPr>
          <w:lang w:eastAsia="en-US"/>
        </w:rPr>
        <w:t>One key issue of the integration of TSN and 5G wireless networks that has to be handled is mobility. The integration of 5G wireless communication into the industrial communication infrastructure allows for mobility in the manufacturing process. This mobility enhances flexibility in the manufacturing process, e.g. through adding certain manufacturing capabilities on-demand by having a machine move to the respective production line. This means that machines that are synchronized to different working clock domains may need to interact with each other.</w:t>
      </w:r>
    </w:p>
    <w:p w:rsidR="00871795" w:rsidRPr="00457CAE" w:rsidRDefault="00871795" w:rsidP="00B43BF6">
      <w:pPr>
        <w:rPr>
          <w:lang w:eastAsia="en-US"/>
        </w:rPr>
      </w:pPr>
      <w:r w:rsidRPr="00457CAE">
        <w:rPr>
          <w:lang w:eastAsia="en-US"/>
        </w:rPr>
        <w:t>The following scenario illustrates this. After the mobile machine has arrived at the intended location and is stationary again, the two interacting working clock domains have to be synchronized with each other. Otherwise interaction might not be possible without interfering with ongoing operations. An example is an autonomous mobile handling robot adding parts to an assembly line. Without synchronization between both, correct placement of the parts would be impossible.</w:t>
      </w:r>
    </w:p>
    <w:p w:rsidR="00871795" w:rsidRPr="00457CAE" w:rsidRDefault="00871795" w:rsidP="00B43BF6">
      <w:pPr>
        <w:rPr>
          <w:lang w:eastAsia="en-US"/>
        </w:rPr>
      </w:pPr>
      <w:r w:rsidRPr="00457CAE">
        <w:rPr>
          <w:lang w:eastAsia="en-US"/>
        </w:rPr>
        <w:t>However, it is not feasible to schedule these interactions beforehand. Therefore, the interaction between different working clock domains requires a concept for handling the communication. TSN provides already mechanisms for this. The 5G systems and the UEs need to provide an interface in order to exchange information of the clock domain.</w:t>
      </w:r>
    </w:p>
    <w:p w:rsidR="00871795" w:rsidRPr="00457CAE" w:rsidRDefault="00871795" w:rsidP="005350DF">
      <w:pPr>
        <w:pStyle w:val="TH"/>
      </w:pPr>
      <w:r w:rsidRPr="00457CAE">
        <w:pict>
          <v:shape id="_x0000_i1051" type="#_x0000_t75" style="width:485.85pt;height:199.7pt">
            <v:imagedata r:id="rId46" o:title="TSN5GSync_merge_sep"/>
          </v:shape>
        </w:pict>
      </w:r>
    </w:p>
    <w:p w:rsidR="00871795" w:rsidRPr="00457CAE" w:rsidRDefault="00871795" w:rsidP="00B43BF6">
      <w:pPr>
        <w:pStyle w:val="TF"/>
      </w:pPr>
      <w:r w:rsidRPr="00457CAE">
        <w:t>Figure D</w:t>
      </w:r>
      <w:r w:rsidR="00F641B7" w:rsidRPr="00457CAE">
        <w:rPr>
          <w:b w:val="0"/>
        </w:rPr>
        <w:t>.</w:t>
      </w:r>
      <w:r w:rsidRPr="00457CAE">
        <w:t>2-</w:t>
      </w:r>
      <w:r w:rsidR="003B6F45" w:rsidRPr="00457CAE">
        <w:t>1</w:t>
      </w:r>
      <w:r w:rsidRPr="00457CAE">
        <w:t xml:space="preserve">: Working clock domain interactions </w:t>
      </w:r>
      <w:r w:rsidR="00501EF3" w:rsidRPr="00457CAE">
        <w:rPr>
          <w:rFonts w:eastAsia="SimSun"/>
          <w:lang w:eastAsia="en-US"/>
        </w:rPr>
        <w:t>"</w:t>
      </w:r>
      <w:r w:rsidRPr="00457CAE">
        <w:t>Merge</w:t>
      </w:r>
      <w:r w:rsidR="00501EF3" w:rsidRPr="00457CAE">
        <w:rPr>
          <w:rFonts w:eastAsia="SimSun"/>
          <w:lang w:eastAsia="en-US"/>
        </w:rPr>
        <w:t>"</w:t>
      </w:r>
      <w:r w:rsidRPr="00457CAE">
        <w:t xml:space="preserve"> and </w:t>
      </w:r>
      <w:r w:rsidR="00501EF3" w:rsidRPr="00457CAE">
        <w:rPr>
          <w:rFonts w:eastAsia="SimSun"/>
          <w:lang w:eastAsia="en-US"/>
        </w:rPr>
        <w:t>"</w:t>
      </w:r>
      <w:r w:rsidRPr="00457CAE">
        <w:t>Separate</w:t>
      </w:r>
      <w:r w:rsidR="00501EF3" w:rsidRPr="00457CAE">
        <w:rPr>
          <w:rFonts w:eastAsia="SimSun"/>
          <w:lang w:eastAsia="en-US"/>
        </w:rPr>
        <w:t>"</w:t>
      </w:r>
    </w:p>
    <w:p w:rsidR="00871795" w:rsidRPr="00457CAE" w:rsidRDefault="00871795" w:rsidP="00871795">
      <w:pPr>
        <w:rPr>
          <w:lang w:eastAsia="en-US"/>
        </w:rPr>
      </w:pPr>
      <w:r w:rsidRPr="00457CAE">
        <w:rPr>
          <w:lang w:eastAsia="en-US"/>
        </w:rPr>
        <w:t>When members of different working clock domains interact, there are two possible options (</w:t>
      </w:r>
      <w:r w:rsidR="00A259AE" w:rsidRPr="00457CAE">
        <w:rPr>
          <w:lang w:eastAsia="en-US"/>
        </w:rPr>
        <w:t>F</w:t>
      </w:r>
      <w:r w:rsidRPr="00457CAE">
        <w:rPr>
          <w:lang w:eastAsia="en-US"/>
        </w:rPr>
        <w:t>igure D.2-</w:t>
      </w:r>
      <w:r w:rsidR="003B6F45" w:rsidRPr="00457CAE">
        <w:t>1</w:t>
      </w:r>
      <w:r w:rsidRPr="00457CAE">
        <w:rPr>
          <w:lang w:eastAsia="en-US"/>
        </w:rPr>
        <w:t>). Which option is used depends on the application and its requirements.</w:t>
      </w:r>
    </w:p>
    <w:p w:rsidR="00871795" w:rsidRPr="00457CAE" w:rsidRDefault="005F359B" w:rsidP="00B43BF6">
      <w:pPr>
        <w:pStyle w:val="B1"/>
        <w:rPr>
          <w:lang w:eastAsia="en-US"/>
        </w:rPr>
      </w:pPr>
      <w:r w:rsidRPr="00457CAE">
        <w:rPr>
          <w:lang w:eastAsia="en-US"/>
        </w:rPr>
        <w:t>-</w:t>
      </w:r>
      <w:r w:rsidRPr="00457CAE">
        <w:rPr>
          <w:lang w:eastAsia="en-US"/>
        </w:rPr>
        <w:tab/>
      </w:r>
      <w:r w:rsidR="00871795" w:rsidRPr="00457CAE">
        <w:rPr>
          <w:lang w:eastAsia="en-US"/>
        </w:rPr>
        <w:t>Merge: The working clock domains merge into one. This option can be used in applications where synchronization is critical, e.g. high precision robots interacting with each other.</w:t>
      </w:r>
    </w:p>
    <w:p w:rsidR="00871795" w:rsidRPr="00457CAE" w:rsidRDefault="005F359B" w:rsidP="00B43BF6">
      <w:pPr>
        <w:pStyle w:val="B1"/>
        <w:rPr>
          <w:lang w:eastAsia="en-US"/>
        </w:rPr>
      </w:pPr>
      <w:r w:rsidRPr="00457CAE">
        <w:rPr>
          <w:lang w:eastAsia="en-US"/>
        </w:rPr>
        <w:t>-</w:t>
      </w:r>
      <w:r w:rsidRPr="00457CAE">
        <w:rPr>
          <w:lang w:eastAsia="en-US"/>
        </w:rPr>
        <w:tab/>
      </w:r>
      <w:r w:rsidR="00871795" w:rsidRPr="00457CAE">
        <w:rPr>
          <w:lang w:eastAsia="en-US"/>
        </w:rPr>
        <w:t>Separate: The members of the different working clock domains interact while keeping their own separate time synchronizations.</w:t>
      </w:r>
      <w:r w:rsidRPr="00457CAE">
        <w:rPr>
          <w:lang w:eastAsia="en-US"/>
        </w:rPr>
        <w:t xml:space="preserve"> </w:t>
      </w:r>
      <w:r w:rsidR="00871795" w:rsidRPr="00457CAE">
        <w:rPr>
          <w:lang w:eastAsia="en-US"/>
        </w:rPr>
        <w:t>This option can be used in applications where synchronization is non-critical, e.g. an AGV collecting finished products from a production line.</w:t>
      </w:r>
    </w:p>
    <w:p w:rsidR="00871795" w:rsidRPr="00457CAE" w:rsidRDefault="00871795" w:rsidP="00DF3B60">
      <w:pPr>
        <w:pStyle w:val="Heading1"/>
        <w:rPr>
          <w:lang w:eastAsia="en-US"/>
        </w:rPr>
      </w:pPr>
      <w:bookmarkStart w:id="431" w:name="_Toc45387427"/>
      <w:bookmarkStart w:id="432" w:name="_Toc91260391"/>
      <w:r w:rsidRPr="00457CAE">
        <w:rPr>
          <w:lang w:eastAsia="en-US"/>
        </w:rPr>
        <w:t>D</w:t>
      </w:r>
      <w:r w:rsidR="00F641B7" w:rsidRPr="00457CAE">
        <w:t>.</w:t>
      </w:r>
      <w:r w:rsidRPr="00457CAE">
        <w:rPr>
          <w:lang w:eastAsia="en-US"/>
        </w:rPr>
        <w:t>3</w:t>
      </w:r>
      <w:r w:rsidRPr="00457CAE">
        <w:rPr>
          <w:lang w:eastAsia="en-US"/>
        </w:rPr>
        <w:tab/>
        <w:t xml:space="preserve">Time </w:t>
      </w:r>
      <w:r w:rsidR="00914CEF" w:rsidRPr="00457CAE">
        <w:rPr>
          <w:lang w:eastAsia="en-US"/>
        </w:rPr>
        <w:t>s</w:t>
      </w:r>
      <w:r w:rsidRPr="00457CAE">
        <w:rPr>
          <w:lang w:eastAsia="en-US"/>
        </w:rPr>
        <w:t xml:space="preserve">ynchronization with 5G </w:t>
      </w:r>
      <w:r w:rsidR="00914CEF" w:rsidRPr="00457CAE">
        <w:rPr>
          <w:lang w:eastAsia="en-US"/>
        </w:rPr>
        <w:t>n</w:t>
      </w:r>
      <w:r w:rsidRPr="00457CAE">
        <w:rPr>
          <w:lang w:eastAsia="en-US"/>
        </w:rPr>
        <w:t>etworks</w:t>
      </w:r>
      <w:bookmarkEnd w:id="431"/>
      <w:bookmarkEnd w:id="432"/>
    </w:p>
    <w:p w:rsidR="00871795" w:rsidRPr="00457CAE" w:rsidRDefault="00871795" w:rsidP="00B43BF6">
      <w:pPr>
        <w:rPr>
          <w:rFonts w:eastAsia="Calibri"/>
          <w:lang w:eastAsia="en-US"/>
        </w:rPr>
      </w:pPr>
      <w:r w:rsidRPr="00457CAE">
        <w:rPr>
          <w:rFonts w:eastAsia="Calibri"/>
          <w:lang w:eastAsia="en-US"/>
        </w:rPr>
        <w:t xml:space="preserve">For the time synchronization with 5G networks, we consider two possible options. </w:t>
      </w:r>
    </w:p>
    <w:p w:rsidR="00871795" w:rsidRPr="00457CAE" w:rsidRDefault="00871795" w:rsidP="00B43BF6">
      <w:pPr>
        <w:rPr>
          <w:rFonts w:eastAsia="Calibri"/>
          <w:lang w:eastAsia="en-US"/>
        </w:rPr>
      </w:pPr>
      <w:r w:rsidRPr="00457CAE">
        <w:rPr>
          <w:rFonts w:eastAsia="Calibri"/>
          <w:lang w:eastAsia="en-US"/>
        </w:rPr>
        <w:t xml:space="preserve">The 5G system uses the </w:t>
      </w:r>
      <w:r w:rsidR="00C942EF">
        <w:rPr>
          <w:rFonts w:eastAsia="Calibri"/>
        </w:rPr>
        <w:t xml:space="preserve">IEEE </w:t>
      </w:r>
      <w:r w:rsidRPr="00457CAE">
        <w:rPr>
          <w:rFonts w:eastAsia="Calibri"/>
          <w:lang w:eastAsia="en-US"/>
        </w:rPr>
        <w:t>802.1AS sync domains</w:t>
      </w:r>
      <w:r w:rsidR="00EE2B41" w:rsidRPr="00424F95">
        <w:rPr>
          <w:rFonts w:eastAsia="Calibri"/>
        </w:rPr>
        <w:t xml:space="preserve"> [22]</w:t>
      </w:r>
      <w:r w:rsidRPr="00457CAE">
        <w:rPr>
          <w:rFonts w:eastAsia="Calibri"/>
          <w:lang w:eastAsia="en-US"/>
        </w:rPr>
        <w:t xml:space="preserve">: In this case, the 5G system provides a media dependent interface to the </w:t>
      </w:r>
      <w:r w:rsidR="00C942EF">
        <w:rPr>
          <w:rFonts w:eastAsia="Calibri"/>
        </w:rPr>
        <w:t xml:space="preserve">IEEE </w:t>
      </w:r>
      <w:r w:rsidRPr="00457CAE">
        <w:rPr>
          <w:rFonts w:eastAsia="Calibri"/>
          <w:lang w:eastAsia="en-US"/>
        </w:rPr>
        <w:t xml:space="preserve">802.1AS sync domain, which the application can use to synchronize to the sync domain. In the IEEE 802.1AS standard </w:t>
      </w:r>
      <w:r w:rsidR="00D8592D" w:rsidRPr="00457CAE">
        <w:rPr>
          <w:rFonts w:eastAsia="Calibri"/>
          <w:lang w:eastAsia="en-US"/>
        </w:rPr>
        <w:t>[22]</w:t>
      </w:r>
      <w:r w:rsidRPr="00457CAE">
        <w:rPr>
          <w:rFonts w:eastAsia="Calibri"/>
          <w:lang w:eastAsia="en-US"/>
        </w:rPr>
        <w:t>, a similar concept is detailed in the MDSyncSend and MDSyncReceive structures.</w:t>
      </w:r>
    </w:p>
    <w:p w:rsidR="00871795" w:rsidRPr="00457CAE" w:rsidRDefault="00871795" w:rsidP="00B43BF6">
      <w:pPr>
        <w:rPr>
          <w:rFonts w:eastAsia="Calibri"/>
          <w:lang w:eastAsia="en-US"/>
        </w:rPr>
      </w:pPr>
      <w:r w:rsidRPr="00457CAE">
        <w:rPr>
          <w:rFonts w:eastAsia="Calibri"/>
          <w:lang w:eastAsia="en-US"/>
        </w:rPr>
        <w:t>The 5G system provides the working clock domains and global time domain: In this case, the 5G system has to provide an interface which the application can use to derive their working clock domain or global time domain. A device can belong to multiple working clock domains. An application can use each of these as the reference clock for synchronization (reference clock model).</w:t>
      </w:r>
    </w:p>
    <w:p w:rsidR="00871795" w:rsidRPr="00457CAE" w:rsidRDefault="00871795" w:rsidP="00B43BF6">
      <w:pPr>
        <w:pStyle w:val="NO"/>
        <w:rPr>
          <w:rFonts w:eastAsia="Calibri"/>
          <w:lang w:eastAsia="en-US"/>
        </w:rPr>
      </w:pPr>
      <w:r w:rsidRPr="00457CAE">
        <w:rPr>
          <w:rFonts w:eastAsia="Calibri"/>
          <w:lang w:eastAsia="en-US"/>
        </w:rPr>
        <w:t>NOTE:</w:t>
      </w:r>
      <w:r w:rsidR="005F359B" w:rsidRPr="00457CAE">
        <w:rPr>
          <w:rFonts w:eastAsia="Calibri"/>
          <w:lang w:eastAsia="en-US"/>
        </w:rPr>
        <w:tab/>
      </w:r>
      <w:r w:rsidRPr="00457CAE">
        <w:rPr>
          <w:rFonts w:eastAsia="Calibri"/>
          <w:lang w:eastAsia="en-US"/>
        </w:rPr>
        <w:t xml:space="preserve">The required precision (usually ≤ 1 µs) is between the sync master and any sync </w:t>
      </w:r>
      <w:r w:rsidR="003E008C">
        <w:rPr>
          <w:rFonts w:eastAsia="Calibri"/>
        </w:rPr>
        <w:t>device</w:t>
      </w:r>
      <w:r w:rsidRPr="00457CAE">
        <w:rPr>
          <w:rFonts w:eastAsia="Calibri"/>
          <w:lang w:eastAsia="en-US"/>
        </w:rPr>
        <w:t xml:space="preserve"> of the clock domain.</w:t>
      </w:r>
    </w:p>
    <w:p w:rsidR="00BF3C6B" w:rsidRPr="00457CAE" w:rsidRDefault="00BF3C6B" w:rsidP="00DF3B60">
      <w:pPr>
        <w:pStyle w:val="Heading8"/>
      </w:pPr>
      <w:r>
        <w:rPr>
          <w:rFonts w:eastAsia="Calibri"/>
          <w:lang w:eastAsia="en-US"/>
        </w:rPr>
        <w:br w:type="page"/>
      </w:r>
      <w:bookmarkStart w:id="433" w:name="_Toc45387428"/>
      <w:bookmarkStart w:id="434" w:name="_Toc91260392"/>
      <w:r>
        <w:t>Annex E</w:t>
      </w:r>
      <w:r w:rsidR="00975902">
        <w:t xml:space="preserve"> </w:t>
      </w:r>
      <w:r>
        <w:t>(informative):</w:t>
      </w:r>
      <w:r w:rsidRPr="00457CAE">
        <w:tab/>
      </w:r>
      <w:r>
        <w:t>Audio and Video Production</w:t>
      </w:r>
      <w:bookmarkEnd w:id="433"/>
      <w:bookmarkEnd w:id="434"/>
      <w:r>
        <w:t xml:space="preserve"> </w:t>
      </w:r>
    </w:p>
    <w:p w:rsidR="00BF3C6B" w:rsidRPr="00457CAE" w:rsidRDefault="00BF3C6B" w:rsidP="00DF3B60">
      <w:pPr>
        <w:pStyle w:val="Heading2"/>
      </w:pPr>
      <w:bookmarkStart w:id="435" w:name="_Toc45387429"/>
      <w:bookmarkStart w:id="436" w:name="_Toc91260393"/>
      <w:r>
        <w:t>E.1</w:t>
      </w:r>
      <w:r w:rsidRPr="00457CAE">
        <w:tab/>
      </w:r>
      <w:r>
        <w:t>Description</w:t>
      </w:r>
      <w:bookmarkEnd w:id="435"/>
      <w:bookmarkEnd w:id="436"/>
    </w:p>
    <w:p w:rsidR="00BF3C6B" w:rsidRPr="00B34973" w:rsidRDefault="00BF3C6B" w:rsidP="00BF3C6B">
      <w:r>
        <w:t>AV</w:t>
      </w:r>
      <w:r w:rsidRPr="00B34973">
        <w:t xml:space="preserve"> production</w:t>
      </w:r>
      <w:r>
        <w:t xml:space="preserve"> </w:t>
      </w:r>
      <w:r w:rsidRPr="00B34973">
        <w:t>include</w:t>
      </w:r>
      <w:r>
        <w:t>s</w:t>
      </w:r>
      <w:r w:rsidRPr="00B34973">
        <w:t xml:space="preserve"> television</w:t>
      </w:r>
      <w:r>
        <w:t xml:space="preserve"> and radio</w:t>
      </w:r>
      <w:r w:rsidRPr="00B34973">
        <w:t xml:space="preserve"> studios, </w:t>
      </w:r>
      <w:r>
        <w:t xml:space="preserve">outside and remotely controlled broadcasts, </w:t>
      </w:r>
      <w:r w:rsidRPr="00B34973">
        <w:t xml:space="preserve">live newsgathering, sports events, music festivals, among others. All of these applications require a high degree of </w:t>
      </w:r>
      <w:r>
        <w:t>reliability</w:t>
      </w:r>
      <w:r w:rsidRPr="00B34973">
        <w:t xml:space="preserve">, since they are related to the capturing and transmission of data at the beginning of </w:t>
      </w:r>
      <w:r>
        <w:t>a</w:t>
      </w:r>
      <w:r w:rsidRPr="00B34973">
        <w:t xml:space="preserve"> production chain. This differs drastically when compared to other multimedia services because the communication errors will be propagated to the entire audience that is </w:t>
      </w:r>
      <w:r>
        <w:t>consuming</w:t>
      </w:r>
      <w:r w:rsidRPr="00B34973">
        <w:t xml:space="preserve"> that content both live and recorded </w:t>
      </w:r>
      <w:r>
        <w:t>for later distribution.</w:t>
      </w:r>
      <w:r w:rsidRPr="00B34973">
        <w:t xml:space="preserve"> </w:t>
      </w:r>
      <w:r>
        <w:t>Furthermore</w:t>
      </w:r>
      <w:r w:rsidRPr="00B34973">
        <w:t xml:space="preserve">, the transmitted data is often post-processed with nonlinear filters which could actually amplify defects that would be otherwise not noticed by humans. Therefore, these applications call for uncompressed or </w:t>
      </w:r>
      <w:r>
        <w:t xml:space="preserve">only </w:t>
      </w:r>
      <w:r w:rsidRPr="00B34973">
        <w:t xml:space="preserve">slightly compressed data, and very </w:t>
      </w:r>
      <w:r>
        <w:t>low</w:t>
      </w:r>
      <w:r w:rsidRPr="00B34973">
        <w:t xml:space="preserve"> probability of errors. </w:t>
      </w:r>
      <w:r>
        <w:t>These devices will also be used alongside existing technologies which have a high level of performance and so any new technologies will need to match or improve upon the existing workflows to drive adoption of the technology.</w:t>
      </w:r>
    </w:p>
    <w:p w:rsidR="00BF3C6B" w:rsidRDefault="00BF3C6B" w:rsidP="00BF3C6B">
      <w:r w:rsidRPr="00B34973">
        <w:t>The performance aspects that are covered</w:t>
      </w:r>
      <w:r>
        <w:t xml:space="preserve"> by/in</w:t>
      </w:r>
      <w:r w:rsidRPr="00B34973">
        <w:t xml:space="preserve"> </w:t>
      </w:r>
      <w:r>
        <w:t xml:space="preserve">TS 22.263 </w:t>
      </w:r>
      <w:r w:rsidRPr="00BF3C6B">
        <w:t xml:space="preserve">[27] </w:t>
      </w:r>
      <w:r>
        <w:t>(Service requirements for Video, Imaging and Audio for professional applications)</w:t>
      </w:r>
      <w:r w:rsidRPr="00B34973">
        <w:t xml:space="preserve"> also target the latency that these services experience. </w:t>
      </w:r>
    </w:p>
    <w:p w:rsidR="00BF3C6B" w:rsidRDefault="00BF3C6B" w:rsidP="00BF3C6B">
      <w:r>
        <w:t>In recent years</w:t>
      </w:r>
      <w:r w:rsidR="00C942EF">
        <w:t>,</w:t>
      </w:r>
      <w:r>
        <w:t xml:space="preserve"> </w:t>
      </w:r>
      <w:r w:rsidR="00C942EF">
        <w:t>p</w:t>
      </w:r>
      <w:r>
        <w:t>roduction facilities have moved from bespoke unidirectional highly specialised networks to IP based systems and software-based workflows. This migration is expected to continue, and wireless IP connectivity is key to a number of these workflows.</w:t>
      </w:r>
    </w:p>
    <w:p w:rsidR="00BF3C6B" w:rsidRDefault="00BF3C6B" w:rsidP="00BF3C6B">
      <w:r>
        <w:t>Typical set ups require multiple devices such as cameras, microphones and control surfaces that require extremely close synchronisation to maintain consistency of pictures and audio. Such clock synchronization requirements are captured in clause 5.6. Often devices need to communicate directly to each other for instance a camera to a monitor or a microphone to a PA system.</w:t>
      </w:r>
    </w:p>
    <w:p w:rsidR="00BF3C6B" w:rsidRPr="00B34973" w:rsidRDefault="00BF3C6B" w:rsidP="00BF3C6B">
      <w:r>
        <w:t>Video and audio applications also require extremely high quality of service metrics as the loss of a single packet can cause picture or sound breakup in the downstream processing or distribution. Often this is a legal, regulatory or contractual agreement to maintain a high quality, stable and clear video or audio signal.</w:t>
      </w:r>
    </w:p>
    <w:p w:rsidR="00BF3C6B" w:rsidRPr="00457CAE" w:rsidRDefault="00BF3C6B" w:rsidP="00DF3B60">
      <w:pPr>
        <w:pStyle w:val="Heading2"/>
      </w:pPr>
      <w:bookmarkStart w:id="437" w:name="_Toc45387430"/>
      <w:bookmarkStart w:id="438" w:name="_Toc91260394"/>
      <w:r>
        <w:t>E.2</w:t>
      </w:r>
      <w:r w:rsidRPr="00457CAE">
        <w:tab/>
      </w:r>
      <w:r>
        <w:t>Multiple source wireless studio</w:t>
      </w:r>
      <w:bookmarkEnd w:id="437"/>
      <w:bookmarkEnd w:id="438"/>
    </w:p>
    <w:p w:rsidR="00BF3C6B" w:rsidRDefault="00BF3C6B" w:rsidP="00BF3C6B">
      <w:pPr>
        <w:rPr>
          <w:lang w:eastAsia="es-ES"/>
        </w:rPr>
      </w:pPr>
      <w:r w:rsidRPr="00AE4CEA">
        <w:rPr>
          <w:lang w:eastAsia="es-ES"/>
        </w:rPr>
        <w:t xml:space="preserve">This use case </w:t>
      </w:r>
      <w:r>
        <w:rPr>
          <w:lang w:eastAsia="es-ES"/>
        </w:rPr>
        <w:t>will</w:t>
      </w:r>
      <w:r w:rsidRPr="00AE4CEA">
        <w:rPr>
          <w:lang w:eastAsia="es-ES"/>
        </w:rPr>
        <w:t xml:space="preserve"> deplo</w:t>
      </w:r>
      <w:r>
        <w:rPr>
          <w:lang w:eastAsia="es-ES"/>
        </w:rPr>
        <w:t xml:space="preserve">y a multiple camera studio of </w:t>
      </w:r>
      <w:r w:rsidRPr="00AE4CEA">
        <w:rPr>
          <w:lang w:eastAsia="es-ES"/>
        </w:rPr>
        <w:t>approximately 1</w:t>
      </w:r>
      <w:r w:rsidR="00C942EF">
        <w:rPr>
          <w:lang w:eastAsia="es-ES"/>
        </w:rPr>
        <w:t>,</w:t>
      </w:r>
      <w:r w:rsidRPr="00AE4CEA">
        <w:rPr>
          <w:lang w:eastAsia="es-ES"/>
        </w:rPr>
        <w:t>000 m</w:t>
      </w:r>
      <w:r w:rsidRPr="00AE4CEA">
        <w:rPr>
          <w:vertAlign w:val="superscript"/>
          <w:lang w:eastAsia="es-ES"/>
        </w:rPr>
        <w:t>2</w:t>
      </w:r>
      <w:r w:rsidRPr="00AE4CEA">
        <w:rPr>
          <w:lang w:eastAsia="es-ES"/>
        </w:rPr>
        <w:t xml:space="preserve"> (~5 cameras) where wire</w:t>
      </w:r>
      <w:r>
        <w:rPr>
          <w:lang w:eastAsia="es-ES"/>
        </w:rPr>
        <w:t>d and wireless</w:t>
      </w:r>
      <w:r w:rsidRPr="00AE4CEA">
        <w:rPr>
          <w:lang w:eastAsia="es-ES"/>
        </w:rPr>
        <w:t xml:space="preserve"> functionalities currently provided by </w:t>
      </w:r>
      <w:r>
        <w:rPr>
          <w:lang w:eastAsia="es-ES"/>
        </w:rPr>
        <w:t>traditional infrastructure technologies</w:t>
      </w:r>
      <w:r w:rsidRPr="00AE4CEA">
        <w:rPr>
          <w:lang w:eastAsia="es-ES"/>
        </w:rPr>
        <w:t xml:space="preserve"> </w:t>
      </w:r>
      <w:r>
        <w:rPr>
          <w:lang w:eastAsia="es-ES"/>
        </w:rPr>
        <w:t>are</w:t>
      </w:r>
      <w:r w:rsidRPr="00AE4CEA">
        <w:rPr>
          <w:lang w:eastAsia="es-ES"/>
        </w:rPr>
        <w:t xml:space="preserve"> </w:t>
      </w:r>
      <w:r>
        <w:rPr>
          <w:lang w:eastAsia="es-ES"/>
        </w:rPr>
        <w:t>likely to be deployed</w:t>
      </w:r>
      <w:r w:rsidRPr="00AE4CEA">
        <w:rPr>
          <w:lang w:eastAsia="es-ES"/>
        </w:rPr>
        <w:t xml:space="preserve"> using a standalone non-public network</w:t>
      </w:r>
      <w:r>
        <w:rPr>
          <w:rStyle w:val="CommentReference"/>
        </w:rPr>
        <w:t xml:space="preserve">. </w:t>
      </w:r>
      <w:r w:rsidRPr="00A344B2">
        <w:rPr>
          <w:rStyle w:val="CommentReference"/>
        </w:rPr>
        <w:t>A</w:t>
      </w:r>
      <w:r w:rsidRPr="00AE4CEA">
        <w:rPr>
          <w:lang w:eastAsia="es-ES"/>
        </w:rPr>
        <w:t xml:space="preserve"> combination of </w:t>
      </w:r>
      <w:r>
        <w:rPr>
          <w:lang w:eastAsia="es-ES"/>
        </w:rPr>
        <w:t xml:space="preserve">IP enabled </w:t>
      </w:r>
      <w:r w:rsidRPr="00AE4CEA">
        <w:rPr>
          <w:lang w:eastAsia="es-ES"/>
        </w:rPr>
        <w:t>wired and wireless cameras working at both HD and UHD resolutions</w:t>
      </w:r>
      <w:r>
        <w:rPr>
          <w:lang w:eastAsia="es-ES"/>
        </w:rPr>
        <w:t xml:space="preserve"> will be deployed in a studio</w:t>
      </w:r>
      <w:r w:rsidRPr="00AE4CEA">
        <w:rPr>
          <w:lang w:eastAsia="es-ES"/>
        </w:rPr>
        <w:t>.</w:t>
      </w:r>
      <w:r w:rsidR="00322142">
        <w:rPr>
          <w:lang w:eastAsia="es-ES"/>
        </w:rPr>
        <w:t xml:space="preserve"> </w:t>
      </w:r>
      <w:r w:rsidRPr="00AE4CEA">
        <w:rPr>
          <w:lang w:eastAsia="es-ES"/>
        </w:rPr>
        <w:t>Associated equipment such as video monitors, prompting systems</w:t>
      </w:r>
      <w:r>
        <w:rPr>
          <w:lang w:eastAsia="es-ES"/>
        </w:rPr>
        <w:t xml:space="preserve">, </w:t>
      </w:r>
      <w:r w:rsidRPr="00AE4CEA">
        <w:rPr>
          <w:lang w:eastAsia="es-ES"/>
        </w:rPr>
        <w:t>camera control will be provided over the 5G network.</w:t>
      </w:r>
      <w:r w:rsidR="00322142">
        <w:rPr>
          <w:lang w:eastAsia="es-ES"/>
        </w:rPr>
        <w:t xml:space="preserve"> </w:t>
      </w:r>
      <w:r w:rsidRPr="00AE4CEA">
        <w:rPr>
          <w:lang w:eastAsia="es-ES"/>
        </w:rPr>
        <w:t>Camera timing and synchronisation will be provided over the 5G system.</w:t>
      </w:r>
      <w:r w:rsidR="00322142">
        <w:rPr>
          <w:lang w:eastAsia="es-ES"/>
        </w:rPr>
        <w:t xml:space="preserve"> </w:t>
      </w:r>
      <w:r w:rsidRPr="00AE4CEA">
        <w:rPr>
          <w:lang w:eastAsia="es-ES"/>
        </w:rPr>
        <w:t xml:space="preserve">As well as video, audio will be sourced from both wired and wireless microphones </w:t>
      </w:r>
      <w:r>
        <w:rPr>
          <w:lang w:eastAsia="es-ES"/>
        </w:rPr>
        <w:t xml:space="preserve">incl. control/monitoring </w:t>
      </w:r>
      <w:r w:rsidRPr="00AE4CEA">
        <w:rPr>
          <w:lang w:eastAsia="es-ES"/>
        </w:rPr>
        <w:t>and combined with the video to produce high quality synchronised AV content.</w:t>
      </w:r>
      <w:r w:rsidR="00322142">
        <w:rPr>
          <w:lang w:eastAsia="es-ES"/>
        </w:rPr>
        <w:t xml:space="preserve"> </w:t>
      </w:r>
      <w:r w:rsidRPr="00AE4CEA">
        <w:rPr>
          <w:lang w:eastAsia="es-ES"/>
        </w:rPr>
        <w:t xml:space="preserve">5G </w:t>
      </w:r>
      <w:r>
        <w:rPr>
          <w:lang w:eastAsia="es-ES"/>
        </w:rPr>
        <w:t>will</w:t>
      </w:r>
      <w:r w:rsidRPr="00AE4CEA">
        <w:rPr>
          <w:lang w:eastAsia="es-ES"/>
        </w:rPr>
        <w:t xml:space="preserve"> also be deployed to control lighting</w:t>
      </w:r>
      <w:r>
        <w:rPr>
          <w:lang w:eastAsia="es-ES"/>
        </w:rPr>
        <w:t xml:space="preserve"> and</w:t>
      </w:r>
      <w:r w:rsidRPr="00AE4CEA">
        <w:rPr>
          <w:lang w:eastAsia="es-ES"/>
        </w:rPr>
        <w:t xml:space="preserve"> camera robotics</w:t>
      </w:r>
      <w:r>
        <w:rPr>
          <w:lang w:eastAsia="es-ES"/>
        </w:rPr>
        <w:t>. T</w:t>
      </w:r>
      <w:r w:rsidRPr="00AE4CEA">
        <w:rPr>
          <w:lang w:eastAsia="es-ES"/>
        </w:rPr>
        <w:t>alkback intercom systems</w:t>
      </w:r>
      <w:r>
        <w:rPr>
          <w:lang w:eastAsia="es-ES"/>
        </w:rPr>
        <w:t xml:space="preserve"> will be deployed using low latency multicast links</w:t>
      </w:r>
      <w:r w:rsidRPr="00AE4CEA">
        <w:rPr>
          <w:lang w:eastAsia="es-ES"/>
        </w:rPr>
        <w:t>.</w:t>
      </w:r>
    </w:p>
    <w:p w:rsidR="00BF3C6B" w:rsidRPr="00C265A5" w:rsidRDefault="00BF3C6B" w:rsidP="00BF3C6B">
      <w:pPr>
        <w:pStyle w:val="TF"/>
        <w:jc w:val="left"/>
        <w:rPr>
          <w:b w:val="0"/>
        </w:rPr>
      </w:pPr>
      <w:r w:rsidRPr="00C265A5">
        <w:rPr>
          <w:rFonts w:ascii="Times New Roman" w:hAnsi="Times New Roman"/>
          <w:b w:val="0"/>
          <w:lang w:val="en-US"/>
        </w:rPr>
        <w:t xml:space="preserve">Today’s digital AV network transport is typically handled separately for wireless and wired transfers (see </w:t>
      </w:r>
      <w:r w:rsidRPr="00294E34">
        <w:rPr>
          <w:rFonts w:ascii="Times New Roman" w:hAnsi="Times New Roman"/>
          <w:b w:val="0"/>
          <w:color w:val="000000"/>
          <w:lang w:val="en-US"/>
        </w:rPr>
        <w:t xml:space="preserve">figure </w:t>
      </w:r>
      <w:r>
        <w:rPr>
          <w:rFonts w:ascii="Times New Roman" w:hAnsi="Times New Roman"/>
          <w:b w:val="0"/>
          <w:color w:val="000000"/>
          <w:lang w:val="en-US"/>
        </w:rPr>
        <w:t>E.1.2</w:t>
      </w:r>
      <w:r w:rsidRPr="00294E34">
        <w:rPr>
          <w:rFonts w:ascii="Times New Roman" w:hAnsi="Times New Roman"/>
          <w:b w:val="0"/>
          <w:color w:val="000000"/>
          <w:lang w:val="en-US"/>
        </w:rPr>
        <w:t>-1</w:t>
      </w:r>
      <w:r w:rsidRPr="00C265A5">
        <w:rPr>
          <w:rFonts w:ascii="Times New Roman" w:hAnsi="Times New Roman"/>
          <w:b w:val="0"/>
          <w:lang w:val="en-US"/>
        </w:rPr>
        <w:t>). Wireless AV transmissions are implemented with application specific solutions that allow deterministic data transport of a single isolated audio or video link. Wired AV transmissions are Ethernet / IP based. Quality of service in AV IP networks is mainly achieved with IP DiffServ / DSCP based prioritization of packets in network switches. This method is sufficient for most AV use cases since jitter resulting from packet collisions is small, for example in the order of 10 µs per concurring data stream in Gbit Ethernet.</w:t>
      </w:r>
    </w:p>
    <w:p w:rsidR="00BF3C6B" w:rsidRDefault="00BF3C6B" w:rsidP="00BF3C6B">
      <w:pPr>
        <w:rPr>
          <w:lang w:eastAsia="es-ES"/>
        </w:rPr>
      </w:pPr>
    </w:p>
    <w:p w:rsidR="00BF3C6B" w:rsidRDefault="00BF3C6B" w:rsidP="00BF3C6B">
      <w:pPr>
        <w:rPr>
          <w:lang w:eastAsia="es-ES"/>
        </w:rPr>
      </w:pPr>
    </w:p>
    <w:p w:rsidR="00BF3C6B" w:rsidRDefault="00322142" w:rsidP="00BF3C6B">
      <w:pPr>
        <w:pStyle w:val="TH"/>
        <w:rPr>
          <w:lang w:eastAsia="es-ES"/>
        </w:rPr>
      </w:pPr>
      <w:r>
        <w:rPr>
          <w:lang w:eastAsia="es-ES"/>
        </w:rPr>
        <w:t xml:space="preserve">       </w:t>
      </w:r>
      <w:r w:rsidR="00BF3C6B">
        <w:rPr>
          <w:lang w:eastAsia="es-ES"/>
        </w:rPr>
        <w:t xml:space="preserve"> </w:t>
      </w:r>
      <w:r w:rsidR="00BF3C6B" w:rsidRPr="00904BDC">
        <w:rPr>
          <w:rStyle w:val="CommentReference"/>
          <w:noProof/>
          <w:lang w:val="en-US"/>
        </w:rPr>
        <w:pict>
          <v:shape id="Picture 22" o:spid="_x0000_i1052" type="#_x0000_t75" style="width:405.1pt;height:226pt;visibility:visible">
            <v:imagedata r:id="rId47" o:title=""/>
          </v:shape>
        </w:pict>
      </w:r>
    </w:p>
    <w:p w:rsidR="00BF3C6B" w:rsidRDefault="00BF3C6B" w:rsidP="00BF3C6B">
      <w:pPr>
        <w:pStyle w:val="TF"/>
      </w:pPr>
      <w:r w:rsidRPr="00457CAE">
        <w:t xml:space="preserve">Figure </w:t>
      </w:r>
      <w:r>
        <w:t>E.2-</w:t>
      </w:r>
      <w:r w:rsidRPr="00457CAE">
        <w:t xml:space="preserve">1: Typical </w:t>
      </w:r>
      <w:r>
        <w:t>AVPROD setup</w:t>
      </w:r>
    </w:p>
    <w:p w:rsidR="00BF3C6B" w:rsidRDefault="00BF3C6B" w:rsidP="00BF3C6B">
      <w:pPr>
        <w:rPr>
          <w:rFonts w:eastAsia="Calibri"/>
        </w:rPr>
      </w:pPr>
      <w:r>
        <w:rPr>
          <w:rFonts w:eastAsia="Calibri"/>
        </w:rPr>
        <w:t>The microphones and cameras can be co-located in a broadcast centre in which case they would communicate through a LAN or NPN. For remote production operations the mixing and production console may be separated by some distance (existing examples are cross continental. In this instance they may communicate via a PLMN or combination of PLMN and WAN networks.</w:t>
      </w:r>
    </w:p>
    <w:p w:rsidR="00BF3C6B" w:rsidRDefault="00BF3C6B" w:rsidP="00BF3C6B">
      <w:pPr>
        <w:rPr>
          <w:rFonts w:eastAsia="Calibri"/>
        </w:rPr>
      </w:pPr>
      <w:r>
        <w:rPr>
          <w:rFonts w:eastAsia="Calibri"/>
        </w:rPr>
        <w:t xml:space="preserve">Some approaches may also deploy </w:t>
      </w:r>
      <w:r w:rsidR="003E008C">
        <w:rPr>
          <w:rFonts w:eastAsia="Calibri"/>
        </w:rPr>
        <w:t>main (leader)</w:t>
      </w:r>
      <w:r>
        <w:rPr>
          <w:rFonts w:eastAsia="Calibri"/>
        </w:rPr>
        <w:t xml:space="preserve"> equipment at the </w:t>
      </w:r>
      <w:r w:rsidR="003E008C" w:rsidRPr="004A3E77">
        <w:rPr>
          <w:rFonts w:eastAsia="Calibri"/>
        </w:rPr>
        <w:t xml:space="preserve">broadcast centre </w:t>
      </w:r>
      <w:r>
        <w:rPr>
          <w:rFonts w:eastAsia="Calibri"/>
        </w:rPr>
        <w:t xml:space="preserve">with </w:t>
      </w:r>
      <w:r w:rsidR="003E008C">
        <w:rPr>
          <w:rFonts w:eastAsia="Calibri"/>
        </w:rPr>
        <w:t>secondary (follower)</w:t>
      </w:r>
      <w:r>
        <w:rPr>
          <w:rFonts w:eastAsia="Calibri"/>
        </w:rPr>
        <w:t xml:space="preserve"> equipment at the </w:t>
      </w:r>
      <w:r w:rsidR="003E008C" w:rsidRPr="004A3E77">
        <w:rPr>
          <w:rFonts w:eastAsia="Calibri"/>
        </w:rPr>
        <w:t xml:space="preserve">location site </w:t>
      </w:r>
      <w:r>
        <w:rPr>
          <w:rFonts w:eastAsia="Calibri"/>
        </w:rPr>
        <w:t xml:space="preserve">to reduce latency. </w:t>
      </w:r>
    </w:p>
    <w:p w:rsidR="00BF3C6B" w:rsidRDefault="00BF3C6B" w:rsidP="00BF3C6B">
      <w:pPr>
        <w:rPr>
          <w:rFonts w:eastAsia="Calibri"/>
        </w:rPr>
      </w:pPr>
      <w:r>
        <w:rPr>
          <w:rFonts w:eastAsia="Calibri"/>
        </w:rPr>
        <w:t>Other aspects of this workflow may also include robotic control where both the physical position (height, direction and tilt) and the technical control (focus, zoom, iris, colour) of a device of a camera, microphone or light may be controlled remotely.</w:t>
      </w:r>
      <w:r w:rsidR="00322142">
        <w:rPr>
          <w:rFonts w:eastAsia="Calibri"/>
        </w:rPr>
        <w:t xml:space="preserve"> </w:t>
      </w:r>
      <w:r>
        <w:rPr>
          <w:rFonts w:eastAsia="Calibri"/>
        </w:rPr>
        <w:t>In this instance round trip latency of &lt; 20ms is required in order for an operator to see a move reflected at his control position as it is made.</w:t>
      </w:r>
    </w:p>
    <w:p w:rsidR="00BF3C6B" w:rsidRDefault="00BF3C6B" w:rsidP="00BF3C6B">
      <w:pPr>
        <w:rPr>
          <w:rFonts w:eastAsia="Calibri"/>
        </w:rPr>
      </w:pPr>
      <w:r>
        <w:rPr>
          <w:rFonts w:eastAsia="Calibri"/>
        </w:rPr>
        <w:t>It is important to note that these are a combination of automated robotics (pre-programmed moves) and manually controlled robotics (following an unpredictable event such a sport).</w:t>
      </w:r>
    </w:p>
    <w:p w:rsidR="00BF3C6B" w:rsidRPr="00457CAE" w:rsidRDefault="00BF3C6B" w:rsidP="00DF3B60">
      <w:pPr>
        <w:pStyle w:val="Heading2"/>
      </w:pPr>
      <w:bookmarkStart w:id="439" w:name="_Toc45387431"/>
      <w:bookmarkStart w:id="440" w:name="_Toc91260395"/>
      <w:r>
        <w:t>E.3</w:t>
      </w:r>
      <w:r w:rsidRPr="00457CAE">
        <w:tab/>
      </w:r>
      <w:r>
        <w:t>Timing use in AV production applications</w:t>
      </w:r>
      <w:bookmarkEnd w:id="439"/>
      <w:bookmarkEnd w:id="440"/>
    </w:p>
    <w:p w:rsidR="00BF3C6B" w:rsidRDefault="00BF3C6B" w:rsidP="00BF3C6B">
      <w:pPr>
        <w:rPr>
          <w:rFonts w:eastAsia="Calibri"/>
        </w:rPr>
      </w:pPr>
      <w:r>
        <w:rPr>
          <w:rFonts w:eastAsia="Calibri"/>
        </w:rPr>
        <w:t xml:space="preserve">Timing of multiple devices such as microphones and camera is also critical. Timing signals are used in 2 separate ways. </w:t>
      </w:r>
    </w:p>
    <w:p w:rsidR="00BF3C6B" w:rsidRPr="00A34337" w:rsidRDefault="00BF3C6B" w:rsidP="001A398A">
      <w:pPr>
        <w:pStyle w:val="B1"/>
      </w:pPr>
      <w:r w:rsidRPr="004A6B5D">
        <w:t>-</w:t>
      </w:r>
      <w:r w:rsidRPr="004A6B5D">
        <w:tab/>
        <w:t>To maintain synchronisation between devices so that electronic shutters on cameras operate at the same time and frequency and that when cutting between any two cameras pointed at the same source no discernible jumps can be seen. This requires accuracy within the frame boundary of a given video signal. A single frame of video at 120 Hz would require a clock accurate to within 8 </w:t>
      </w:r>
      <w:r w:rsidRPr="00A34337">
        <w:t xml:space="preserve">ms. </w:t>
      </w:r>
    </w:p>
    <w:p w:rsidR="00BF3C6B" w:rsidRPr="00C265A5" w:rsidRDefault="00BF3C6B" w:rsidP="00BF3C6B">
      <w:pPr>
        <w:pStyle w:val="B1"/>
      </w:pPr>
      <w:r>
        <w:t>-</w:t>
      </w:r>
      <w:r>
        <w:tab/>
        <w:t xml:space="preserve">To timestamp an IP packet carrying a video or audio sample. </w:t>
      </w:r>
      <w:r w:rsidRPr="00C265A5">
        <w:t xml:space="preserve">Existing standards and workflows for AVPROD rely on </w:t>
      </w:r>
      <w:r>
        <w:t>IEEE</w:t>
      </w:r>
      <w:r w:rsidRPr="00C265A5">
        <w:t xml:space="preserve"> </w:t>
      </w:r>
      <w:r>
        <w:t xml:space="preserve">1588 PTP </w:t>
      </w:r>
      <w:r w:rsidRPr="00C265A5">
        <w:t>timing with a SMPTE media profile applied</w:t>
      </w:r>
      <w:r>
        <w:t>. This requires a clock accurate to within 1</w:t>
      </w:r>
      <w:r w:rsidR="001A398A">
        <w:t> </w:t>
      </w:r>
      <w:r w:rsidRPr="00457CAE">
        <w:t>µs</w:t>
      </w:r>
    </w:p>
    <w:p w:rsidR="00BF3C6B" w:rsidRPr="00A344B2" w:rsidRDefault="00BF3C6B" w:rsidP="00BF3C6B">
      <w:pPr>
        <w:pStyle w:val="ListParagraph"/>
        <w:rPr>
          <w:rFonts w:eastAsia="Calibri"/>
          <w:sz w:val="20"/>
          <w:szCs w:val="20"/>
        </w:rPr>
      </w:pPr>
    </w:p>
    <w:p w:rsidR="00BF3C6B" w:rsidRDefault="00BF3C6B" w:rsidP="00BF3C6B">
      <w:pPr>
        <w:rPr>
          <w:rFonts w:eastAsia="Calibri"/>
        </w:rPr>
      </w:pPr>
    </w:p>
    <w:p w:rsidR="00BF3C6B" w:rsidRPr="00C265A5" w:rsidRDefault="00BF3C6B" w:rsidP="00BF3C6B">
      <w:pPr>
        <w:pStyle w:val="TH"/>
        <w:rPr>
          <w:rFonts w:eastAsia="Calibri"/>
        </w:rPr>
      </w:pPr>
      <w:r w:rsidRPr="00904BDC">
        <w:rPr>
          <w:rFonts w:eastAsia="Calibri"/>
          <w:noProof/>
        </w:rPr>
        <w:pict>
          <v:shape id="_x0000_i1053" type="#_x0000_t75" style="width:482.1pt;height:269.85pt;visibility:visible">
            <v:imagedata r:id="rId48" o:title=""/>
          </v:shape>
        </w:pict>
      </w:r>
    </w:p>
    <w:p w:rsidR="00BF3C6B" w:rsidRDefault="00BF3C6B" w:rsidP="00BF3C6B">
      <w:pPr>
        <w:pStyle w:val="TF"/>
      </w:pPr>
      <w:r w:rsidRPr="00457CAE">
        <w:t xml:space="preserve">Figure </w:t>
      </w:r>
      <w:r>
        <w:t>E.3-1</w:t>
      </w:r>
      <w:r w:rsidRPr="00457CAE">
        <w:t xml:space="preserve"> Typical </w:t>
      </w:r>
      <w:r>
        <w:t>IP based timing set up for AVPROD</w:t>
      </w:r>
    </w:p>
    <w:p w:rsidR="00BF3C6B" w:rsidRPr="00294E34" w:rsidRDefault="00BF3C6B" w:rsidP="00BF3C6B">
      <w:pPr>
        <w:rPr>
          <w:rFonts w:eastAsia="Calibri"/>
          <w:color w:val="FF0000"/>
        </w:rPr>
      </w:pPr>
    </w:p>
    <w:p w:rsidR="00BF3C6B" w:rsidRPr="00457CAE" w:rsidRDefault="00BF3C6B" w:rsidP="00871795">
      <w:pPr>
        <w:rPr>
          <w:rFonts w:eastAsia="Calibri"/>
          <w:lang w:eastAsia="en-US"/>
        </w:rPr>
        <w:sectPr w:rsidR="00BF3C6B" w:rsidRPr="00457CAE" w:rsidSect="00903D1E">
          <w:footnotePr>
            <w:numRestart w:val="eachSect"/>
          </w:footnotePr>
          <w:pgSz w:w="11907" w:h="16840" w:code="9"/>
          <w:pgMar w:top="1418" w:right="1134" w:bottom="1134" w:left="1191" w:header="851" w:footer="340" w:gutter="0"/>
          <w:cols w:space="720"/>
          <w:formProt w:val="0"/>
          <w:docGrid w:linePitch="272"/>
        </w:sectPr>
      </w:pPr>
    </w:p>
    <w:p w:rsidR="00C80326" w:rsidRPr="005D1674" w:rsidRDefault="00C80326" w:rsidP="00DF3B60">
      <w:pPr>
        <w:pStyle w:val="Heading8"/>
      </w:pPr>
      <w:bookmarkStart w:id="441" w:name="_Toc45387432"/>
      <w:bookmarkStart w:id="442" w:name="_Toc45387791"/>
      <w:bookmarkStart w:id="443" w:name="_Toc52638836"/>
      <w:bookmarkStart w:id="444" w:name="_Toc59116925"/>
      <w:bookmarkStart w:id="445" w:name="_Toc61885754"/>
      <w:bookmarkStart w:id="446" w:name="_Toc68279315"/>
      <w:bookmarkStart w:id="447" w:name="_Toc91260396"/>
      <w:r w:rsidRPr="005D1674">
        <w:t xml:space="preserve">Annex </w:t>
      </w:r>
      <w:r>
        <w:t xml:space="preserve">F </w:t>
      </w:r>
      <w:r w:rsidRPr="005D1674">
        <w:t>(informative):</w:t>
      </w:r>
      <w:r w:rsidRPr="005D1674">
        <w:br/>
        <w:t xml:space="preserve">Relation of </w:t>
      </w:r>
      <w:r>
        <w:t xml:space="preserve">reliability and </w:t>
      </w:r>
      <w:r w:rsidRPr="005D1674">
        <w:t>communication service availability</w:t>
      </w:r>
      <w:bookmarkEnd w:id="442"/>
      <w:bookmarkEnd w:id="443"/>
      <w:bookmarkEnd w:id="444"/>
      <w:bookmarkEnd w:id="445"/>
      <w:bookmarkEnd w:id="446"/>
      <w:bookmarkEnd w:id="447"/>
    </w:p>
    <w:p w:rsidR="00C80326" w:rsidRPr="005D1674" w:rsidRDefault="00C80326" w:rsidP="00C80326">
      <w:r>
        <w:t>A</w:t>
      </w:r>
      <w:r w:rsidRPr="005D1674">
        <w:t xml:space="preserve">vailability and reliability are used </w:t>
      </w:r>
      <w:r>
        <w:t>both in</w:t>
      </w:r>
      <w:r w:rsidRPr="005D1674">
        <w:t xml:space="preserve"> 3GPP </w:t>
      </w:r>
      <w:r>
        <w:t>and</w:t>
      </w:r>
      <w:r w:rsidRPr="005D1674">
        <w:t xml:space="preserve"> vertical industries</w:t>
      </w:r>
      <w:r>
        <w:t>, but with different meanings</w:t>
      </w:r>
      <w:r w:rsidRPr="005D1674">
        <w:t>. Communication service availability addresses the availability of a communication service</w:t>
      </w:r>
      <w:r>
        <w:t>. This definition follows the vertical standard</w:t>
      </w:r>
      <w:r w:rsidRPr="005D1674">
        <w:t xml:space="preserve"> IEC 61907 [</w:t>
      </w:r>
      <w:r>
        <w:t>7</w:t>
      </w:r>
      <w:r w:rsidRPr="005D1674">
        <w:t xml:space="preserve">]. </w:t>
      </w:r>
      <w:r>
        <w:t>On the other hand, r</w:t>
      </w:r>
      <w:r w:rsidRPr="005D1674">
        <w:t xml:space="preserve">eliability </w:t>
      </w:r>
      <w:r>
        <w:t xml:space="preserve">is a 3GPP term and </w:t>
      </w:r>
      <w:r w:rsidRPr="005D1674">
        <w:t xml:space="preserve">addresses the availability of </w:t>
      </w:r>
      <w:r>
        <w:t>a</w:t>
      </w:r>
      <w:r w:rsidRPr="005D1674">
        <w:t xml:space="preserve"> communication network. The relation of both terms is depicted in figure </w:t>
      </w:r>
      <w:r>
        <w:t>F</w:t>
      </w:r>
      <w:r w:rsidRPr="005D1674">
        <w:t>-1</w:t>
      </w:r>
      <w:r>
        <w:t xml:space="preserve"> for a mobile network</w:t>
      </w:r>
      <w:r w:rsidRPr="005D1674">
        <w:t>.</w:t>
      </w:r>
    </w:p>
    <w:p w:rsidR="00C80326" w:rsidRPr="005D1674" w:rsidRDefault="00C80326" w:rsidP="00C80326">
      <w:pPr>
        <w:keepNext/>
        <w:keepLines/>
        <w:spacing w:before="60"/>
        <w:jc w:val="center"/>
        <w:rPr>
          <w:rFonts w:ascii="Arial" w:hAnsi="Arial"/>
          <w:b/>
          <w:lang w:val="x-none"/>
        </w:rPr>
      </w:pPr>
      <w:r w:rsidRPr="005D1674">
        <w:rPr>
          <w:rFonts w:ascii="Arial" w:hAnsi="Arial"/>
          <w:b/>
          <w:lang w:val="x-none"/>
        </w:rPr>
        <w:pict>
          <v:shape id="_x0000_i1054" type="#_x0000_t75" style="width:481.45pt;height:132.75pt">
            <v:imagedata r:id="rId49" o:title=""/>
          </v:shape>
        </w:pict>
      </w:r>
    </w:p>
    <w:p w:rsidR="00C80326" w:rsidRPr="005D1674" w:rsidRDefault="00C80326" w:rsidP="00C80326">
      <w:pPr>
        <w:keepLines/>
        <w:spacing w:after="240"/>
        <w:jc w:val="center"/>
        <w:rPr>
          <w:rFonts w:ascii="Arial" w:hAnsi="Arial"/>
          <w:b/>
          <w:lang w:val="en-US"/>
        </w:rPr>
      </w:pPr>
      <w:r w:rsidRPr="005D1674">
        <w:rPr>
          <w:rFonts w:ascii="Arial" w:hAnsi="Arial"/>
          <w:b/>
          <w:lang w:val="en-US"/>
        </w:rPr>
        <w:t xml:space="preserve">Figure </w:t>
      </w:r>
      <w:r>
        <w:rPr>
          <w:rFonts w:ascii="Arial" w:hAnsi="Arial"/>
          <w:b/>
        </w:rPr>
        <w:t>F</w:t>
      </w:r>
      <w:r w:rsidRPr="005D1674">
        <w:rPr>
          <w:rFonts w:ascii="Arial" w:hAnsi="Arial"/>
          <w:b/>
          <w:lang w:val="en-US"/>
        </w:rPr>
        <w:t xml:space="preserve">-1: Illustration of the concepts </w:t>
      </w:r>
      <w:r>
        <w:rPr>
          <w:rFonts w:ascii="Arial" w:hAnsi="Arial"/>
          <w:b/>
          <w:lang w:val="en-US"/>
        </w:rPr>
        <w:t xml:space="preserve">reliability and </w:t>
      </w:r>
      <w:r w:rsidRPr="005D1674">
        <w:rPr>
          <w:rFonts w:ascii="Arial" w:hAnsi="Arial"/>
          <w:b/>
          <w:lang w:val="en-US"/>
        </w:rPr>
        <w:t>communication service availability</w:t>
      </w:r>
      <w:r>
        <w:rPr>
          <w:rFonts w:ascii="Arial" w:hAnsi="Arial"/>
          <w:b/>
          <w:lang w:val="en-US"/>
        </w:rPr>
        <w:t>.</w:t>
      </w:r>
    </w:p>
    <w:p w:rsidR="00C80326" w:rsidRPr="005D1674" w:rsidRDefault="00C80326" w:rsidP="00C80326">
      <w:r w:rsidRPr="005D1674">
        <w:t>As depicted, reliability covers the communication-related aspects between two nodes (here: end nodes), while communication service availability addresses the communication-related aspects between two communication service interfaces. This might seem to be a small difference, but this difference can lead to situations, where reliability and communication service availability have different values.</w:t>
      </w:r>
    </w:p>
    <w:p w:rsidR="00C80326" w:rsidRPr="005D1674" w:rsidRDefault="00C80326" w:rsidP="00C80326">
      <w:pPr>
        <w:rPr>
          <w:lang w:val="en-US"/>
        </w:rPr>
      </w:pPr>
      <w:r w:rsidRPr="005D1674">
        <w:rPr>
          <w:b/>
          <w:bCs/>
        </w:rPr>
        <w:t>Example: traffic gets "stuck"</w:t>
      </w:r>
    </w:p>
    <w:p w:rsidR="00C80326" w:rsidRPr="005D1674" w:rsidRDefault="00C80326" w:rsidP="00C80326">
      <w:r w:rsidRPr="005D1674">
        <w:t xml:space="preserve">The related scenario is depicted in figure </w:t>
      </w:r>
      <w:r>
        <w:t>F-</w:t>
      </w:r>
      <w:r w:rsidRPr="005D1674">
        <w:t>2.</w:t>
      </w:r>
    </w:p>
    <w:p w:rsidR="00C80326" w:rsidRPr="005D1674" w:rsidRDefault="00C80326" w:rsidP="00C80326">
      <w:pPr>
        <w:keepNext/>
        <w:keepLines/>
        <w:spacing w:before="60"/>
        <w:jc w:val="center"/>
        <w:rPr>
          <w:rFonts w:ascii="Arial" w:hAnsi="Arial"/>
          <w:b/>
          <w:lang w:val="x-none"/>
        </w:rPr>
      </w:pPr>
      <w:r w:rsidRPr="005D1674">
        <w:rPr>
          <w:rFonts w:ascii="Arial" w:hAnsi="Arial"/>
          <w:b/>
          <w:lang w:val="x-none"/>
        </w:rPr>
        <w:pict>
          <v:shape id="_x0000_i1055" type="#_x0000_t75" style="width:482.1pt;height:200.95pt">
            <v:imagedata r:id="rId50" o:title=""/>
          </v:shape>
        </w:pict>
      </w:r>
    </w:p>
    <w:p w:rsidR="00C80326" w:rsidRPr="005D1674" w:rsidRDefault="00C80326" w:rsidP="00C80326">
      <w:pPr>
        <w:keepLines/>
        <w:spacing w:after="240"/>
        <w:jc w:val="center"/>
        <w:rPr>
          <w:rFonts w:ascii="Arial" w:hAnsi="Arial"/>
          <w:b/>
          <w:lang w:val="en-US"/>
        </w:rPr>
      </w:pPr>
      <w:r w:rsidRPr="005D1674">
        <w:rPr>
          <w:rFonts w:ascii="Arial" w:hAnsi="Arial"/>
          <w:b/>
          <w:lang w:val="en-US"/>
        </w:rPr>
        <w:t xml:space="preserve">Figure </w:t>
      </w:r>
      <w:r>
        <w:rPr>
          <w:rFonts w:ascii="Arial" w:hAnsi="Arial"/>
          <w:b/>
        </w:rPr>
        <w:t>F</w:t>
      </w:r>
      <w:r w:rsidRPr="005D1674">
        <w:rPr>
          <w:rFonts w:ascii="Arial" w:hAnsi="Arial"/>
          <w:b/>
          <w:lang w:val="en-US"/>
        </w:rPr>
        <w:t>-2: Example in which</w:t>
      </w:r>
      <w:r>
        <w:rPr>
          <w:rFonts w:ascii="Arial" w:hAnsi="Arial"/>
          <w:b/>
          <w:lang w:val="en-US"/>
        </w:rPr>
        <w:t xml:space="preserve"> reliability and</w:t>
      </w:r>
      <w:r w:rsidRPr="005D1674">
        <w:rPr>
          <w:rFonts w:ascii="Arial" w:hAnsi="Arial"/>
          <w:b/>
          <w:lang w:val="en-US"/>
        </w:rPr>
        <w:t xml:space="preserve"> communication service availability</w:t>
      </w:r>
      <w:r>
        <w:rPr>
          <w:rFonts w:ascii="Arial" w:hAnsi="Arial"/>
          <w:b/>
          <w:lang w:val="en-US"/>
        </w:rPr>
        <w:t xml:space="preserve"> </w:t>
      </w:r>
      <w:r w:rsidRPr="005D1674">
        <w:rPr>
          <w:rFonts w:ascii="Arial" w:hAnsi="Arial"/>
          <w:b/>
          <w:lang w:val="en-US"/>
        </w:rPr>
        <w:t>have different values. Packets are reliably transmitted from the communication service interface A to end node B, but they are not exposed at the communication service interface B.</w:t>
      </w:r>
    </w:p>
    <w:p w:rsidR="00C80326" w:rsidRPr="005D1674" w:rsidRDefault="00C80326" w:rsidP="00C80326">
      <w:pPr>
        <w:rPr>
          <w:lang w:val="en-US"/>
        </w:rPr>
      </w:pPr>
      <w:r w:rsidRPr="005D1674">
        <w:rPr>
          <w:lang w:val="en-US"/>
        </w:rPr>
        <w:t>This scenario addresses unicast communication from application A to B. The packets are handed over</w:t>
      </w:r>
      <w:r>
        <w:rPr>
          <w:lang w:val="en-US"/>
        </w:rPr>
        <w:t xml:space="preserve"> </w:t>
      </w:r>
      <w:r w:rsidRPr="005D1674">
        <w:rPr>
          <w:lang w:val="en-US"/>
        </w:rPr>
        <w:t>at the communication service interface A from the application to the communication network, and the packets are then transmitted to the end node B. In this example, the packets received by end node B are not exposed at the communication service interface B. So, even if all packets that are handed over to end node A are successfully delivered to end node B within the time constraint required by the targeted service</w:t>
      </w:r>
      <w:r>
        <w:rPr>
          <w:lang w:val="en-US"/>
        </w:rPr>
        <w:t xml:space="preserve"> (reliability = 100 %)</w:t>
      </w:r>
      <w:r w:rsidRPr="005D1674">
        <w:rPr>
          <w:lang w:val="en-US"/>
        </w:rPr>
        <w:t xml:space="preserve">, the communication service availability is 0% since no packets arrive at the "end", </w:t>
      </w:r>
      <w:r>
        <w:rPr>
          <w:lang w:val="en-US"/>
        </w:rPr>
        <w:t>namely</w:t>
      </w:r>
      <w:r w:rsidRPr="005D1674">
        <w:rPr>
          <w:lang w:val="en-US"/>
        </w:rPr>
        <w:t xml:space="preserve"> the communication service interface B.</w:t>
      </w:r>
    </w:p>
    <w:p w:rsidR="00C80326" w:rsidRPr="005D1674" w:rsidRDefault="00C80326" w:rsidP="00C80326">
      <w:pPr>
        <w:rPr>
          <w:b/>
          <w:bCs/>
        </w:rPr>
      </w:pPr>
      <w:r w:rsidRPr="005D1674">
        <w:rPr>
          <w:b/>
          <w:bCs/>
        </w:rPr>
        <w:t xml:space="preserve">Example: </w:t>
      </w:r>
      <w:r>
        <w:rPr>
          <w:b/>
          <w:bCs/>
        </w:rPr>
        <w:t>packets dropped at the communication service interface</w:t>
      </w:r>
    </w:p>
    <w:p w:rsidR="00C80326" w:rsidRPr="005D1674" w:rsidRDefault="00C80326" w:rsidP="00C80326">
      <w:pPr>
        <w:rPr>
          <w:bCs/>
        </w:rPr>
      </w:pPr>
      <w:r w:rsidRPr="005D1674">
        <w:rPr>
          <w:bCs/>
        </w:rPr>
        <w:t xml:space="preserve">The related scenario is depicted in figure </w:t>
      </w:r>
      <w:r>
        <w:rPr>
          <w:bCs/>
        </w:rPr>
        <w:t>F</w:t>
      </w:r>
      <w:r w:rsidRPr="005D1674">
        <w:rPr>
          <w:bCs/>
        </w:rPr>
        <w:t>-3.</w:t>
      </w:r>
    </w:p>
    <w:p w:rsidR="00C80326" w:rsidRPr="005D1674" w:rsidRDefault="00C80326" w:rsidP="00C80326">
      <w:pPr>
        <w:keepNext/>
        <w:keepLines/>
        <w:spacing w:before="60"/>
        <w:jc w:val="center"/>
        <w:rPr>
          <w:rFonts w:ascii="Arial" w:hAnsi="Arial"/>
          <w:b/>
          <w:bCs/>
          <w:lang w:val="x-none"/>
        </w:rPr>
      </w:pPr>
      <w:r w:rsidRPr="005D1674">
        <w:rPr>
          <w:rFonts w:ascii="Arial" w:hAnsi="Arial"/>
          <w:b/>
          <w:snapToGrid w:val="0"/>
          <w:color w:val="000000"/>
          <w:w w:val="0"/>
          <w:sz w:val="0"/>
          <w:szCs w:val="0"/>
          <w:u w:color="000000"/>
          <w:bdr w:val="none" w:sz="0" w:space="0" w:color="000000"/>
          <w:shd w:val="clear" w:color="000000" w:fill="000000"/>
          <w:lang w:val="x-none" w:eastAsia="x-none" w:bidi="x-none"/>
        </w:rPr>
        <w:t xml:space="preserve"> </w:t>
      </w:r>
      <w:r w:rsidRPr="005D1674">
        <w:rPr>
          <w:rFonts w:ascii="Arial" w:hAnsi="Arial"/>
          <w:b/>
          <w:lang w:val="x-none"/>
        </w:rPr>
        <w:pict>
          <v:shape id="_x0000_i1056" type="#_x0000_t75" style="width:482.1pt;height:192.85pt">
            <v:imagedata r:id="rId51" o:title=""/>
          </v:shape>
        </w:pict>
      </w:r>
    </w:p>
    <w:p w:rsidR="00C80326" w:rsidRPr="005D1674" w:rsidRDefault="00C80326" w:rsidP="00C80326">
      <w:pPr>
        <w:keepLines/>
        <w:spacing w:after="240"/>
        <w:jc w:val="center"/>
        <w:rPr>
          <w:rFonts w:ascii="Arial" w:hAnsi="Arial"/>
          <w:b/>
          <w:lang w:val="en-US"/>
        </w:rPr>
      </w:pPr>
      <w:r w:rsidRPr="005D1674">
        <w:rPr>
          <w:rFonts w:ascii="Arial" w:hAnsi="Arial"/>
          <w:b/>
          <w:lang w:val="en-US"/>
        </w:rPr>
        <w:t xml:space="preserve">Figure </w:t>
      </w:r>
      <w:r>
        <w:rPr>
          <w:rFonts w:ascii="Arial" w:hAnsi="Arial"/>
          <w:b/>
        </w:rPr>
        <w:t>F</w:t>
      </w:r>
      <w:r w:rsidRPr="005D1674">
        <w:rPr>
          <w:rFonts w:ascii="Arial" w:hAnsi="Arial"/>
          <w:b/>
          <w:lang w:val="en-US"/>
        </w:rPr>
        <w:t xml:space="preserve">-3: Example in which </w:t>
      </w:r>
      <w:r>
        <w:rPr>
          <w:rFonts w:ascii="Arial" w:hAnsi="Arial"/>
          <w:b/>
          <w:lang w:val="en-US"/>
        </w:rPr>
        <w:t xml:space="preserve">reliability and </w:t>
      </w:r>
      <w:r w:rsidRPr="005D1674">
        <w:rPr>
          <w:rFonts w:ascii="Arial" w:hAnsi="Arial"/>
          <w:b/>
          <w:lang w:val="en-US"/>
        </w:rPr>
        <w:t xml:space="preserve">communication service availability have different values. Only half of the packets handed over to the end node A are actually transmitted to end node B and </w:t>
      </w:r>
      <w:r>
        <w:rPr>
          <w:rFonts w:ascii="Arial" w:hAnsi="Arial"/>
          <w:b/>
          <w:lang w:val="en-US"/>
        </w:rPr>
        <w:t xml:space="preserve">then </w:t>
      </w:r>
      <w:r w:rsidRPr="005D1674">
        <w:rPr>
          <w:rFonts w:ascii="Arial" w:hAnsi="Arial"/>
          <w:b/>
          <w:lang w:val="en-US"/>
        </w:rPr>
        <w:t>handed over to application B at the communication service interface B.</w:t>
      </w:r>
    </w:p>
    <w:p w:rsidR="00C80326" w:rsidRPr="005D1674" w:rsidRDefault="00C80326" w:rsidP="00C80326">
      <w:r w:rsidRPr="005D1674">
        <w:rPr>
          <w:lang w:val="en-US"/>
        </w:rPr>
        <w:t xml:space="preserve">This scenario describes unicast communication of evenly interspersed packets from application A to B. The packets are handed over at the communication service interface A from the application to the communication network, and the packets are then transmitted to the end node B. However, only every second packet is actually successfully handed over to end node A and then transmitted to end node B. Thus, only half of the packets arrive at application B. Note though that the reliability of the mobile network is 100%, since all packets transmitted by end node A are delivered to end node B within the time constraint required by the targeted service. However, depending on the agreed QoS, the communication service availability can be of the same value as the reliability or much lower. For instance, if the agreed survival time is </w:t>
      </w:r>
      <w:r>
        <w:rPr>
          <w:lang w:val="en-US"/>
        </w:rPr>
        <w:t>equal to or larger than the end-to-end latency,</w:t>
      </w:r>
      <w:r w:rsidRPr="005D1674">
        <w:rPr>
          <w:lang w:val="en-US"/>
        </w:rPr>
        <w:t xml:space="preserve"> </w:t>
      </w:r>
      <w:r>
        <w:rPr>
          <w:lang w:val="en-US"/>
        </w:rPr>
        <w:t xml:space="preserve">reliability and </w:t>
      </w:r>
      <w:r w:rsidRPr="005D1674">
        <w:rPr>
          <w:lang w:val="en-US"/>
        </w:rPr>
        <w:t>communication service availability</w:t>
      </w:r>
      <w:r>
        <w:rPr>
          <w:lang w:val="en-US"/>
        </w:rPr>
        <w:t xml:space="preserve"> are equal</w:t>
      </w:r>
      <w:r w:rsidRPr="005D1674">
        <w:rPr>
          <w:lang w:val="en-US"/>
        </w:rPr>
        <w:t>. However, if</w:t>
      </w:r>
      <w:r>
        <w:rPr>
          <w:lang w:val="en-US"/>
        </w:rPr>
        <w:t xml:space="preserve"> the survival time is smaller, the reliability is two times the communication service availability</w:t>
      </w:r>
      <w:r w:rsidRPr="005D1674">
        <w:t xml:space="preserve">. </w:t>
      </w:r>
    </w:p>
    <w:p w:rsidR="00C80326" w:rsidRPr="005D1674" w:rsidRDefault="00C80326" w:rsidP="00C80326">
      <w:pPr>
        <w:rPr>
          <w:b/>
          <w:bCs/>
          <w:lang w:val="en-US"/>
        </w:rPr>
      </w:pPr>
      <w:r w:rsidRPr="005D1674">
        <w:t xml:space="preserve">Note that the shortest time interval over which the communication service availability should be calculated is the sum of </w:t>
      </w:r>
      <w:r>
        <w:t>maximum allowed</w:t>
      </w:r>
      <w:r w:rsidRPr="005D1674">
        <w:t xml:space="preserve"> end-to-end latency and survival time.</w:t>
      </w:r>
    </w:p>
    <w:p w:rsidR="00080512" w:rsidRPr="00457CAE" w:rsidRDefault="00080512" w:rsidP="00DF3B60">
      <w:pPr>
        <w:pStyle w:val="Heading8"/>
      </w:pPr>
      <w:bookmarkStart w:id="448" w:name="_Toc91260397"/>
      <w:r w:rsidRPr="00457CAE">
        <w:t xml:space="preserve">Annex </w:t>
      </w:r>
      <w:r w:rsidR="00C80326">
        <w:t>G</w:t>
      </w:r>
      <w:r w:rsidR="00C80326" w:rsidRPr="00457CAE">
        <w:t xml:space="preserve"> </w:t>
      </w:r>
      <w:r w:rsidRPr="00457CAE">
        <w:t>(informative):</w:t>
      </w:r>
      <w:r w:rsidRPr="00457CAE">
        <w:br/>
        <w:t>Change history</w:t>
      </w:r>
      <w:bookmarkEnd w:id="441"/>
      <w:bookmarkEnd w:id="448"/>
    </w:p>
    <w:bookmarkEnd w:id="421"/>
    <w:p w:rsidR="00054A22" w:rsidRPr="00457CAE"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20"/>
        <w:gridCol w:w="454"/>
        <w:gridCol w:w="425"/>
        <w:gridCol w:w="425"/>
        <w:gridCol w:w="4962"/>
        <w:gridCol w:w="708"/>
        <w:gridCol w:w="45"/>
      </w:tblGrid>
      <w:tr w:rsidR="003C3971" w:rsidRPr="00457CAE" w:rsidTr="009E3F3A">
        <w:tblPrEx>
          <w:tblCellMar>
            <w:top w:w="0" w:type="dxa"/>
            <w:bottom w:w="0" w:type="dxa"/>
          </w:tblCellMar>
        </w:tblPrEx>
        <w:trPr>
          <w:cantSplit/>
        </w:trPr>
        <w:tc>
          <w:tcPr>
            <w:tcW w:w="9639" w:type="dxa"/>
            <w:gridSpan w:val="9"/>
            <w:tcBorders>
              <w:bottom w:val="nil"/>
            </w:tcBorders>
            <w:shd w:val="solid" w:color="FFFFFF" w:fill="auto"/>
          </w:tcPr>
          <w:p w:rsidR="003C3971" w:rsidRPr="00457CAE" w:rsidRDefault="003C3971" w:rsidP="00C72833">
            <w:pPr>
              <w:pStyle w:val="TAL"/>
              <w:jc w:val="center"/>
              <w:rPr>
                <w:b/>
                <w:sz w:val="16"/>
              </w:rPr>
            </w:pPr>
            <w:bookmarkStart w:id="449" w:name="_Hlk4589745"/>
            <w:r w:rsidRPr="00457CAE">
              <w:rPr>
                <w:b/>
              </w:rPr>
              <w:t>Change history</w:t>
            </w:r>
          </w:p>
        </w:tc>
      </w:tr>
      <w:tr w:rsidR="003C3971" w:rsidRPr="00457CAE" w:rsidTr="00543567">
        <w:tblPrEx>
          <w:tblCellMar>
            <w:top w:w="0" w:type="dxa"/>
            <w:bottom w:w="0" w:type="dxa"/>
          </w:tblCellMar>
        </w:tblPrEx>
        <w:trPr>
          <w:gridAfter w:val="1"/>
          <w:wAfter w:w="45" w:type="dxa"/>
        </w:trPr>
        <w:tc>
          <w:tcPr>
            <w:tcW w:w="800" w:type="dxa"/>
            <w:shd w:val="pct10" w:color="auto" w:fill="FFFFFF"/>
          </w:tcPr>
          <w:p w:rsidR="003C3971" w:rsidRPr="00457CAE" w:rsidRDefault="003C3971" w:rsidP="00C72833">
            <w:pPr>
              <w:pStyle w:val="TAL"/>
              <w:rPr>
                <w:b/>
                <w:sz w:val="16"/>
              </w:rPr>
            </w:pPr>
            <w:r w:rsidRPr="00457CAE">
              <w:rPr>
                <w:b/>
                <w:sz w:val="16"/>
              </w:rPr>
              <w:t>Date</w:t>
            </w:r>
          </w:p>
        </w:tc>
        <w:tc>
          <w:tcPr>
            <w:tcW w:w="800" w:type="dxa"/>
            <w:shd w:val="pct10" w:color="auto" w:fill="FFFFFF"/>
          </w:tcPr>
          <w:p w:rsidR="003C3971" w:rsidRPr="00457CAE" w:rsidRDefault="00DF2B1F" w:rsidP="00C72833">
            <w:pPr>
              <w:pStyle w:val="TAL"/>
              <w:rPr>
                <w:b/>
                <w:sz w:val="16"/>
              </w:rPr>
            </w:pPr>
            <w:r w:rsidRPr="00457CAE">
              <w:rPr>
                <w:b/>
                <w:sz w:val="16"/>
              </w:rPr>
              <w:t>Meeting</w:t>
            </w:r>
          </w:p>
        </w:tc>
        <w:tc>
          <w:tcPr>
            <w:tcW w:w="1020" w:type="dxa"/>
            <w:shd w:val="pct10" w:color="auto" w:fill="FFFFFF"/>
          </w:tcPr>
          <w:p w:rsidR="003C3971" w:rsidRPr="00457CAE" w:rsidRDefault="003C3971" w:rsidP="00DF2B1F">
            <w:pPr>
              <w:pStyle w:val="TAL"/>
              <w:rPr>
                <w:b/>
                <w:sz w:val="16"/>
              </w:rPr>
            </w:pPr>
            <w:r w:rsidRPr="00457CAE">
              <w:rPr>
                <w:b/>
                <w:sz w:val="16"/>
              </w:rPr>
              <w:t>TDoc</w:t>
            </w:r>
          </w:p>
        </w:tc>
        <w:tc>
          <w:tcPr>
            <w:tcW w:w="454" w:type="dxa"/>
            <w:shd w:val="pct10" w:color="auto" w:fill="FFFFFF"/>
          </w:tcPr>
          <w:p w:rsidR="003C3971" w:rsidRPr="00457CAE" w:rsidRDefault="003C3971" w:rsidP="00C72833">
            <w:pPr>
              <w:pStyle w:val="TAL"/>
              <w:rPr>
                <w:b/>
                <w:sz w:val="16"/>
              </w:rPr>
            </w:pPr>
            <w:r w:rsidRPr="00457CAE">
              <w:rPr>
                <w:b/>
                <w:sz w:val="16"/>
              </w:rPr>
              <w:t>CR</w:t>
            </w:r>
          </w:p>
        </w:tc>
        <w:tc>
          <w:tcPr>
            <w:tcW w:w="425" w:type="dxa"/>
            <w:shd w:val="pct10" w:color="auto" w:fill="FFFFFF"/>
          </w:tcPr>
          <w:p w:rsidR="003C3971" w:rsidRPr="00457CAE" w:rsidRDefault="003C3971" w:rsidP="00C72833">
            <w:pPr>
              <w:pStyle w:val="TAL"/>
              <w:rPr>
                <w:b/>
                <w:sz w:val="16"/>
              </w:rPr>
            </w:pPr>
            <w:r w:rsidRPr="00457CAE">
              <w:rPr>
                <w:b/>
                <w:sz w:val="16"/>
              </w:rPr>
              <w:t>Rev</w:t>
            </w:r>
          </w:p>
        </w:tc>
        <w:tc>
          <w:tcPr>
            <w:tcW w:w="425" w:type="dxa"/>
            <w:shd w:val="pct10" w:color="auto" w:fill="FFFFFF"/>
          </w:tcPr>
          <w:p w:rsidR="003C3971" w:rsidRPr="00457CAE" w:rsidRDefault="003C3971" w:rsidP="00C72833">
            <w:pPr>
              <w:pStyle w:val="TAL"/>
              <w:rPr>
                <w:b/>
                <w:sz w:val="16"/>
              </w:rPr>
            </w:pPr>
            <w:r w:rsidRPr="00457CAE">
              <w:rPr>
                <w:b/>
                <w:sz w:val="16"/>
              </w:rPr>
              <w:t>Cat</w:t>
            </w:r>
          </w:p>
        </w:tc>
        <w:tc>
          <w:tcPr>
            <w:tcW w:w="4962" w:type="dxa"/>
            <w:shd w:val="pct10" w:color="auto" w:fill="FFFFFF"/>
          </w:tcPr>
          <w:p w:rsidR="003C3971" w:rsidRPr="00457CAE" w:rsidRDefault="003C3971" w:rsidP="00C72833">
            <w:pPr>
              <w:pStyle w:val="TAL"/>
              <w:rPr>
                <w:b/>
                <w:sz w:val="16"/>
              </w:rPr>
            </w:pPr>
            <w:r w:rsidRPr="00457CAE">
              <w:rPr>
                <w:b/>
                <w:sz w:val="16"/>
              </w:rPr>
              <w:t>Subject/Comment</w:t>
            </w:r>
          </w:p>
        </w:tc>
        <w:tc>
          <w:tcPr>
            <w:tcW w:w="708" w:type="dxa"/>
            <w:shd w:val="pct10" w:color="auto" w:fill="FFFFFF"/>
          </w:tcPr>
          <w:p w:rsidR="003C3971" w:rsidRPr="00457CAE" w:rsidRDefault="003C3971" w:rsidP="00C72833">
            <w:pPr>
              <w:pStyle w:val="TAL"/>
              <w:rPr>
                <w:b/>
                <w:sz w:val="16"/>
              </w:rPr>
            </w:pPr>
            <w:r w:rsidRPr="00457CAE">
              <w:rPr>
                <w:b/>
                <w:sz w:val="16"/>
              </w:rPr>
              <w:t>New vers</w:t>
            </w:r>
            <w:r w:rsidR="00DF2B1F" w:rsidRPr="00457CAE">
              <w:rPr>
                <w:b/>
                <w:sz w:val="16"/>
              </w:rPr>
              <w:t>ion</w:t>
            </w:r>
          </w:p>
        </w:tc>
      </w:tr>
      <w:tr w:rsidR="00216BDA" w:rsidRPr="00457CAE" w:rsidTr="00543567">
        <w:tblPrEx>
          <w:tblCellMar>
            <w:top w:w="0" w:type="dxa"/>
            <w:bottom w:w="0" w:type="dxa"/>
          </w:tblCellMar>
        </w:tblPrEx>
        <w:trPr>
          <w:gridAfter w:val="1"/>
          <w:wAfter w:w="45" w:type="dxa"/>
        </w:trPr>
        <w:tc>
          <w:tcPr>
            <w:tcW w:w="800" w:type="dxa"/>
            <w:shd w:val="solid" w:color="FFFFFF" w:fill="auto"/>
          </w:tcPr>
          <w:p w:rsidR="00216BDA" w:rsidRPr="00457CAE" w:rsidRDefault="00216BDA" w:rsidP="00C72833">
            <w:pPr>
              <w:pStyle w:val="TAC"/>
              <w:rPr>
                <w:sz w:val="16"/>
                <w:szCs w:val="16"/>
              </w:rPr>
            </w:pPr>
            <w:r w:rsidRPr="00457CAE">
              <w:rPr>
                <w:sz w:val="16"/>
                <w:szCs w:val="16"/>
              </w:rPr>
              <w:t>2018-05</w:t>
            </w:r>
          </w:p>
        </w:tc>
        <w:tc>
          <w:tcPr>
            <w:tcW w:w="800" w:type="dxa"/>
            <w:shd w:val="solid" w:color="FFFFFF" w:fill="auto"/>
          </w:tcPr>
          <w:p w:rsidR="00216BDA" w:rsidRPr="00457CAE" w:rsidRDefault="00216BDA" w:rsidP="00C72833">
            <w:pPr>
              <w:pStyle w:val="TAC"/>
              <w:rPr>
                <w:sz w:val="16"/>
                <w:szCs w:val="16"/>
              </w:rPr>
            </w:pPr>
            <w:r w:rsidRPr="00457CAE">
              <w:rPr>
                <w:sz w:val="16"/>
                <w:szCs w:val="16"/>
              </w:rPr>
              <w:t>SA1#82</w:t>
            </w:r>
          </w:p>
        </w:tc>
        <w:tc>
          <w:tcPr>
            <w:tcW w:w="1020" w:type="dxa"/>
            <w:shd w:val="solid" w:color="FFFFFF" w:fill="auto"/>
          </w:tcPr>
          <w:p w:rsidR="00216BDA" w:rsidRPr="00457CAE" w:rsidRDefault="00216BDA" w:rsidP="00C72833">
            <w:pPr>
              <w:pStyle w:val="TAC"/>
              <w:rPr>
                <w:sz w:val="16"/>
                <w:szCs w:val="16"/>
              </w:rPr>
            </w:pPr>
            <w:r w:rsidRPr="00457CAE">
              <w:rPr>
                <w:sz w:val="16"/>
                <w:szCs w:val="16"/>
              </w:rPr>
              <w:t>S1-181551</w:t>
            </w:r>
          </w:p>
        </w:tc>
        <w:tc>
          <w:tcPr>
            <w:tcW w:w="454" w:type="dxa"/>
            <w:shd w:val="solid" w:color="FFFFFF" w:fill="auto"/>
          </w:tcPr>
          <w:p w:rsidR="00216BDA" w:rsidRPr="00457CAE" w:rsidRDefault="00216BDA" w:rsidP="00C72833">
            <w:pPr>
              <w:pStyle w:val="TAL"/>
              <w:rPr>
                <w:sz w:val="16"/>
                <w:szCs w:val="16"/>
              </w:rPr>
            </w:pPr>
            <w:r w:rsidRPr="00457CAE">
              <w:rPr>
                <w:sz w:val="16"/>
                <w:szCs w:val="16"/>
              </w:rPr>
              <w:t>–</w:t>
            </w:r>
          </w:p>
        </w:tc>
        <w:tc>
          <w:tcPr>
            <w:tcW w:w="425" w:type="dxa"/>
            <w:shd w:val="solid" w:color="FFFFFF" w:fill="auto"/>
          </w:tcPr>
          <w:p w:rsidR="00216BDA" w:rsidRPr="00457CAE" w:rsidRDefault="00216BDA" w:rsidP="00C72833">
            <w:pPr>
              <w:pStyle w:val="TAR"/>
              <w:rPr>
                <w:sz w:val="16"/>
                <w:szCs w:val="16"/>
              </w:rPr>
            </w:pPr>
            <w:r w:rsidRPr="00457CAE">
              <w:rPr>
                <w:sz w:val="16"/>
                <w:szCs w:val="16"/>
              </w:rPr>
              <w:t>–</w:t>
            </w:r>
          </w:p>
        </w:tc>
        <w:tc>
          <w:tcPr>
            <w:tcW w:w="425" w:type="dxa"/>
            <w:shd w:val="solid" w:color="FFFFFF" w:fill="auto"/>
          </w:tcPr>
          <w:p w:rsidR="00216BDA" w:rsidRPr="00457CAE" w:rsidRDefault="00216BDA" w:rsidP="00C72833">
            <w:pPr>
              <w:pStyle w:val="TAC"/>
              <w:rPr>
                <w:sz w:val="16"/>
                <w:szCs w:val="16"/>
              </w:rPr>
            </w:pPr>
            <w:r w:rsidRPr="00457CAE">
              <w:rPr>
                <w:sz w:val="16"/>
                <w:szCs w:val="16"/>
              </w:rPr>
              <w:t>–</w:t>
            </w:r>
          </w:p>
        </w:tc>
        <w:tc>
          <w:tcPr>
            <w:tcW w:w="4962" w:type="dxa"/>
            <w:shd w:val="solid" w:color="FFFFFF" w:fill="auto"/>
          </w:tcPr>
          <w:p w:rsidR="00216BDA" w:rsidRPr="00457CAE" w:rsidRDefault="00216BDA" w:rsidP="00216BDA">
            <w:pPr>
              <w:pStyle w:val="TAL"/>
              <w:rPr>
                <w:sz w:val="16"/>
                <w:szCs w:val="16"/>
              </w:rPr>
            </w:pPr>
            <w:r w:rsidRPr="00457CAE">
              <w:rPr>
                <w:sz w:val="16"/>
                <w:szCs w:val="16"/>
              </w:rPr>
              <w:t>Skeleton for TS 22.</w:t>
            </w:r>
            <w:r w:rsidR="005F1E05" w:rsidRPr="00457CAE">
              <w:rPr>
                <w:sz w:val="16"/>
                <w:szCs w:val="16"/>
              </w:rPr>
              <w:t>104</w:t>
            </w:r>
            <w:r w:rsidRPr="00457CAE">
              <w:rPr>
                <w:sz w:val="16"/>
                <w:szCs w:val="16"/>
              </w:rPr>
              <w:t xml:space="preserve"> ("Service</w:t>
            </w:r>
            <w:r w:rsidR="00322142">
              <w:rPr>
                <w:sz w:val="16"/>
                <w:szCs w:val="16"/>
              </w:rPr>
              <w:t xml:space="preserve"> </w:t>
            </w:r>
            <w:r w:rsidRPr="00457CAE">
              <w:rPr>
                <w:sz w:val="16"/>
                <w:szCs w:val="16"/>
              </w:rPr>
              <w:t>requirements for cyber-physical control applications in vertical domains")</w:t>
            </w:r>
          </w:p>
        </w:tc>
        <w:tc>
          <w:tcPr>
            <w:tcW w:w="708" w:type="dxa"/>
            <w:shd w:val="solid" w:color="FFFFFF" w:fill="auto"/>
          </w:tcPr>
          <w:p w:rsidR="00216BDA" w:rsidRPr="00457CAE" w:rsidRDefault="00216BDA" w:rsidP="00C72833">
            <w:pPr>
              <w:pStyle w:val="TAC"/>
              <w:rPr>
                <w:sz w:val="16"/>
                <w:szCs w:val="16"/>
              </w:rPr>
            </w:pPr>
            <w:r w:rsidRPr="00457CAE">
              <w:rPr>
                <w:sz w:val="16"/>
                <w:szCs w:val="16"/>
              </w:rPr>
              <w:t>0.0.0</w:t>
            </w:r>
          </w:p>
        </w:tc>
      </w:tr>
      <w:bookmarkEnd w:id="449"/>
      <w:tr w:rsidR="00407876" w:rsidRPr="00457CAE" w:rsidTr="00543567">
        <w:tblPrEx>
          <w:tblCellMar>
            <w:top w:w="0" w:type="dxa"/>
            <w:bottom w:w="0" w:type="dxa"/>
          </w:tblCellMar>
        </w:tblPrEx>
        <w:trPr>
          <w:gridAfter w:val="1"/>
          <w:wAfter w:w="45" w:type="dxa"/>
        </w:trPr>
        <w:tc>
          <w:tcPr>
            <w:tcW w:w="800" w:type="dxa"/>
            <w:shd w:val="solid" w:color="FFFFFF" w:fill="auto"/>
          </w:tcPr>
          <w:p w:rsidR="00407876" w:rsidRPr="00457CAE" w:rsidRDefault="00407876" w:rsidP="00C72833">
            <w:pPr>
              <w:pStyle w:val="TAC"/>
              <w:rPr>
                <w:sz w:val="16"/>
                <w:szCs w:val="16"/>
              </w:rPr>
            </w:pPr>
            <w:r w:rsidRPr="00457CAE">
              <w:rPr>
                <w:sz w:val="16"/>
                <w:szCs w:val="16"/>
              </w:rPr>
              <w:t>201</w:t>
            </w:r>
            <w:r w:rsidR="005F1E05" w:rsidRPr="00457CAE">
              <w:rPr>
                <w:sz w:val="16"/>
                <w:szCs w:val="16"/>
              </w:rPr>
              <w:t>8</w:t>
            </w:r>
            <w:r w:rsidRPr="00457CAE">
              <w:rPr>
                <w:sz w:val="16"/>
                <w:szCs w:val="16"/>
              </w:rPr>
              <w:t>-05</w:t>
            </w:r>
          </w:p>
        </w:tc>
        <w:tc>
          <w:tcPr>
            <w:tcW w:w="800" w:type="dxa"/>
            <w:shd w:val="solid" w:color="FFFFFF" w:fill="auto"/>
          </w:tcPr>
          <w:p w:rsidR="00407876" w:rsidRPr="00457CAE" w:rsidRDefault="00407876" w:rsidP="00C72833">
            <w:pPr>
              <w:pStyle w:val="TAC"/>
              <w:rPr>
                <w:sz w:val="16"/>
                <w:szCs w:val="16"/>
              </w:rPr>
            </w:pPr>
            <w:r w:rsidRPr="00457CAE">
              <w:rPr>
                <w:sz w:val="16"/>
                <w:szCs w:val="16"/>
              </w:rPr>
              <w:t>SA1#82</w:t>
            </w:r>
          </w:p>
        </w:tc>
        <w:tc>
          <w:tcPr>
            <w:tcW w:w="1020" w:type="dxa"/>
            <w:shd w:val="solid" w:color="FFFFFF" w:fill="auto"/>
          </w:tcPr>
          <w:p w:rsidR="00407876" w:rsidRPr="00457CAE" w:rsidRDefault="00407876" w:rsidP="00C72833">
            <w:pPr>
              <w:pStyle w:val="TAC"/>
              <w:rPr>
                <w:sz w:val="16"/>
                <w:szCs w:val="16"/>
              </w:rPr>
            </w:pPr>
            <w:r w:rsidRPr="00457CAE">
              <w:rPr>
                <w:sz w:val="16"/>
                <w:szCs w:val="16"/>
              </w:rPr>
              <w:t>S1-181552</w:t>
            </w:r>
          </w:p>
        </w:tc>
        <w:tc>
          <w:tcPr>
            <w:tcW w:w="454" w:type="dxa"/>
            <w:shd w:val="solid" w:color="FFFFFF" w:fill="auto"/>
          </w:tcPr>
          <w:p w:rsidR="00407876" w:rsidRPr="00457CAE" w:rsidRDefault="00407876" w:rsidP="00C72833">
            <w:pPr>
              <w:pStyle w:val="TAL"/>
              <w:rPr>
                <w:sz w:val="16"/>
                <w:szCs w:val="16"/>
              </w:rPr>
            </w:pPr>
            <w:r w:rsidRPr="00457CAE">
              <w:rPr>
                <w:sz w:val="16"/>
                <w:szCs w:val="16"/>
              </w:rPr>
              <w:t>–</w:t>
            </w:r>
          </w:p>
        </w:tc>
        <w:tc>
          <w:tcPr>
            <w:tcW w:w="425" w:type="dxa"/>
            <w:shd w:val="solid" w:color="FFFFFF" w:fill="auto"/>
          </w:tcPr>
          <w:p w:rsidR="00407876" w:rsidRPr="00457CAE" w:rsidRDefault="00407876" w:rsidP="00C72833">
            <w:pPr>
              <w:pStyle w:val="TAR"/>
              <w:rPr>
                <w:sz w:val="16"/>
                <w:szCs w:val="16"/>
              </w:rPr>
            </w:pPr>
            <w:r w:rsidRPr="00457CAE">
              <w:rPr>
                <w:sz w:val="16"/>
                <w:szCs w:val="16"/>
              </w:rPr>
              <w:t>–</w:t>
            </w:r>
          </w:p>
        </w:tc>
        <w:tc>
          <w:tcPr>
            <w:tcW w:w="425" w:type="dxa"/>
            <w:shd w:val="solid" w:color="FFFFFF" w:fill="auto"/>
          </w:tcPr>
          <w:p w:rsidR="00407876" w:rsidRPr="00457CAE" w:rsidRDefault="00407876" w:rsidP="00C72833">
            <w:pPr>
              <w:pStyle w:val="TAC"/>
              <w:rPr>
                <w:sz w:val="16"/>
                <w:szCs w:val="16"/>
              </w:rPr>
            </w:pPr>
            <w:r w:rsidRPr="00457CAE">
              <w:rPr>
                <w:sz w:val="16"/>
                <w:szCs w:val="16"/>
              </w:rPr>
              <w:t>–</w:t>
            </w:r>
          </w:p>
        </w:tc>
        <w:tc>
          <w:tcPr>
            <w:tcW w:w="4962" w:type="dxa"/>
            <w:shd w:val="solid" w:color="FFFFFF" w:fill="auto"/>
          </w:tcPr>
          <w:p w:rsidR="00407876" w:rsidRPr="00457CAE" w:rsidRDefault="00407876" w:rsidP="00407876">
            <w:pPr>
              <w:pStyle w:val="TAL"/>
              <w:rPr>
                <w:sz w:val="16"/>
                <w:szCs w:val="16"/>
              </w:rPr>
            </w:pPr>
            <w:r w:rsidRPr="00457CAE">
              <w:rPr>
                <w:sz w:val="16"/>
                <w:szCs w:val="16"/>
              </w:rPr>
              <w:t>Includes agreements at SA1#82, Dubrovnik, Croatia</w:t>
            </w:r>
          </w:p>
        </w:tc>
        <w:tc>
          <w:tcPr>
            <w:tcW w:w="708" w:type="dxa"/>
            <w:shd w:val="solid" w:color="FFFFFF" w:fill="auto"/>
          </w:tcPr>
          <w:p w:rsidR="00407876" w:rsidRPr="00457CAE" w:rsidRDefault="00407876" w:rsidP="00C72833">
            <w:pPr>
              <w:pStyle w:val="TAC"/>
              <w:rPr>
                <w:sz w:val="16"/>
                <w:szCs w:val="16"/>
              </w:rPr>
            </w:pPr>
            <w:r w:rsidRPr="00457CAE">
              <w:rPr>
                <w:sz w:val="16"/>
                <w:szCs w:val="16"/>
              </w:rPr>
              <w:t>0.1.0</w:t>
            </w:r>
          </w:p>
        </w:tc>
      </w:tr>
      <w:tr w:rsidR="005F1E05" w:rsidRPr="00457CAE" w:rsidTr="00543567">
        <w:tblPrEx>
          <w:tblCellMar>
            <w:top w:w="0" w:type="dxa"/>
            <w:bottom w:w="0" w:type="dxa"/>
          </w:tblCellMar>
        </w:tblPrEx>
        <w:trPr>
          <w:gridAfter w:val="1"/>
          <w:wAfter w:w="45" w:type="dxa"/>
        </w:trPr>
        <w:tc>
          <w:tcPr>
            <w:tcW w:w="800" w:type="dxa"/>
            <w:shd w:val="solid" w:color="FFFFFF" w:fill="auto"/>
          </w:tcPr>
          <w:p w:rsidR="005F1E05" w:rsidRPr="00457CAE" w:rsidRDefault="005F1E05" w:rsidP="005F1E05">
            <w:pPr>
              <w:pStyle w:val="TAC"/>
              <w:rPr>
                <w:sz w:val="16"/>
                <w:szCs w:val="16"/>
              </w:rPr>
            </w:pPr>
            <w:r w:rsidRPr="00457CAE">
              <w:rPr>
                <w:sz w:val="16"/>
                <w:szCs w:val="16"/>
              </w:rPr>
              <w:t>2018-08</w:t>
            </w:r>
          </w:p>
        </w:tc>
        <w:tc>
          <w:tcPr>
            <w:tcW w:w="800" w:type="dxa"/>
            <w:shd w:val="solid" w:color="FFFFFF" w:fill="auto"/>
          </w:tcPr>
          <w:p w:rsidR="005F1E05" w:rsidRPr="00457CAE" w:rsidRDefault="005F1E05" w:rsidP="005F1E05">
            <w:pPr>
              <w:pStyle w:val="TAC"/>
              <w:rPr>
                <w:sz w:val="16"/>
                <w:szCs w:val="16"/>
              </w:rPr>
            </w:pPr>
            <w:r w:rsidRPr="00457CAE">
              <w:rPr>
                <w:sz w:val="16"/>
                <w:szCs w:val="16"/>
              </w:rPr>
              <w:t>SA1#83</w:t>
            </w:r>
          </w:p>
        </w:tc>
        <w:tc>
          <w:tcPr>
            <w:tcW w:w="1020" w:type="dxa"/>
            <w:shd w:val="solid" w:color="FFFFFF" w:fill="auto"/>
          </w:tcPr>
          <w:p w:rsidR="005F1E05" w:rsidRPr="00457CAE" w:rsidRDefault="005F1E05" w:rsidP="005F1E05">
            <w:pPr>
              <w:pStyle w:val="TAC"/>
              <w:rPr>
                <w:sz w:val="16"/>
                <w:szCs w:val="16"/>
              </w:rPr>
            </w:pPr>
            <w:r w:rsidRPr="00457CAE">
              <w:rPr>
                <w:sz w:val="16"/>
                <w:szCs w:val="16"/>
              </w:rPr>
              <w:t>S1</w:t>
            </w:r>
            <w:r w:rsidR="00301440" w:rsidRPr="00457CAE">
              <w:rPr>
                <w:sz w:val="16"/>
                <w:szCs w:val="16"/>
              </w:rPr>
              <w:t>-</w:t>
            </w:r>
            <w:r w:rsidRPr="00457CAE">
              <w:rPr>
                <w:sz w:val="16"/>
                <w:szCs w:val="16"/>
              </w:rPr>
              <w:t>182344</w:t>
            </w:r>
          </w:p>
        </w:tc>
        <w:tc>
          <w:tcPr>
            <w:tcW w:w="454" w:type="dxa"/>
            <w:shd w:val="solid" w:color="FFFFFF" w:fill="auto"/>
          </w:tcPr>
          <w:p w:rsidR="005F1E05" w:rsidRPr="00457CAE" w:rsidRDefault="005F1E05" w:rsidP="005F1E05">
            <w:pPr>
              <w:pStyle w:val="TAL"/>
              <w:rPr>
                <w:sz w:val="16"/>
                <w:szCs w:val="16"/>
              </w:rPr>
            </w:pPr>
            <w:r w:rsidRPr="00457CAE">
              <w:rPr>
                <w:sz w:val="16"/>
                <w:szCs w:val="16"/>
              </w:rPr>
              <w:t>–</w:t>
            </w:r>
          </w:p>
        </w:tc>
        <w:tc>
          <w:tcPr>
            <w:tcW w:w="425" w:type="dxa"/>
            <w:shd w:val="solid" w:color="FFFFFF" w:fill="auto"/>
          </w:tcPr>
          <w:p w:rsidR="005F1E05" w:rsidRPr="00457CAE" w:rsidRDefault="005F1E05" w:rsidP="005F1E05">
            <w:pPr>
              <w:pStyle w:val="TAR"/>
              <w:rPr>
                <w:sz w:val="16"/>
                <w:szCs w:val="16"/>
              </w:rPr>
            </w:pPr>
            <w:r w:rsidRPr="00457CAE">
              <w:rPr>
                <w:sz w:val="16"/>
                <w:szCs w:val="16"/>
              </w:rPr>
              <w:t>–</w:t>
            </w:r>
          </w:p>
        </w:tc>
        <w:tc>
          <w:tcPr>
            <w:tcW w:w="425" w:type="dxa"/>
            <w:shd w:val="solid" w:color="FFFFFF" w:fill="auto"/>
          </w:tcPr>
          <w:p w:rsidR="005F1E05" w:rsidRPr="00457CAE" w:rsidRDefault="005F1E05" w:rsidP="005F1E05">
            <w:pPr>
              <w:pStyle w:val="TAC"/>
              <w:rPr>
                <w:sz w:val="16"/>
                <w:szCs w:val="16"/>
              </w:rPr>
            </w:pPr>
            <w:r w:rsidRPr="00457CAE">
              <w:rPr>
                <w:sz w:val="16"/>
                <w:szCs w:val="16"/>
              </w:rPr>
              <w:t>–</w:t>
            </w:r>
          </w:p>
        </w:tc>
        <w:tc>
          <w:tcPr>
            <w:tcW w:w="4962" w:type="dxa"/>
            <w:shd w:val="solid" w:color="FFFFFF" w:fill="auto"/>
          </w:tcPr>
          <w:p w:rsidR="005F1E05" w:rsidRPr="00457CAE" w:rsidRDefault="005F1E05" w:rsidP="005F1E05">
            <w:pPr>
              <w:pStyle w:val="TAL"/>
              <w:rPr>
                <w:sz w:val="16"/>
                <w:szCs w:val="16"/>
              </w:rPr>
            </w:pPr>
            <w:r w:rsidRPr="00457CAE">
              <w:rPr>
                <w:sz w:val="16"/>
                <w:szCs w:val="16"/>
              </w:rPr>
              <w:t>Includes agreements at SA1#83, West Palm Beach, Florida</w:t>
            </w:r>
          </w:p>
        </w:tc>
        <w:tc>
          <w:tcPr>
            <w:tcW w:w="708" w:type="dxa"/>
            <w:shd w:val="solid" w:color="FFFFFF" w:fill="auto"/>
          </w:tcPr>
          <w:p w:rsidR="005F1E05" w:rsidRPr="00457CAE" w:rsidRDefault="005F1E05" w:rsidP="005F1E05">
            <w:pPr>
              <w:pStyle w:val="TAC"/>
              <w:rPr>
                <w:sz w:val="16"/>
                <w:szCs w:val="16"/>
              </w:rPr>
            </w:pPr>
            <w:r w:rsidRPr="00457CAE">
              <w:rPr>
                <w:sz w:val="16"/>
                <w:szCs w:val="16"/>
              </w:rPr>
              <w:t>0.2.0</w:t>
            </w:r>
          </w:p>
        </w:tc>
      </w:tr>
      <w:tr w:rsidR="00301440" w:rsidRPr="00457CAE" w:rsidTr="00543567">
        <w:tblPrEx>
          <w:tblCellMar>
            <w:top w:w="0" w:type="dxa"/>
            <w:bottom w:w="0" w:type="dxa"/>
          </w:tblCellMar>
        </w:tblPrEx>
        <w:trPr>
          <w:gridAfter w:val="1"/>
          <w:wAfter w:w="45" w:type="dxa"/>
        </w:trPr>
        <w:tc>
          <w:tcPr>
            <w:tcW w:w="800" w:type="dxa"/>
            <w:shd w:val="solid" w:color="FFFFFF" w:fill="auto"/>
          </w:tcPr>
          <w:p w:rsidR="00301440" w:rsidRPr="00457CAE" w:rsidRDefault="00301440" w:rsidP="005F1E05">
            <w:pPr>
              <w:pStyle w:val="TAC"/>
              <w:rPr>
                <w:sz w:val="16"/>
                <w:szCs w:val="16"/>
              </w:rPr>
            </w:pPr>
            <w:r w:rsidRPr="00457CAE">
              <w:rPr>
                <w:sz w:val="16"/>
                <w:szCs w:val="16"/>
              </w:rPr>
              <w:t>2018-11</w:t>
            </w:r>
          </w:p>
        </w:tc>
        <w:tc>
          <w:tcPr>
            <w:tcW w:w="800" w:type="dxa"/>
            <w:shd w:val="solid" w:color="FFFFFF" w:fill="auto"/>
          </w:tcPr>
          <w:p w:rsidR="00301440" w:rsidRPr="00457CAE" w:rsidRDefault="00301440" w:rsidP="005F1E05">
            <w:pPr>
              <w:pStyle w:val="TAC"/>
              <w:rPr>
                <w:sz w:val="16"/>
                <w:szCs w:val="16"/>
              </w:rPr>
            </w:pPr>
            <w:r w:rsidRPr="00457CAE">
              <w:rPr>
                <w:sz w:val="16"/>
                <w:szCs w:val="16"/>
              </w:rPr>
              <w:t>SA1#84</w:t>
            </w:r>
          </w:p>
        </w:tc>
        <w:tc>
          <w:tcPr>
            <w:tcW w:w="1020" w:type="dxa"/>
            <w:shd w:val="solid" w:color="FFFFFF" w:fill="auto"/>
          </w:tcPr>
          <w:p w:rsidR="00301440" w:rsidRPr="00457CAE" w:rsidRDefault="00301440" w:rsidP="005F1E05">
            <w:pPr>
              <w:pStyle w:val="TAC"/>
              <w:rPr>
                <w:sz w:val="16"/>
                <w:szCs w:val="16"/>
              </w:rPr>
            </w:pPr>
            <w:r w:rsidRPr="00457CAE">
              <w:rPr>
                <w:sz w:val="16"/>
                <w:szCs w:val="16"/>
              </w:rPr>
              <w:t>S1-183276</w:t>
            </w:r>
          </w:p>
        </w:tc>
        <w:tc>
          <w:tcPr>
            <w:tcW w:w="454" w:type="dxa"/>
            <w:shd w:val="solid" w:color="FFFFFF" w:fill="auto"/>
          </w:tcPr>
          <w:p w:rsidR="00301440" w:rsidRPr="00457CAE" w:rsidRDefault="00301440" w:rsidP="005F1E05">
            <w:pPr>
              <w:pStyle w:val="TAL"/>
              <w:rPr>
                <w:sz w:val="16"/>
                <w:szCs w:val="16"/>
              </w:rPr>
            </w:pPr>
            <w:r w:rsidRPr="00457CAE">
              <w:rPr>
                <w:sz w:val="16"/>
                <w:szCs w:val="16"/>
              </w:rPr>
              <w:t>–</w:t>
            </w:r>
          </w:p>
        </w:tc>
        <w:tc>
          <w:tcPr>
            <w:tcW w:w="425" w:type="dxa"/>
            <w:shd w:val="solid" w:color="FFFFFF" w:fill="auto"/>
          </w:tcPr>
          <w:p w:rsidR="00301440" w:rsidRPr="00457CAE" w:rsidRDefault="00301440" w:rsidP="005F1E05">
            <w:pPr>
              <w:pStyle w:val="TAR"/>
              <w:rPr>
                <w:sz w:val="16"/>
                <w:szCs w:val="16"/>
              </w:rPr>
            </w:pPr>
            <w:r w:rsidRPr="00457CAE">
              <w:rPr>
                <w:sz w:val="16"/>
                <w:szCs w:val="16"/>
              </w:rPr>
              <w:t>–</w:t>
            </w:r>
          </w:p>
        </w:tc>
        <w:tc>
          <w:tcPr>
            <w:tcW w:w="425" w:type="dxa"/>
            <w:shd w:val="solid" w:color="FFFFFF" w:fill="auto"/>
          </w:tcPr>
          <w:p w:rsidR="00301440" w:rsidRPr="00457CAE" w:rsidRDefault="00301440" w:rsidP="005F1E05">
            <w:pPr>
              <w:pStyle w:val="TAC"/>
              <w:rPr>
                <w:sz w:val="16"/>
                <w:szCs w:val="16"/>
              </w:rPr>
            </w:pPr>
            <w:r w:rsidRPr="00457CAE">
              <w:rPr>
                <w:sz w:val="16"/>
                <w:szCs w:val="16"/>
              </w:rPr>
              <w:t>–</w:t>
            </w:r>
          </w:p>
        </w:tc>
        <w:tc>
          <w:tcPr>
            <w:tcW w:w="4962" w:type="dxa"/>
            <w:shd w:val="solid" w:color="FFFFFF" w:fill="auto"/>
          </w:tcPr>
          <w:p w:rsidR="00301440" w:rsidRPr="00457CAE" w:rsidRDefault="00301440" w:rsidP="005F1E05">
            <w:pPr>
              <w:pStyle w:val="TAL"/>
              <w:rPr>
                <w:sz w:val="16"/>
                <w:szCs w:val="16"/>
              </w:rPr>
            </w:pPr>
            <w:r w:rsidRPr="00457CAE">
              <w:rPr>
                <w:sz w:val="16"/>
                <w:szCs w:val="16"/>
              </w:rPr>
              <w:t>Includes agreements at SA1#83, Spokane, WA, USA</w:t>
            </w:r>
            <w:r w:rsidR="00C1413F" w:rsidRPr="00457CAE">
              <w:rPr>
                <w:sz w:val="16"/>
                <w:szCs w:val="16"/>
              </w:rPr>
              <w:t>, rapporteur’s clean-up</w:t>
            </w:r>
          </w:p>
        </w:tc>
        <w:tc>
          <w:tcPr>
            <w:tcW w:w="708" w:type="dxa"/>
            <w:shd w:val="solid" w:color="FFFFFF" w:fill="auto"/>
          </w:tcPr>
          <w:p w:rsidR="00301440" w:rsidRPr="00457CAE" w:rsidRDefault="00301440" w:rsidP="005F1E05">
            <w:pPr>
              <w:pStyle w:val="TAC"/>
              <w:rPr>
                <w:sz w:val="16"/>
                <w:szCs w:val="16"/>
              </w:rPr>
            </w:pPr>
            <w:r w:rsidRPr="00457CAE">
              <w:rPr>
                <w:sz w:val="16"/>
                <w:szCs w:val="16"/>
              </w:rPr>
              <w:t>0.3.0</w:t>
            </w:r>
          </w:p>
        </w:tc>
      </w:tr>
      <w:tr w:rsidR="00822F9B" w:rsidRPr="00457CAE" w:rsidTr="00543567">
        <w:tblPrEx>
          <w:tblCellMar>
            <w:top w:w="0" w:type="dxa"/>
            <w:bottom w:w="0" w:type="dxa"/>
          </w:tblCellMar>
        </w:tblPrEx>
        <w:trPr>
          <w:gridAfter w:val="1"/>
          <w:wAfter w:w="45" w:type="dxa"/>
        </w:trPr>
        <w:tc>
          <w:tcPr>
            <w:tcW w:w="800" w:type="dxa"/>
            <w:shd w:val="solid" w:color="FFFFFF" w:fill="auto"/>
          </w:tcPr>
          <w:p w:rsidR="00822F9B" w:rsidRPr="00457CAE" w:rsidRDefault="00822F9B" w:rsidP="005F1E05">
            <w:pPr>
              <w:pStyle w:val="TAC"/>
              <w:rPr>
                <w:sz w:val="16"/>
                <w:szCs w:val="16"/>
              </w:rPr>
            </w:pPr>
            <w:r w:rsidRPr="00457CAE">
              <w:rPr>
                <w:sz w:val="16"/>
                <w:szCs w:val="16"/>
              </w:rPr>
              <w:t>2018-12</w:t>
            </w:r>
          </w:p>
        </w:tc>
        <w:tc>
          <w:tcPr>
            <w:tcW w:w="800" w:type="dxa"/>
            <w:shd w:val="solid" w:color="FFFFFF" w:fill="auto"/>
          </w:tcPr>
          <w:p w:rsidR="00822F9B" w:rsidRPr="00457CAE" w:rsidRDefault="00822F9B" w:rsidP="005F1E05">
            <w:pPr>
              <w:pStyle w:val="TAC"/>
              <w:rPr>
                <w:sz w:val="16"/>
                <w:szCs w:val="16"/>
              </w:rPr>
            </w:pPr>
            <w:r w:rsidRPr="00457CAE">
              <w:rPr>
                <w:sz w:val="16"/>
                <w:szCs w:val="16"/>
              </w:rPr>
              <w:t>SA#82</w:t>
            </w:r>
          </w:p>
        </w:tc>
        <w:tc>
          <w:tcPr>
            <w:tcW w:w="1020" w:type="dxa"/>
            <w:shd w:val="solid" w:color="FFFFFF" w:fill="auto"/>
          </w:tcPr>
          <w:p w:rsidR="00822F9B" w:rsidRPr="00457CAE" w:rsidRDefault="00822F9B" w:rsidP="005F1E05">
            <w:pPr>
              <w:pStyle w:val="TAC"/>
              <w:rPr>
                <w:sz w:val="16"/>
                <w:szCs w:val="16"/>
              </w:rPr>
            </w:pPr>
            <w:r w:rsidRPr="00457CAE">
              <w:rPr>
                <w:sz w:val="16"/>
                <w:szCs w:val="16"/>
              </w:rPr>
              <w:t>SP-181006</w:t>
            </w:r>
          </w:p>
        </w:tc>
        <w:tc>
          <w:tcPr>
            <w:tcW w:w="454" w:type="dxa"/>
            <w:shd w:val="solid" w:color="FFFFFF" w:fill="auto"/>
          </w:tcPr>
          <w:p w:rsidR="00822F9B" w:rsidRPr="00457CAE" w:rsidRDefault="00822F9B" w:rsidP="005F1E05">
            <w:pPr>
              <w:pStyle w:val="TAL"/>
              <w:rPr>
                <w:sz w:val="16"/>
                <w:szCs w:val="16"/>
              </w:rPr>
            </w:pPr>
          </w:p>
        </w:tc>
        <w:tc>
          <w:tcPr>
            <w:tcW w:w="425" w:type="dxa"/>
            <w:shd w:val="solid" w:color="FFFFFF" w:fill="auto"/>
          </w:tcPr>
          <w:p w:rsidR="00822F9B" w:rsidRPr="00457CAE" w:rsidRDefault="00822F9B" w:rsidP="005F1E05">
            <w:pPr>
              <w:pStyle w:val="TAR"/>
              <w:rPr>
                <w:sz w:val="16"/>
                <w:szCs w:val="16"/>
              </w:rPr>
            </w:pPr>
          </w:p>
        </w:tc>
        <w:tc>
          <w:tcPr>
            <w:tcW w:w="425" w:type="dxa"/>
            <w:shd w:val="solid" w:color="FFFFFF" w:fill="auto"/>
          </w:tcPr>
          <w:p w:rsidR="00822F9B" w:rsidRPr="00457CAE" w:rsidRDefault="00822F9B" w:rsidP="005F1E05">
            <w:pPr>
              <w:pStyle w:val="TAC"/>
              <w:rPr>
                <w:sz w:val="16"/>
                <w:szCs w:val="16"/>
              </w:rPr>
            </w:pPr>
          </w:p>
        </w:tc>
        <w:tc>
          <w:tcPr>
            <w:tcW w:w="4962" w:type="dxa"/>
            <w:shd w:val="solid" w:color="FFFFFF" w:fill="auto"/>
          </w:tcPr>
          <w:p w:rsidR="00822F9B" w:rsidRPr="00457CAE" w:rsidRDefault="00822F9B" w:rsidP="005F1E05">
            <w:pPr>
              <w:pStyle w:val="TAL"/>
              <w:rPr>
                <w:sz w:val="16"/>
                <w:szCs w:val="16"/>
              </w:rPr>
            </w:pPr>
            <w:r w:rsidRPr="00457CAE">
              <w:rPr>
                <w:sz w:val="16"/>
                <w:szCs w:val="16"/>
              </w:rPr>
              <w:t>Presentation to SA for one-step approval</w:t>
            </w:r>
          </w:p>
        </w:tc>
        <w:tc>
          <w:tcPr>
            <w:tcW w:w="708" w:type="dxa"/>
            <w:shd w:val="solid" w:color="FFFFFF" w:fill="auto"/>
          </w:tcPr>
          <w:p w:rsidR="00822F9B" w:rsidRPr="00457CAE" w:rsidRDefault="00822F9B" w:rsidP="005F1E05">
            <w:pPr>
              <w:pStyle w:val="TAC"/>
              <w:rPr>
                <w:sz w:val="16"/>
                <w:szCs w:val="16"/>
              </w:rPr>
            </w:pPr>
            <w:r w:rsidRPr="00457CAE">
              <w:rPr>
                <w:sz w:val="16"/>
                <w:szCs w:val="16"/>
              </w:rPr>
              <w:t>1.0.0</w:t>
            </w:r>
          </w:p>
        </w:tc>
      </w:tr>
      <w:tr w:rsidR="009E3F3A" w:rsidRPr="00457CAE" w:rsidTr="00543567">
        <w:tblPrEx>
          <w:tblCellMar>
            <w:top w:w="0" w:type="dxa"/>
            <w:bottom w:w="0" w:type="dxa"/>
          </w:tblCellMar>
        </w:tblPrEx>
        <w:trPr>
          <w:gridAfter w:val="1"/>
          <w:wAfter w:w="45" w:type="dxa"/>
        </w:trPr>
        <w:tc>
          <w:tcPr>
            <w:tcW w:w="800" w:type="dxa"/>
            <w:shd w:val="solid" w:color="FFFFFF" w:fill="auto"/>
          </w:tcPr>
          <w:p w:rsidR="009E3F3A" w:rsidRPr="00457CAE" w:rsidRDefault="009E3F3A" w:rsidP="009E3F3A">
            <w:pPr>
              <w:pStyle w:val="TAC"/>
              <w:rPr>
                <w:sz w:val="16"/>
                <w:szCs w:val="16"/>
              </w:rPr>
            </w:pPr>
            <w:r w:rsidRPr="00457CAE">
              <w:rPr>
                <w:sz w:val="16"/>
                <w:szCs w:val="16"/>
              </w:rPr>
              <w:t>2018-12</w:t>
            </w:r>
          </w:p>
        </w:tc>
        <w:tc>
          <w:tcPr>
            <w:tcW w:w="800" w:type="dxa"/>
            <w:shd w:val="solid" w:color="FFFFFF" w:fill="auto"/>
          </w:tcPr>
          <w:p w:rsidR="009E3F3A" w:rsidRPr="00457CAE" w:rsidRDefault="009E3F3A" w:rsidP="009E3F3A">
            <w:pPr>
              <w:pStyle w:val="TAC"/>
              <w:rPr>
                <w:sz w:val="16"/>
                <w:szCs w:val="16"/>
              </w:rPr>
            </w:pPr>
            <w:r w:rsidRPr="00457CAE">
              <w:rPr>
                <w:sz w:val="16"/>
                <w:szCs w:val="16"/>
              </w:rPr>
              <w:t>SA#82</w:t>
            </w:r>
          </w:p>
        </w:tc>
        <w:tc>
          <w:tcPr>
            <w:tcW w:w="1020" w:type="dxa"/>
            <w:shd w:val="solid" w:color="FFFFFF" w:fill="auto"/>
          </w:tcPr>
          <w:p w:rsidR="009E3F3A" w:rsidRPr="00457CAE" w:rsidRDefault="009E3F3A" w:rsidP="009E3F3A">
            <w:pPr>
              <w:pStyle w:val="TAC"/>
              <w:rPr>
                <w:sz w:val="16"/>
                <w:szCs w:val="16"/>
              </w:rPr>
            </w:pPr>
            <w:r w:rsidRPr="00457CAE">
              <w:rPr>
                <w:sz w:val="16"/>
                <w:szCs w:val="16"/>
              </w:rPr>
              <w:t>SP-181006</w:t>
            </w:r>
          </w:p>
        </w:tc>
        <w:tc>
          <w:tcPr>
            <w:tcW w:w="454" w:type="dxa"/>
            <w:shd w:val="solid" w:color="FFFFFF" w:fill="auto"/>
          </w:tcPr>
          <w:p w:rsidR="009E3F3A" w:rsidRPr="004D4264" w:rsidRDefault="009E3F3A" w:rsidP="009E3F3A">
            <w:pPr>
              <w:pStyle w:val="TAL"/>
              <w:rPr>
                <w:rFonts w:cs="Arial"/>
                <w:sz w:val="16"/>
              </w:rPr>
            </w:pPr>
          </w:p>
        </w:tc>
        <w:tc>
          <w:tcPr>
            <w:tcW w:w="425" w:type="dxa"/>
            <w:shd w:val="solid" w:color="FFFFFF" w:fill="auto"/>
          </w:tcPr>
          <w:p w:rsidR="009E3F3A" w:rsidRPr="00457CAE" w:rsidRDefault="009E3F3A" w:rsidP="009E3F3A">
            <w:pPr>
              <w:pStyle w:val="TAR"/>
              <w:rPr>
                <w:sz w:val="16"/>
                <w:szCs w:val="16"/>
              </w:rPr>
            </w:pPr>
          </w:p>
        </w:tc>
        <w:tc>
          <w:tcPr>
            <w:tcW w:w="425" w:type="dxa"/>
            <w:shd w:val="solid" w:color="FFFFFF" w:fill="auto"/>
          </w:tcPr>
          <w:p w:rsidR="009E3F3A" w:rsidRPr="00457CAE" w:rsidRDefault="009E3F3A" w:rsidP="009E3F3A">
            <w:pPr>
              <w:pStyle w:val="TAC"/>
              <w:rPr>
                <w:sz w:val="16"/>
                <w:szCs w:val="16"/>
              </w:rPr>
            </w:pPr>
          </w:p>
        </w:tc>
        <w:tc>
          <w:tcPr>
            <w:tcW w:w="4962" w:type="dxa"/>
            <w:shd w:val="solid" w:color="FFFFFF" w:fill="auto"/>
          </w:tcPr>
          <w:p w:rsidR="009E3F3A" w:rsidRPr="00457CAE" w:rsidRDefault="009E3F3A" w:rsidP="009E3F3A">
            <w:pPr>
              <w:pStyle w:val="TAL"/>
              <w:rPr>
                <w:sz w:val="16"/>
                <w:szCs w:val="16"/>
              </w:rPr>
            </w:pPr>
            <w:r w:rsidRPr="00457CAE">
              <w:rPr>
                <w:sz w:val="16"/>
                <w:szCs w:val="16"/>
              </w:rPr>
              <w:t>Raised to v.16.0.0 following SA approval</w:t>
            </w:r>
          </w:p>
        </w:tc>
        <w:tc>
          <w:tcPr>
            <w:tcW w:w="708" w:type="dxa"/>
            <w:shd w:val="solid" w:color="FFFFFF" w:fill="auto"/>
          </w:tcPr>
          <w:p w:rsidR="009E3F3A" w:rsidRPr="00457CAE" w:rsidRDefault="009E3F3A" w:rsidP="009E3F3A">
            <w:pPr>
              <w:pStyle w:val="TAC"/>
              <w:rPr>
                <w:sz w:val="16"/>
                <w:szCs w:val="16"/>
              </w:rPr>
            </w:pPr>
            <w:r w:rsidRPr="00457CAE">
              <w:rPr>
                <w:sz w:val="16"/>
                <w:szCs w:val="16"/>
              </w:rPr>
              <w:t>16.0.0</w:t>
            </w:r>
          </w:p>
        </w:tc>
      </w:tr>
      <w:tr w:rsidR="0000391F"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SA#83</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SP-190081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00391F" w:rsidRPr="004D4264" w:rsidRDefault="0000391F" w:rsidP="0000391F">
            <w:pPr>
              <w:pStyle w:val="TAL"/>
              <w:rPr>
                <w:rFonts w:cs="Arial"/>
                <w:sz w:val="16"/>
              </w:rPr>
            </w:pPr>
            <w:r w:rsidRPr="004D4264">
              <w:rPr>
                <w:rFonts w:cs="Arial"/>
                <w:sz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L"/>
              <w:rPr>
                <w:sz w:val="16"/>
                <w:szCs w:val="16"/>
              </w:rPr>
            </w:pPr>
            <w:r w:rsidRPr="00457CAE">
              <w:rPr>
                <w:sz w:val="16"/>
                <w:szCs w:val="16"/>
              </w:rPr>
              <w:t>Clarifying UE-to-UE versus UE-to-network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16.1.0</w:t>
            </w:r>
          </w:p>
        </w:tc>
      </w:tr>
      <w:tr w:rsidR="0000391F"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SA#83</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SP-190081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00391F" w:rsidRPr="004D4264" w:rsidRDefault="0000391F" w:rsidP="0000391F">
            <w:pPr>
              <w:pStyle w:val="TAL"/>
              <w:rPr>
                <w:rFonts w:cs="Arial"/>
                <w:sz w:val="16"/>
              </w:rPr>
            </w:pPr>
            <w:r w:rsidRPr="004D4264">
              <w:rPr>
                <w:rFonts w:cs="Arial"/>
                <w:sz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L"/>
              <w:rPr>
                <w:sz w:val="16"/>
                <w:szCs w:val="16"/>
              </w:rPr>
            </w:pPr>
            <w:r w:rsidRPr="00457CAE">
              <w:rPr>
                <w:sz w:val="16"/>
                <w:szCs w:val="16"/>
              </w:rPr>
              <w:t>Moving rail-bound mass transit requirements – shift from cyberCAV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16.1.0</w:t>
            </w:r>
          </w:p>
        </w:tc>
      </w:tr>
      <w:tr w:rsidR="0000391F"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SA#83</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SP-190081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00391F" w:rsidRPr="004D4264" w:rsidRDefault="0000391F" w:rsidP="0000391F">
            <w:pPr>
              <w:pStyle w:val="TAL"/>
              <w:rPr>
                <w:rFonts w:cs="Arial"/>
                <w:sz w:val="16"/>
              </w:rPr>
            </w:pPr>
            <w:r w:rsidRPr="004D4264">
              <w:rPr>
                <w:rFonts w:cs="Arial"/>
                <w:sz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00391F">
            <w:pPr>
              <w:pStyle w:val="TAL"/>
              <w:rPr>
                <w:sz w:val="16"/>
                <w:szCs w:val="16"/>
              </w:rPr>
            </w:pPr>
            <w:r w:rsidRPr="00457CAE">
              <w:rPr>
                <w:sz w:val="16"/>
                <w:szCs w:val="16"/>
              </w:rPr>
              <w:t>Clean-up and corrections of TS 22.104 cyberCAV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0391F" w:rsidRPr="00457CAE" w:rsidRDefault="0000391F" w:rsidP="008D5589">
            <w:pPr>
              <w:pStyle w:val="TAC"/>
              <w:rPr>
                <w:sz w:val="16"/>
                <w:szCs w:val="16"/>
              </w:rPr>
            </w:pPr>
            <w:r w:rsidRPr="00457CAE">
              <w:rPr>
                <w:sz w:val="16"/>
                <w:szCs w:val="16"/>
              </w:rPr>
              <w:t>16.1.0</w:t>
            </w:r>
          </w:p>
        </w:tc>
      </w:tr>
      <w:tr w:rsidR="001C613D"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2019-0</w:t>
            </w:r>
            <w:r w:rsidR="0034370F" w:rsidRPr="00457CAE">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SA#84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SP-190299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C613D" w:rsidRPr="004D4264" w:rsidRDefault="001C613D" w:rsidP="003C242C">
            <w:pPr>
              <w:pStyle w:val="TAL"/>
              <w:rPr>
                <w:rFonts w:cs="Arial"/>
                <w:sz w:val="16"/>
              </w:rPr>
            </w:pPr>
            <w:r w:rsidRPr="004D4264">
              <w:rPr>
                <w:rFonts w:cs="Arial"/>
                <w:sz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3C242C">
            <w:pPr>
              <w:pStyle w:val="TAL"/>
              <w:rPr>
                <w:sz w:val="16"/>
                <w:szCs w:val="16"/>
              </w:rPr>
            </w:pPr>
            <w:r w:rsidRPr="00457CAE">
              <w:rPr>
                <w:sz w:val="16"/>
                <w:szCs w:val="16"/>
              </w:rPr>
              <w:t>Corrections to TS 22.104 v16.1.0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16.2.0</w:t>
            </w:r>
          </w:p>
        </w:tc>
      </w:tr>
      <w:tr w:rsidR="001C613D"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2019-0</w:t>
            </w:r>
            <w:r w:rsidR="0034370F" w:rsidRPr="00457CAE">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SA#84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SP-190299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C613D" w:rsidRPr="004D4264" w:rsidRDefault="001C613D" w:rsidP="003C242C">
            <w:pPr>
              <w:pStyle w:val="TAL"/>
              <w:rPr>
                <w:rFonts w:cs="Arial"/>
                <w:sz w:val="16"/>
              </w:rPr>
            </w:pPr>
            <w:r w:rsidRPr="004D4264">
              <w:rPr>
                <w:rFonts w:cs="Arial"/>
                <w:sz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3C242C">
            <w:pPr>
              <w:pStyle w:val="TAL"/>
              <w:rPr>
                <w:sz w:val="16"/>
                <w:szCs w:val="16"/>
              </w:rPr>
            </w:pPr>
            <w:r w:rsidRPr="00457CAE">
              <w:rPr>
                <w:sz w:val="16"/>
                <w:szCs w:val="16"/>
              </w:rPr>
              <w:t>Add missing abbreviations to TS 22.104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16.2.0</w:t>
            </w:r>
          </w:p>
        </w:tc>
      </w:tr>
      <w:tr w:rsidR="001C613D"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2019-0</w:t>
            </w:r>
            <w:r w:rsidR="0034370F" w:rsidRPr="00457CAE">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SA#84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SP-190299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C613D" w:rsidRPr="004D4264" w:rsidRDefault="001C613D" w:rsidP="003C242C">
            <w:pPr>
              <w:pStyle w:val="TAL"/>
              <w:rPr>
                <w:rFonts w:cs="Arial"/>
                <w:sz w:val="16"/>
              </w:rPr>
            </w:pPr>
            <w:r w:rsidRPr="004D4264">
              <w:rPr>
                <w:rFonts w:cs="Arial"/>
                <w:sz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3C242C">
            <w:pPr>
              <w:pStyle w:val="TAL"/>
              <w:rPr>
                <w:sz w:val="16"/>
                <w:szCs w:val="16"/>
              </w:rPr>
            </w:pPr>
            <w:r w:rsidRPr="00457CAE">
              <w:rPr>
                <w:sz w:val="16"/>
                <w:szCs w:val="16"/>
              </w:rPr>
              <w:t>Adding edge computing aspect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16.2.0</w:t>
            </w:r>
          </w:p>
        </w:tc>
      </w:tr>
      <w:tr w:rsidR="001C613D"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2019-0</w:t>
            </w:r>
            <w:r w:rsidR="0034370F" w:rsidRPr="00457CAE">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SA#84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SP-190311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C613D" w:rsidRPr="004D4264" w:rsidRDefault="001C613D" w:rsidP="003C242C">
            <w:pPr>
              <w:pStyle w:val="TAL"/>
              <w:rPr>
                <w:rFonts w:cs="Arial"/>
                <w:sz w:val="16"/>
              </w:rPr>
            </w:pPr>
            <w:r w:rsidRPr="004D4264">
              <w:rPr>
                <w:rFonts w:cs="Arial"/>
                <w:sz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3C242C">
            <w:pPr>
              <w:pStyle w:val="TAL"/>
              <w:rPr>
                <w:sz w:val="16"/>
                <w:szCs w:val="16"/>
              </w:rPr>
            </w:pPr>
            <w:r w:rsidRPr="00457CAE">
              <w:rPr>
                <w:sz w:val="16"/>
                <w:szCs w:val="16"/>
              </w:rPr>
              <w:t>Adding vertical positioning requirements to TS 22.104 v16.1.0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613D" w:rsidRPr="00457CAE" w:rsidRDefault="001C613D" w:rsidP="001C613D">
            <w:pPr>
              <w:pStyle w:val="TAC"/>
              <w:rPr>
                <w:sz w:val="16"/>
                <w:szCs w:val="16"/>
              </w:rPr>
            </w:pPr>
            <w:r w:rsidRPr="00457CAE">
              <w:rPr>
                <w:sz w:val="16"/>
                <w:szCs w:val="16"/>
              </w:rPr>
              <w:t>1</w:t>
            </w:r>
            <w:r w:rsidR="002029BD" w:rsidRPr="00457CAE">
              <w:rPr>
                <w:sz w:val="16"/>
                <w:szCs w:val="16"/>
              </w:rPr>
              <w:t>7</w:t>
            </w:r>
            <w:r w:rsidRPr="00457CAE">
              <w:rPr>
                <w:sz w:val="16"/>
                <w:szCs w:val="16"/>
              </w:rPr>
              <w:t>.</w:t>
            </w:r>
            <w:r w:rsidR="002029BD" w:rsidRPr="00457CAE">
              <w:rPr>
                <w:sz w:val="16"/>
                <w:szCs w:val="16"/>
              </w:rPr>
              <w:t>0</w:t>
            </w:r>
            <w:r w:rsidRPr="00457CAE">
              <w:rPr>
                <w:sz w:val="16"/>
                <w:szCs w:val="16"/>
              </w:rPr>
              <w:t>.0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SP-190807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Addition of a new synchronisation performance requirement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SP-190807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Addition of robotic aided surgery and diagnosis performance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SP-190800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Correction of a figure number in Annex D.2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Add one more case for control-to-control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Network operation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Further 5G service requirements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Service performance requirements for Industrial Wireless Sensors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further 5G service requirements for wired to wireless link replacement for smart manufacturing / Industry 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further 5G service requirements for network performance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457CAE"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SP-190857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further 5G service requirements for ProSe communication for CAV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17.1.0</w:t>
            </w:r>
          </w:p>
        </w:tc>
      </w:tr>
      <w:tr w:rsidR="00BB7FAE" w:rsidRPr="00972FB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SA#85</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SP-190856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B7FAE" w:rsidRPr="004D4264" w:rsidRDefault="00BB7FAE" w:rsidP="00D643B4">
            <w:pPr>
              <w:pStyle w:val="TAL"/>
              <w:rPr>
                <w:rFonts w:cs="Arial"/>
                <w:sz w:val="16"/>
              </w:rPr>
            </w:pPr>
            <w:r w:rsidRPr="004D4264">
              <w:rPr>
                <w:rFonts w:cs="Arial"/>
                <w:sz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R"/>
              <w:rPr>
                <w:sz w:val="16"/>
                <w:szCs w:val="16"/>
              </w:rPr>
            </w:pPr>
            <w:r w:rsidRPr="00457CAE">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BB7FAE">
            <w:pPr>
              <w:pStyle w:val="TAC"/>
              <w:rPr>
                <w:sz w:val="16"/>
                <w:szCs w:val="16"/>
              </w:rPr>
            </w:pPr>
            <w:r w:rsidRPr="00457CAE">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B7FAE" w:rsidRPr="00457CAE" w:rsidRDefault="00BB7FAE" w:rsidP="00D643B4">
            <w:pPr>
              <w:pStyle w:val="TAL"/>
              <w:rPr>
                <w:sz w:val="16"/>
                <w:szCs w:val="16"/>
              </w:rPr>
            </w:pPr>
            <w:r w:rsidRPr="00457CAE">
              <w:rPr>
                <w:sz w:val="16"/>
                <w:szCs w:val="16"/>
              </w:rPr>
              <w:t>ECAV - further 5G service requirements for industrial Ethernet integration (clock synchronization, time-sensitive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7FAE" w:rsidRPr="00BB7FAE" w:rsidRDefault="00BB7FAE" w:rsidP="00BB7FAE">
            <w:pPr>
              <w:pStyle w:val="TAC"/>
              <w:rPr>
                <w:sz w:val="16"/>
                <w:szCs w:val="16"/>
              </w:rPr>
            </w:pPr>
            <w:r w:rsidRPr="00457CAE">
              <w:rPr>
                <w:sz w:val="16"/>
                <w:szCs w:val="16"/>
              </w:rPr>
              <w:t>17.1.0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SP-191016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Addition of informative annex for AV Prod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Correction of CMED KPIs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Clarification of clock synchronicity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Addition of transmission directions and movement characteristics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Clarification on communication service reliability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Derivation of communication service availability and reliability from network performance metrics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Editorial and minor corrections to TR 22.104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Network performance requirements for mobile operation panel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BF3C6B" w:rsidRPr="00410AED"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SA#86</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SP-191028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BF3C6B" w:rsidRPr="004D4264" w:rsidRDefault="00BF3C6B" w:rsidP="00BF3C6B">
            <w:pPr>
              <w:pStyle w:val="TAL"/>
              <w:rPr>
                <w:rFonts w:cs="Arial"/>
                <w:sz w:val="16"/>
              </w:rPr>
            </w:pPr>
            <w:r w:rsidRPr="004D4264">
              <w:rPr>
                <w:rFonts w:cs="Arial"/>
                <w:sz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R"/>
              <w:rPr>
                <w:sz w:val="16"/>
                <w:szCs w:val="16"/>
              </w:rPr>
            </w:pPr>
            <w:r w:rsidRPr="00BF3C6B">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L"/>
              <w:rPr>
                <w:sz w:val="16"/>
                <w:szCs w:val="16"/>
              </w:rPr>
            </w:pPr>
            <w:r w:rsidRPr="00BF3C6B">
              <w:rPr>
                <w:sz w:val="16"/>
                <w:szCs w:val="16"/>
              </w:rPr>
              <w:t>TS 22104 - Annex A for cooperative carrying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3C6B" w:rsidRPr="00BF3C6B" w:rsidRDefault="00BF3C6B" w:rsidP="00BF3C6B">
            <w:pPr>
              <w:pStyle w:val="TAC"/>
              <w:rPr>
                <w:sz w:val="16"/>
                <w:szCs w:val="16"/>
              </w:rPr>
            </w:pPr>
            <w:r w:rsidRPr="00BF3C6B">
              <w:rPr>
                <w:sz w:val="16"/>
                <w:szCs w:val="16"/>
              </w:rPr>
              <w:t>17.2.0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Correction of service performance requirements in tables of annex A.6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22.104 Miscellaneous editorial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r w:rsidRPr="00EA0C61">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Clarifications to communication service performance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r w:rsidRPr="00EA0C61">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Miscellaneous values for further study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r w:rsidRPr="00EA0C61">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Correcting description of communication service status in Clause C.3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EA0C61" w:rsidRPr="00EA0C61"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SA#88e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SP-200562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EA0C61" w:rsidRPr="004D4264" w:rsidRDefault="00EA0C61" w:rsidP="00EA0C61">
            <w:pPr>
              <w:pStyle w:val="TAL"/>
              <w:rPr>
                <w:rFonts w:cs="Arial"/>
                <w:sz w:val="16"/>
              </w:rPr>
            </w:pPr>
            <w:r w:rsidRPr="004D4264">
              <w:rPr>
                <w:rFonts w:cs="Arial"/>
                <w:sz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F105F5">
            <w:pPr>
              <w:pStyle w:val="TAC"/>
              <w:jc w:val="right"/>
              <w:rPr>
                <w:sz w:val="16"/>
                <w:szCs w:val="16"/>
              </w:rPr>
            </w:pPr>
            <w:r w:rsidRPr="00EA0C61">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L"/>
              <w:rPr>
                <w:sz w:val="16"/>
                <w:szCs w:val="16"/>
              </w:rPr>
            </w:pPr>
            <w:r w:rsidRPr="00EA0C61">
              <w:rPr>
                <w:sz w:val="16"/>
                <w:szCs w:val="16"/>
              </w:rPr>
              <w:t>Clock synchronicity budget for the 5G system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0C61" w:rsidRPr="00EA0C61" w:rsidRDefault="00EA0C61" w:rsidP="00EA0C61">
            <w:pPr>
              <w:pStyle w:val="TAC"/>
              <w:rPr>
                <w:sz w:val="16"/>
                <w:szCs w:val="16"/>
              </w:rPr>
            </w:pPr>
            <w:r w:rsidRPr="00EA0C61">
              <w:rPr>
                <w:sz w:val="16"/>
                <w:szCs w:val="16"/>
              </w:rPr>
              <w:t>17.3.0</w:t>
            </w:r>
          </w:p>
        </w:tc>
      </w:tr>
      <w:tr w:rsidR="003D48DC"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SA#8</w:t>
            </w:r>
            <w:r w:rsidR="00F105F5">
              <w:rPr>
                <w:sz w:val="16"/>
                <w:szCs w:val="16"/>
              </w:rPr>
              <w:t>9e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SP-200790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3D48DC" w:rsidRPr="004D4264" w:rsidRDefault="004D4264" w:rsidP="003D48DC">
            <w:pPr>
              <w:pStyle w:val="TAL"/>
              <w:rPr>
                <w:rFonts w:cs="Arial"/>
                <w:sz w:val="16"/>
              </w:rPr>
            </w:pPr>
            <w:r w:rsidRPr="004D4264">
              <w:rPr>
                <w:rFonts w:cs="Arial"/>
                <w:sz w:val="16"/>
              </w:rPr>
              <w:t>00</w:t>
            </w:r>
            <w:r w:rsidR="003D48DC" w:rsidRPr="004D4264">
              <w:rPr>
                <w:rFonts w:cs="Arial"/>
                <w:sz w:val="16"/>
              </w:rPr>
              <w:t>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F105F5">
            <w:pPr>
              <w:pStyle w:val="TAC"/>
              <w:jc w:val="righ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L"/>
              <w:rPr>
                <w:sz w:val="16"/>
                <w:szCs w:val="16"/>
              </w:rPr>
            </w:pPr>
            <w:r w:rsidRPr="003D48DC">
              <w:rPr>
                <w:sz w:val="16"/>
                <w:szCs w:val="16"/>
              </w:rPr>
              <w:t>Quality improvement – burst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17.4.0</w:t>
            </w:r>
          </w:p>
        </w:tc>
      </w:tr>
      <w:tr w:rsidR="003D48DC"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SA#8</w:t>
            </w:r>
            <w:r w:rsidR="00F105F5">
              <w:rPr>
                <w:sz w:val="16"/>
                <w:szCs w:val="16"/>
              </w:rPr>
              <w:t>9e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SP-200790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3D48DC" w:rsidRPr="004D4264" w:rsidRDefault="004D4264" w:rsidP="003D48DC">
            <w:pPr>
              <w:pStyle w:val="TAL"/>
              <w:rPr>
                <w:rFonts w:cs="Arial"/>
                <w:sz w:val="16"/>
              </w:rPr>
            </w:pPr>
            <w:r w:rsidRPr="004D4264">
              <w:rPr>
                <w:rFonts w:cs="Arial"/>
                <w:sz w:val="16"/>
              </w:rPr>
              <w:t>00</w:t>
            </w:r>
            <w:r w:rsidR="003D48DC" w:rsidRPr="004D4264">
              <w:rPr>
                <w:rFonts w:cs="Arial"/>
                <w:sz w:val="16"/>
              </w:rPr>
              <w:t>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F105F5">
            <w:pPr>
              <w:pStyle w:val="TAC"/>
              <w:jc w:val="right"/>
              <w:rPr>
                <w:sz w:val="16"/>
                <w:szCs w:val="16"/>
              </w:rPr>
            </w:pPr>
            <w:r w:rsidRPr="003D48DC">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L"/>
              <w:rPr>
                <w:sz w:val="16"/>
                <w:szCs w:val="16"/>
              </w:rPr>
            </w:pPr>
            <w:r w:rsidRPr="003D48DC">
              <w:rPr>
                <w:sz w:val="16"/>
                <w:szCs w:val="16"/>
              </w:rPr>
              <w:t>CR 22.104 R17 - Editorial Improvements – Decimal Separator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D48DC" w:rsidRPr="003D48DC" w:rsidRDefault="003D48DC" w:rsidP="003D48DC">
            <w:pPr>
              <w:pStyle w:val="TAC"/>
              <w:rPr>
                <w:sz w:val="16"/>
                <w:szCs w:val="16"/>
              </w:rPr>
            </w:pPr>
            <w:r w:rsidRPr="003D48DC">
              <w:rPr>
                <w:sz w:val="16"/>
                <w:szCs w:val="16"/>
              </w:rPr>
              <w:t>17.4.0</w:t>
            </w:r>
          </w:p>
        </w:tc>
      </w:tr>
      <w:tr w:rsidR="003E008C"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3E008C" w:rsidRPr="003D48DC" w:rsidRDefault="003E008C" w:rsidP="003E008C">
            <w:pPr>
              <w:pStyle w:val="TAC"/>
              <w:rPr>
                <w:sz w:val="16"/>
                <w:szCs w:val="16"/>
              </w:rPr>
            </w:pPr>
            <w:r w:rsidRPr="0072545E">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E008C" w:rsidRPr="003D48DC" w:rsidRDefault="003E008C" w:rsidP="003E008C">
            <w:pPr>
              <w:pStyle w:val="TAC"/>
              <w:rPr>
                <w:sz w:val="16"/>
                <w:szCs w:val="16"/>
              </w:rPr>
            </w:pPr>
            <w:r w:rsidRPr="0072545E">
              <w:rPr>
                <w:sz w:val="16"/>
              </w:rPr>
              <w:t>SA#91e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3E008C" w:rsidRPr="003D48DC" w:rsidRDefault="003E008C" w:rsidP="003E008C">
            <w:pPr>
              <w:pStyle w:val="TAC"/>
              <w:rPr>
                <w:sz w:val="16"/>
                <w:szCs w:val="16"/>
              </w:rPr>
            </w:pPr>
            <w:r w:rsidRPr="0072545E">
              <w:rPr>
                <w:sz w:val="16"/>
              </w:rPr>
              <w:t>SP-210200</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3E008C" w:rsidRPr="003D48DC" w:rsidRDefault="004D4264" w:rsidP="003E008C">
            <w:pPr>
              <w:pStyle w:val="TAL"/>
              <w:rPr>
                <w:sz w:val="14"/>
                <w:szCs w:val="16"/>
              </w:rPr>
            </w:pPr>
            <w:r>
              <w:rPr>
                <w:sz w:val="16"/>
              </w:rPr>
              <w:t>00</w:t>
            </w:r>
            <w:r w:rsidR="003E008C" w:rsidRPr="0072545E">
              <w:rPr>
                <w:sz w:val="16"/>
              </w:rPr>
              <w:t>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3E008C" w:rsidRPr="003D48DC" w:rsidRDefault="003E008C" w:rsidP="003E008C">
            <w:pPr>
              <w:pStyle w:val="TAC"/>
              <w:jc w:val="right"/>
              <w:rPr>
                <w:sz w:val="16"/>
                <w:szCs w:val="16"/>
              </w:rPr>
            </w:pPr>
            <w:r w:rsidRPr="0072545E">
              <w:rPr>
                <w:sz w:val="16"/>
              </w:rPr>
              <w:t xml:space="preserve"> </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3E008C" w:rsidRPr="003D48DC" w:rsidRDefault="003E008C" w:rsidP="003E008C">
            <w:pPr>
              <w:pStyle w:val="TAC"/>
              <w:rPr>
                <w:sz w:val="16"/>
                <w:szCs w:val="16"/>
              </w:rPr>
            </w:pPr>
            <w:r w:rsidRPr="0072545E">
              <w:rPr>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3E008C" w:rsidRPr="003D48DC" w:rsidRDefault="003E008C" w:rsidP="003E008C">
            <w:pPr>
              <w:pStyle w:val="TAL"/>
              <w:rPr>
                <w:sz w:val="16"/>
                <w:szCs w:val="16"/>
              </w:rPr>
            </w:pPr>
            <w:r w:rsidRPr="0072545E">
              <w:rPr>
                <w:sz w:val="16"/>
              </w:rPr>
              <w:t>Non-inclusive language replacement 22.104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3E008C" w:rsidRPr="003D48DC" w:rsidRDefault="003E008C" w:rsidP="003E008C">
            <w:pPr>
              <w:pStyle w:val="TAC"/>
              <w:rPr>
                <w:sz w:val="16"/>
                <w:szCs w:val="16"/>
              </w:rPr>
            </w:pPr>
            <w:r w:rsidRPr="0072545E">
              <w:rPr>
                <w:sz w:val="16"/>
              </w:rPr>
              <w:t>17.5.0</w:t>
            </w:r>
          </w:p>
        </w:tc>
      </w:tr>
      <w:tr w:rsidR="00E34C6D"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E34C6D" w:rsidRPr="0072545E" w:rsidRDefault="00E34C6D" w:rsidP="00E34C6D">
            <w:pPr>
              <w:pStyle w:val="TAC"/>
              <w:rPr>
                <w:sz w:val="16"/>
              </w:rPr>
            </w:pPr>
            <w:r w:rsidRPr="0072545E">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34C6D" w:rsidRPr="0072545E" w:rsidRDefault="00E34C6D" w:rsidP="00E34C6D">
            <w:pPr>
              <w:pStyle w:val="TAC"/>
              <w:rPr>
                <w:sz w:val="16"/>
              </w:rPr>
            </w:pPr>
            <w:r w:rsidRPr="0072545E">
              <w:rPr>
                <w:sz w:val="16"/>
              </w:rPr>
              <w:t>SA#91e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E34C6D" w:rsidRPr="0072545E" w:rsidRDefault="00E34C6D" w:rsidP="00E34C6D">
            <w:pPr>
              <w:pStyle w:val="TAC"/>
              <w:rPr>
                <w:sz w:val="16"/>
              </w:rPr>
            </w:pPr>
            <w:r w:rsidRPr="0072545E">
              <w:rPr>
                <w:sz w:val="16"/>
              </w:rPr>
              <w:t>SP-210217</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E34C6D" w:rsidRPr="0072545E" w:rsidRDefault="004D4264" w:rsidP="00E34C6D">
            <w:pPr>
              <w:pStyle w:val="TAL"/>
              <w:rPr>
                <w:sz w:val="16"/>
              </w:rPr>
            </w:pPr>
            <w:r>
              <w:rPr>
                <w:sz w:val="16"/>
              </w:rPr>
              <w:t>00</w:t>
            </w:r>
            <w:r w:rsidR="00E34C6D" w:rsidRPr="0072545E">
              <w:rPr>
                <w:sz w:val="16"/>
              </w:rPr>
              <w:t>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E34C6D" w:rsidRPr="0072545E" w:rsidRDefault="00E34C6D" w:rsidP="00E34C6D">
            <w:pPr>
              <w:pStyle w:val="TAC"/>
              <w:jc w:val="right"/>
              <w:rPr>
                <w:sz w:val="16"/>
              </w:rPr>
            </w:pPr>
            <w:r w:rsidRPr="0072545E">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E34C6D" w:rsidRPr="0072545E" w:rsidRDefault="00E34C6D" w:rsidP="00E34C6D">
            <w:pPr>
              <w:pStyle w:val="TAC"/>
              <w:rPr>
                <w:sz w:val="16"/>
              </w:rPr>
            </w:pPr>
            <w:r w:rsidRPr="0072545E">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E34C6D" w:rsidRPr="0072545E" w:rsidRDefault="00E34C6D" w:rsidP="00E34C6D">
            <w:pPr>
              <w:pStyle w:val="TAL"/>
              <w:rPr>
                <w:sz w:val="16"/>
              </w:rPr>
            </w:pPr>
            <w:r w:rsidRPr="0072545E">
              <w:rPr>
                <w:sz w:val="16"/>
              </w:rPr>
              <w:t>Adding energy efficiency use cases for positioning to the ANNEX 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E34C6D" w:rsidRPr="0072545E" w:rsidRDefault="00E34C6D" w:rsidP="00E34C6D">
            <w:pPr>
              <w:pStyle w:val="TAC"/>
              <w:rPr>
                <w:sz w:val="16"/>
              </w:rPr>
            </w:pPr>
            <w:r w:rsidRPr="0072545E">
              <w:rPr>
                <w:sz w:val="16"/>
              </w:rPr>
              <w:t>17.5.0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72545E" w:rsidRDefault="00F11369" w:rsidP="00F11369">
            <w:pPr>
              <w:pStyle w:val="TAC"/>
              <w:rPr>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72545E" w:rsidRDefault="00F11369" w:rsidP="00F11369">
            <w:pPr>
              <w:pStyle w:val="TAC"/>
              <w:rPr>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72545E" w:rsidRDefault="00F11369" w:rsidP="00F11369">
            <w:pPr>
              <w:pStyle w:val="TAC"/>
              <w:rPr>
                <w:sz w:val="16"/>
              </w:rPr>
            </w:pPr>
            <w:r w:rsidRPr="003C1BC0">
              <w:rPr>
                <w:rFonts w:cs="Arial"/>
                <w:sz w:val="16"/>
              </w:rPr>
              <w:t>SP-210564</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72545E" w:rsidRDefault="004D4264" w:rsidP="00F11369">
            <w:pPr>
              <w:pStyle w:val="TAL"/>
              <w:rPr>
                <w:sz w:val="16"/>
              </w:rPr>
            </w:pPr>
            <w:r>
              <w:rPr>
                <w:rFonts w:cs="Arial"/>
                <w:sz w:val="16"/>
              </w:rPr>
              <w:t>00</w:t>
            </w:r>
            <w:r w:rsidR="00F11369" w:rsidRPr="003C1BC0">
              <w:rPr>
                <w:rFonts w:cs="Arial"/>
                <w:sz w:val="16"/>
              </w:rPr>
              <w:t>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72545E" w:rsidRDefault="00F11369" w:rsidP="00F11369">
            <w:pPr>
              <w:pStyle w:val="TAC"/>
              <w:jc w:val="right"/>
              <w:rPr>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72545E" w:rsidRDefault="00F11369" w:rsidP="00F11369">
            <w:pPr>
              <w:pStyle w:val="TAC"/>
              <w:rPr>
                <w:sz w:val="16"/>
              </w:rPr>
            </w:pPr>
            <w:r w:rsidRPr="003C1BC0">
              <w:rPr>
                <w:rFonts w:cs="Arial"/>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72545E" w:rsidRDefault="00F11369" w:rsidP="00F11369">
            <w:pPr>
              <w:pStyle w:val="TAL"/>
              <w:rPr>
                <w:sz w:val="16"/>
              </w:rPr>
            </w:pPr>
            <w:r w:rsidRPr="003C1BC0">
              <w:rPr>
                <w:rFonts w:cs="Arial"/>
                <w:sz w:val="16"/>
              </w:rPr>
              <w:t xml:space="preserve">Quality improvement - update of definition of communication service availability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72545E" w:rsidRDefault="00F11369" w:rsidP="00F11369">
            <w:pPr>
              <w:pStyle w:val="TAC"/>
              <w:rPr>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SP-210565</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4D4264" w:rsidP="00F11369">
            <w:pPr>
              <w:pStyle w:val="TAL"/>
              <w:rPr>
                <w:rFonts w:cs="Arial"/>
                <w:sz w:val="16"/>
              </w:rPr>
            </w:pPr>
            <w:r>
              <w:rPr>
                <w:rFonts w:cs="Arial"/>
                <w:sz w:val="16"/>
              </w:rPr>
              <w:t>00</w:t>
            </w:r>
            <w:r w:rsidR="00F11369" w:rsidRPr="003C1BC0">
              <w:rPr>
                <w:rFonts w:cs="Arial"/>
                <w:sz w:val="16"/>
              </w:rPr>
              <w:t>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L"/>
              <w:rPr>
                <w:rFonts w:cs="Arial"/>
                <w:sz w:val="16"/>
              </w:rPr>
            </w:pPr>
            <w:r w:rsidRPr="003C1BC0">
              <w:rPr>
                <w:rFonts w:cs="Arial"/>
                <w:sz w:val="16"/>
              </w:rPr>
              <w:t xml:space="preserve">Quality improvement - addition of new annex (relationship between reliability and communication service availability)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SP-210565</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4D4264" w:rsidP="00F11369">
            <w:pPr>
              <w:pStyle w:val="TAL"/>
              <w:rPr>
                <w:rFonts w:cs="Arial"/>
                <w:sz w:val="16"/>
              </w:rPr>
            </w:pPr>
            <w:r>
              <w:rPr>
                <w:rFonts w:cs="Arial"/>
                <w:sz w:val="16"/>
              </w:rPr>
              <w:t>00</w:t>
            </w:r>
            <w:r w:rsidR="00F11369" w:rsidRPr="003C1BC0">
              <w:rPr>
                <w:rFonts w:cs="Arial"/>
                <w:sz w:val="16"/>
              </w:rPr>
              <w:t>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L"/>
              <w:rPr>
                <w:rFonts w:cs="Arial"/>
                <w:sz w:val="16"/>
              </w:rPr>
            </w:pPr>
            <w:r w:rsidRPr="003C1BC0">
              <w:rPr>
                <w:rFonts w:cs="Arial"/>
                <w:sz w:val="16"/>
              </w:rPr>
              <w:t>22.104 - V18.0.0 - quality improvement - update of mobile-robots use case description</w:t>
            </w:r>
            <w:r w:rsidR="00322142">
              <w:rPr>
                <w:rFonts w:cs="Arial"/>
                <w:sz w:val="16"/>
              </w:rPr>
              <w:t xml:space="preserve"> </w:t>
            </w:r>
            <w:r w:rsidRPr="003C1BC0">
              <w:rPr>
                <w:rFonts w:cs="Arial"/>
                <w:sz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SP-210565</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4D4264" w:rsidP="00F11369">
            <w:pPr>
              <w:pStyle w:val="TAL"/>
              <w:rPr>
                <w:rFonts w:cs="Arial"/>
                <w:sz w:val="16"/>
              </w:rPr>
            </w:pPr>
            <w:r>
              <w:rPr>
                <w:rFonts w:cs="Arial"/>
                <w:sz w:val="16"/>
              </w:rPr>
              <w:t>00</w:t>
            </w:r>
            <w:r w:rsidR="00F11369" w:rsidRPr="003C1BC0">
              <w:rPr>
                <w:rFonts w:cs="Arial"/>
                <w:sz w:val="16"/>
              </w:rPr>
              <w:t>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L"/>
              <w:rPr>
                <w:rFonts w:cs="Arial"/>
                <w:sz w:val="16"/>
              </w:rPr>
            </w:pPr>
            <w:r w:rsidRPr="003C1BC0">
              <w:rPr>
                <w:rFonts w:cs="Arial"/>
                <w:sz w:val="16"/>
              </w:rPr>
              <w:t>Correction of mobile-robot use cases (UE number)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SP-210565</w:t>
            </w:r>
          </w:p>
        </w:tc>
        <w:tc>
          <w:tcPr>
            <w:tcW w:w="454"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4D4264" w:rsidP="00F11369">
            <w:pPr>
              <w:pStyle w:val="TAL"/>
              <w:rPr>
                <w:rFonts w:cs="Arial"/>
                <w:sz w:val="16"/>
              </w:rPr>
            </w:pPr>
            <w:r>
              <w:rPr>
                <w:rFonts w:cs="Arial"/>
                <w:sz w:val="16"/>
              </w:rPr>
              <w:t>00</w:t>
            </w:r>
            <w:r w:rsidR="00F11369" w:rsidRPr="003C1BC0">
              <w:rPr>
                <w:rFonts w:cs="Arial"/>
                <w:sz w:val="16"/>
              </w:rPr>
              <w:t>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L"/>
              <w:rPr>
                <w:rFonts w:cs="Arial"/>
                <w:sz w:val="16"/>
              </w:rPr>
            </w:pPr>
            <w:r w:rsidRPr="003C1BC0">
              <w:rPr>
                <w:rFonts w:cs="Arial"/>
                <w:sz w:val="16"/>
              </w:rPr>
              <w:t xml:space="preserve">Quality improvement - service duration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SP-210517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 xml:space="preserve">5G timing resiliency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SP-210524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jc w:val="right"/>
              <w:rPr>
                <w:rFonts w:cs="Arial"/>
                <w:sz w:val="16"/>
              </w:rPr>
            </w:pPr>
            <w:r w:rsidRPr="003C1BC0">
              <w:rPr>
                <w:rFonts w:cs="Arial"/>
                <w:sz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Alignment of positioning power consumption aspects between 22.261 and 22.104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18.1.0</w:t>
            </w:r>
          </w:p>
        </w:tc>
      </w:tr>
      <w:tr w:rsidR="00F11369" w:rsidRPr="00FC5736"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SA#92e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SP-210524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jc w:val="right"/>
              <w:rPr>
                <w:rFonts w:cs="Arial"/>
                <w:sz w:val="16"/>
              </w:rPr>
            </w:pPr>
            <w:r w:rsidRPr="003C1BC0">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L"/>
              <w:rPr>
                <w:rFonts w:cs="Arial"/>
                <w:sz w:val="16"/>
              </w:rPr>
            </w:pPr>
            <w:r w:rsidRPr="003C1BC0">
              <w:rPr>
                <w:rFonts w:cs="Arial"/>
                <w:sz w:val="16"/>
              </w:rPr>
              <w:t>Adding LPHAP requirements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11369" w:rsidRPr="003C1BC0" w:rsidRDefault="00F11369" w:rsidP="00F11369">
            <w:pPr>
              <w:pStyle w:val="TAC"/>
              <w:rPr>
                <w:rFonts w:cs="Arial"/>
                <w:sz w:val="16"/>
              </w:rPr>
            </w:pPr>
            <w:r w:rsidRPr="003C1BC0">
              <w:rPr>
                <w:rFonts w:cs="Arial"/>
                <w:sz w:val="16"/>
              </w:rPr>
              <w:t>18.1.0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SP-211038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Quality improvement: update of reference to IEEE 802.1AS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SP-211070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Introduction of Smart Energy Infrastructure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SP-211070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Annex for smart grid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SP-211070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Introduction of SEI KPIs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SP-211070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Adjusting scope clause in TS 22.104 to the specification s content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SP-211039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Clarification of requirements for clock synchronization with direct device connection and indirect network connection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543567"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2021</w:t>
            </w:r>
            <w:r>
              <w:rPr>
                <w:rFonts w:ascii="Arial" w:hAnsi="Arial" w:cs="Arial"/>
                <w:sz w:val="16"/>
                <w:lang w:eastAsia="en-US"/>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3C1BC0">
              <w:rPr>
                <w:rFonts w:ascii="Arial" w:hAnsi="Arial" w:cs="Arial"/>
                <w:sz w:val="16"/>
                <w:lang w:eastAsia="en-US"/>
              </w:rPr>
              <w:t>SA</w:t>
            </w:r>
            <w:r>
              <w:rPr>
                <w:rFonts w:ascii="Arial" w:hAnsi="Arial" w:cs="Arial"/>
                <w:sz w:val="16"/>
                <w:lang w:eastAsia="en-US"/>
              </w:rPr>
              <w:t>#93</w:t>
            </w:r>
            <w:r w:rsidRPr="003C1BC0">
              <w:rPr>
                <w:rFonts w:ascii="Arial" w:hAnsi="Arial" w:cs="Arial"/>
                <w:sz w:val="16"/>
                <w:lang w:eastAsia="en-US"/>
              </w:rPr>
              <w:t>e</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SP-211070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Inclusion of Smart Energy Infrastructure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3567" w:rsidRPr="00543567" w:rsidRDefault="00543567" w:rsidP="00543567">
            <w:pPr>
              <w:overflowPunct/>
              <w:autoSpaceDE/>
              <w:autoSpaceDN/>
              <w:adjustRightInd/>
              <w:spacing w:after="0"/>
              <w:textAlignment w:val="auto"/>
              <w:rPr>
                <w:rFonts w:ascii="Arial" w:hAnsi="Arial" w:cs="Arial"/>
                <w:sz w:val="16"/>
                <w:lang w:eastAsia="en-US"/>
              </w:rPr>
            </w:pPr>
            <w:r w:rsidRPr="00543567">
              <w:rPr>
                <w:rFonts w:ascii="Arial" w:hAnsi="Arial" w:cs="Arial"/>
                <w:sz w:val="16"/>
                <w:lang w:eastAsia="en-US"/>
              </w:rPr>
              <w:t>18.2.0</w:t>
            </w:r>
          </w:p>
        </w:tc>
      </w:tr>
      <w:tr w:rsidR="00CE2761"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3C1BC0" w:rsidRDefault="00CE2761" w:rsidP="00CE2761">
            <w:pPr>
              <w:overflowPunct/>
              <w:autoSpaceDE/>
              <w:autoSpaceDN/>
              <w:adjustRightInd/>
              <w:spacing w:after="0"/>
              <w:textAlignment w:val="auto"/>
              <w:rPr>
                <w:rFonts w:ascii="Arial" w:hAnsi="Arial" w:cs="Arial"/>
                <w:sz w:val="16"/>
                <w:lang w:eastAsia="en-US"/>
              </w:rPr>
            </w:pPr>
            <w:r w:rsidRPr="00C464C8">
              <w:rPr>
                <w:rFonts w:ascii="Arial" w:hAnsi="Arial"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3C1BC0" w:rsidRDefault="00CE2761" w:rsidP="00CE2761">
            <w:pPr>
              <w:overflowPunct/>
              <w:autoSpaceDE/>
              <w:autoSpaceDN/>
              <w:adjustRightInd/>
              <w:spacing w:after="0"/>
              <w:textAlignment w:val="auto"/>
              <w:rPr>
                <w:rFonts w:ascii="Arial" w:hAnsi="Arial" w:cs="Arial"/>
                <w:sz w:val="16"/>
                <w:lang w:eastAsia="en-US"/>
              </w:rPr>
            </w:pPr>
            <w:r w:rsidRPr="00C464C8">
              <w:rPr>
                <w:rFonts w:ascii="Arial" w:hAnsi="Arial" w:cs="Arial"/>
                <w:sz w:val="16"/>
              </w:rPr>
              <w:t>SP-94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SP-211497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Correction of references for clause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E2761" w:rsidRPr="00543567" w:rsidRDefault="00CE2761" w:rsidP="00CE2761">
            <w:pPr>
              <w:overflowPunct/>
              <w:autoSpaceDE/>
              <w:autoSpaceDN/>
              <w:adjustRightInd/>
              <w:spacing w:after="0"/>
              <w:textAlignment w:val="auto"/>
              <w:rPr>
                <w:rFonts w:ascii="Arial" w:hAnsi="Arial" w:cs="Arial"/>
                <w:sz w:val="16"/>
                <w:lang w:eastAsia="en-US"/>
              </w:rPr>
            </w:pPr>
            <w:r w:rsidRPr="00266713">
              <w:rPr>
                <w:rFonts w:ascii="Arial" w:hAnsi="Arial" w:cs="Arial"/>
                <w:sz w:val="16"/>
              </w:rPr>
              <w:t>18</w:t>
            </w:r>
            <w:r w:rsidRPr="00C464C8">
              <w:rPr>
                <w:rFonts w:ascii="Arial" w:hAnsi="Arial" w:cs="Arial"/>
                <w:sz w:val="16"/>
              </w:rPr>
              <w:t>.3.</w:t>
            </w:r>
            <w:r w:rsidRPr="00266713">
              <w:rPr>
                <w:rFonts w:ascii="Arial" w:hAnsi="Arial" w:cs="Arial"/>
                <w:sz w:val="16"/>
              </w:rPr>
              <w:t>0</w:t>
            </w:r>
          </w:p>
        </w:tc>
      </w:tr>
      <w:tr w:rsidR="00CE2761"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C464C8" w:rsidRDefault="00CE2761" w:rsidP="00CE2761">
            <w:pPr>
              <w:overflowPunct/>
              <w:autoSpaceDE/>
              <w:autoSpaceDN/>
              <w:adjustRightInd/>
              <w:spacing w:after="0"/>
              <w:textAlignment w:val="auto"/>
              <w:rPr>
                <w:rFonts w:ascii="Arial" w:hAnsi="Arial" w:cs="Arial"/>
                <w:sz w:val="16"/>
              </w:rPr>
            </w:pPr>
            <w:r w:rsidRPr="00C464C8">
              <w:rPr>
                <w:rFonts w:ascii="Arial" w:hAnsi="Arial"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C464C8" w:rsidRDefault="00CE2761" w:rsidP="00CE2761">
            <w:pPr>
              <w:overflowPunct/>
              <w:autoSpaceDE/>
              <w:autoSpaceDN/>
              <w:adjustRightInd/>
              <w:spacing w:after="0"/>
              <w:textAlignment w:val="auto"/>
              <w:rPr>
                <w:rFonts w:ascii="Arial" w:hAnsi="Arial" w:cs="Arial"/>
                <w:sz w:val="16"/>
              </w:rPr>
            </w:pPr>
            <w:r w:rsidRPr="00C464C8">
              <w:rPr>
                <w:rFonts w:ascii="Arial" w:hAnsi="Arial" w:cs="Arial"/>
                <w:sz w:val="16"/>
              </w:rPr>
              <w:t>SP-94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SP-211497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Remove editor note for Figure A.4.4.3-1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18</w:t>
            </w:r>
            <w:r w:rsidRPr="00C464C8">
              <w:rPr>
                <w:rFonts w:ascii="Arial" w:hAnsi="Arial" w:cs="Arial"/>
                <w:sz w:val="16"/>
              </w:rPr>
              <w:t>.3.</w:t>
            </w:r>
            <w:r w:rsidRPr="00266713">
              <w:rPr>
                <w:rFonts w:ascii="Arial" w:hAnsi="Arial" w:cs="Arial"/>
                <w:sz w:val="16"/>
              </w:rPr>
              <w:t>0</w:t>
            </w:r>
          </w:p>
        </w:tc>
      </w:tr>
      <w:tr w:rsidR="00CE2761" w:rsidRPr="00543567" w:rsidTr="00543567">
        <w:tblPrEx>
          <w:tblCellMar>
            <w:top w:w="0" w:type="dxa"/>
            <w:bottom w:w="0" w:type="dxa"/>
          </w:tblCellMar>
        </w:tblPrEx>
        <w:trPr>
          <w:gridAfter w:val="1"/>
          <w:wAfter w:w="45"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C464C8" w:rsidRDefault="00CE2761" w:rsidP="00CE2761">
            <w:pPr>
              <w:overflowPunct/>
              <w:autoSpaceDE/>
              <w:autoSpaceDN/>
              <w:adjustRightInd/>
              <w:spacing w:after="0"/>
              <w:textAlignment w:val="auto"/>
              <w:rPr>
                <w:rFonts w:ascii="Arial" w:hAnsi="Arial" w:cs="Arial"/>
                <w:sz w:val="16"/>
              </w:rPr>
            </w:pPr>
            <w:r w:rsidRPr="00C464C8">
              <w:rPr>
                <w:rFonts w:ascii="Arial" w:hAnsi="Arial"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E2761" w:rsidRPr="00C464C8" w:rsidRDefault="00CE2761" w:rsidP="00CE2761">
            <w:pPr>
              <w:overflowPunct/>
              <w:autoSpaceDE/>
              <w:autoSpaceDN/>
              <w:adjustRightInd/>
              <w:spacing w:after="0"/>
              <w:textAlignment w:val="auto"/>
              <w:rPr>
                <w:rFonts w:ascii="Arial" w:hAnsi="Arial" w:cs="Arial"/>
                <w:sz w:val="16"/>
              </w:rPr>
            </w:pPr>
            <w:r w:rsidRPr="00C464C8">
              <w:rPr>
                <w:rFonts w:ascii="Arial" w:hAnsi="Arial" w:cs="Arial"/>
                <w:sz w:val="16"/>
              </w:rPr>
              <w:t>SP-94</w:t>
            </w:r>
          </w:p>
        </w:tc>
        <w:tc>
          <w:tcPr>
            <w:tcW w:w="1020"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SP-211497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Update to Smart Grid normative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E2761" w:rsidRPr="00266713" w:rsidRDefault="00CE2761" w:rsidP="00CE2761">
            <w:pPr>
              <w:overflowPunct/>
              <w:autoSpaceDE/>
              <w:autoSpaceDN/>
              <w:adjustRightInd/>
              <w:spacing w:after="0"/>
              <w:textAlignment w:val="auto"/>
              <w:rPr>
                <w:rFonts w:ascii="Arial" w:hAnsi="Arial" w:cs="Arial"/>
                <w:sz w:val="16"/>
              </w:rPr>
            </w:pPr>
            <w:r w:rsidRPr="00266713">
              <w:rPr>
                <w:rFonts w:ascii="Arial" w:hAnsi="Arial" w:cs="Arial"/>
                <w:sz w:val="16"/>
              </w:rPr>
              <w:t>18</w:t>
            </w:r>
            <w:r w:rsidRPr="00C464C8">
              <w:rPr>
                <w:rFonts w:ascii="Arial" w:hAnsi="Arial" w:cs="Arial"/>
                <w:sz w:val="16"/>
              </w:rPr>
              <w:t>.3.</w:t>
            </w:r>
            <w:r w:rsidRPr="00266713">
              <w:rPr>
                <w:rFonts w:ascii="Arial" w:hAnsi="Arial" w:cs="Arial"/>
                <w:sz w:val="16"/>
              </w:rPr>
              <w:t>0</w:t>
            </w:r>
          </w:p>
        </w:tc>
      </w:tr>
    </w:tbl>
    <w:p w:rsidR="003C3971" w:rsidRPr="00C87F26" w:rsidRDefault="003C3971"/>
    <w:sectPr w:rsidR="003C3971" w:rsidRPr="00C87F26" w:rsidSect="00903D1E">
      <w:footnotePr>
        <w:numRestart w:val="eachSect"/>
      </w:footnotePr>
      <w:pgSz w:w="11907" w:h="16840" w:code="9"/>
      <w:pgMar w:top="1418" w:right="1134" w:bottom="1134" w:left="1191"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3B3" w:rsidRDefault="003F23B3">
      <w:r>
        <w:separator/>
      </w:r>
    </w:p>
  </w:endnote>
  <w:endnote w:type="continuationSeparator" w:id="0">
    <w:p w:rsidR="003F23B3" w:rsidRDefault="003F2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AC" w:rsidRDefault="002551AC">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3B3" w:rsidRDefault="003F23B3">
      <w:r>
        <w:separator/>
      </w:r>
    </w:p>
  </w:footnote>
  <w:footnote w:type="continuationSeparator" w:id="0">
    <w:p w:rsidR="003F23B3" w:rsidRDefault="003F2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AC" w:rsidRDefault="002551AC" w:rsidP="0017209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3B60">
      <w:rPr>
        <w:rFonts w:ascii="Arial" w:hAnsi="Arial" w:cs="Arial"/>
        <w:b/>
        <w:noProof/>
        <w:sz w:val="18"/>
        <w:szCs w:val="18"/>
      </w:rPr>
      <w:t>3GPP TS 22.104 V18.3.0 (2021-12)</w:t>
    </w:r>
    <w:r>
      <w:rPr>
        <w:rFonts w:ascii="Arial" w:hAnsi="Arial" w:cs="Arial"/>
        <w:b/>
        <w:sz w:val="18"/>
        <w:szCs w:val="18"/>
      </w:rPr>
      <w:fldChar w:fldCharType="end"/>
    </w:r>
  </w:p>
  <w:p w:rsidR="002551AC" w:rsidRDefault="002551AC" w:rsidP="0017209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rsidR="002551AC" w:rsidRDefault="002551AC" w:rsidP="0017209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3B60">
      <w:rPr>
        <w:rFonts w:ascii="Arial" w:hAnsi="Arial" w:cs="Arial"/>
        <w:b/>
        <w:noProof/>
        <w:sz w:val="18"/>
        <w:szCs w:val="18"/>
      </w:rPr>
      <w:t>Release 18</w:t>
    </w:r>
    <w:r>
      <w:rPr>
        <w:rFonts w:ascii="Arial" w:hAnsi="Arial" w:cs="Arial"/>
        <w:b/>
        <w:sz w:val="18"/>
        <w:szCs w:val="18"/>
      </w:rPr>
      <w:fldChar w:fldCharType="end"/>
    </w:r>
  </w:p>
  <w:p w:rsidR="002551AC" w:rsidRDefault="002551AC" w:rsidP="0045342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9E89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0032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C23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3028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6A2F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8CF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A400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944B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9EA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B41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D140FF"/>
    <w:multiLevelType w:val="hybridMultilevel"/>
    <w:tmpl w:val="64C67E32"/>
    <w:lvl w:ilvl="0" w:tplc="DDD23FBC">
      <w:start w:val="5"/>
      <w:numFmt w:val="bullet"/>
      <w:lvlText w:val="-"/>
      <w:lvlJc w:val="left"/>
      <w:pPr>
        <w:ind w:left="720" w:hanging="360"/>
      </w:pPr>
      <w:rPr>
        <w:rFonts w:ascii="NimbusRomNo9L-Regu" w:eastAsia="Calibri" w:hAnsi="NimbusRomNo9L-Regu" w:cs="NimbusRomNo9L-Reg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B3A5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277284"/>
    <w:multiLevelType w:val="hybridMultilevel"/>
    <w:tmpl w:val="E72A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0638AD"/>
    <w:multiLevelType w:val="hybridMultilevel"/>
    <w:tmpl w:val="218C6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111ECC"/>
    <w:multiLevelType w:val="hybridMultilevel"/>
    <w:tmpl w:val="3E908156"/>
    <w:lvl w:ilvl="0" w:tplc="3D0E977C">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EC37CA"/>
    <w:multiLevelType w:val="hybridMultilevel"/>
    <w:tmpl w:val="EE04C8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D0753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3C63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76478"/>
    <w:multiLevelType w:val="hybridMultilevel"/>
    <w:tmpl w:val="2B4A05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45C74A2"/>
    <w:multiLevelType w:val="multilevel"/>
    <w:tmpl w:val="B2587D9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F0906E4"/>
    <w:multiLevelType w:val="hybridMultilevel"/>
    <w:tmpl w:val="3738D18C"/>
    <w:lvl w:ilvl="0" w:tplc="ED5A16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5443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D0F74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AB7563"/>
    <w:multiLevelType w:val="hybridMultilevel"/>
    <w:tmpl w:val="EDAA13A8"/>
    <w:lvl w:ilvl="0" w:tplc="E7122BC0">
      <w:start w:val="1"/>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765158E"/>
    <w:multiLevelType w:val="hybridMultilevel"/>
    <w:tmpl w:val="183C16F4"/>
    <w:lvl w:ilvl="0" w:tplc="F6280756">
      <w:start w:val="1"/>
      <w:numFmt w:val="decimal"/>
      <w:pStyle w:val="T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C60EB6"/>
    <w:multiLevelType w:val="hybridMultilevel"/>
    <w:tmpl w:val="2EC83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C5F523C"/>
    <w:multiLevelType w:val="hybridMultilevel"/>
    <w:tmpl w:val="2AC66710"/>
    <w:lvl w:ilvl="0" w:tplc="4CA81DA2">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6F54424A"/>
    <w:multiLevelType w:val="hybridMultilevel"/>
    <w:tmpl w:val="0A188FAE"/>
    <w:lvl w:ilvl="0" w:tplc="3D0E977C">
      <w:start w:val="3"/>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2600F2F"/>
    <w:multiLevelType w:val="hybridMultilevel"/>
    <w:tmpl w:val="EFE843EC"/>
    <w:lvl w:ilvl="0" w:tplc="2EC25788">
      <w:start w:val="6"/>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3D2911"/>
    <w:multiLevelType w:val="hybridMultilevel"/>
    <w:tmpl w:val="0374BC48"/>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7FAC50E0"/>
    <w:multiLevelType w:val="hybridMultilevel"/>
    <w:tmpl w:val="D432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9"/>
  </w:num>
  <w:num w:numId="5">
    <w:abstractNumId w:val="30"/>
  </w:num>
  <w:num w:numId="6">
    <w:abstractNumId w:val="16"/>
  </w:num>
  <w:num w:numId="7">
    <w:abstractNumId w:val="15"/>
  </w:num>
  <w:num w:numId="8">
    <w:abstractNumId w:val="14"/>
  </w:num>
  <w:num w:numId="9">
    <w:abstractNumId w:val="25"/>
  </w:num>
  <w:num w:numId="10">
    <w:abstractNumId w:val="32"/>
  </w:num>
  <w:num w:numId="11">
    <w:abstractNumId w:val="20"/>
  </w:num>
  <w:num w:numId="12">
    <w:abstractNumId w:val="17"/>
  </w:num>
  <w:num w:numId="13">
    <w:abstractNumId w:val="30"/>
    <w:lvlOverride w:ilvl="0"/>
    <w:lvlOverride w:ilvl="1"/>
    <w:lvlOverride w:ilvl="2"/>
    <w:lvlOverride w:ilvl="3"/>
    <w:lvlOverride w:ilvl="4"/>
    <w:lvlOverride w:ilvl="5"/>
    <w:lvlOverride w:ilvl="6"/>
    <w:lvlOverride w:ilvl="7"/>
    <w:lvlOverride w:ilvl="8"/>
  </w:num>
  <w:num w:numId="14">
    <w:abstractNumId w:val="12"/>
  </w:num>
  <w:num w:numId="15">
    <w:abstractNumId w:val="27"/>
  </w:num>
  <w:num w:numId="16">
    <w:abstractNumId w:val="28"/>
  </w:num>
  <w:num w:numId="17">
    <w:abstractNumId w:val="22"/>
  </w:num>
  <w:num w:numId="18">
    <w:abstractNumId w:val="26"/>
  </w:num>
  <w:num w:numId="19">
    <w:abstractNumId w:val="31"/>
  </w:num>
  <w:num w:numId="20">
    <w:abstractNumId w:val="19"/>
  </w:num>
  <w:num w:numId="21">
    <w:abstractNumId w:val="18"/>
  </w:num>
  <w:num w:numId="22">
    <w:abstractNumId w:val="21"/>
  </w:num>
  <w:num w:numId="23">
    <w:abstractNumId w:val="2"/>
  </w:num>
  <w:num w:numId="24">
    <w:abstractNumId w:val="1"/>
  </w:num>
  <w:num w:numId="25">
    <w:abstractNumId w:val="0"/>
  </w:num>
  <w:num w:numId="26">
    <w:abstractNumId w:val="24"/>
  </w:num>
  <w:num w:numId="27">
    <w:abstractNumId w:val="13"/>
  </w:num>
  <w:num w:numId="28">
    <w:abstractNumId w:val="2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EDC"/>
    <w:rsid w:val="0000391F"/>
    <w:rsid w:val="0000460B"/>
    <w:rsid w:val="000052D3"/>
    <w:rsid w:val="0000783E"/>
    <w:rsid w:val="00014352"/>
    <w:rsid w:val="00015FBE"/>
    <w:rsid w:val="00033397"/>
    <w:rsid w:val="00034055"/>
    <w:rsid w:val="00040095"/>
    <w:rsid w:val="00044BB9"/>
    <w:rsid w:val="00051834"/>
    <w:rsid w:val="00054A22"/>
    <w:rsid w:val="000561BA"/>
    <w:rsid w:val="00061F79"/>
    <w:rsid w:val="000655A6"/>
    <w:rsid w:val="00080512"/>
    <w:rsid w:val="000A5DAB"/>
    <w:rsid w:val="000A609B"/>
    <w:rsid w:val="000A6813"/>
    <w:rsid w:val="000B0F98"/>
    <w:rsid w:val="000B10E8"/>
    <w:rsid w:val="000B2793"/>
    <w:rsid w:val="000B49E5"/>
    <w:rsid w:val="000B7D1A"/>
    <w:rsid w:val="000C24A8"/>
    <w:rsid w:val="000D58AB"/>
    <w:rsid w:val="000F2A61"/>
    <w:rsid w:val="000F36FA"/>
    <w:rsid w:val="00103781"/>
    <w:rsid w:val="00106CC2"/>
    <w:rsid w:val="001105F7"/>
    <w:rsid w:val="00113735"/>
    <w:rsid w:val="001151FE"/>
    <w:rsid w:val="00127324"/>
    <w:rsid w:val="00141609"/>
    <w:rsid w:val="001518F6"/>
    <w:rsid w:val="00152978"/>
    <w:rsid w:val="00170A41"/>
    <w:rsid w:val="0017209C"/>
    <w:rsid w:val="00176FE2"/>
    <w:rsid w:val="0018004F"/>
    <w:rsid w:val="00181B17"/>
    <w:rsid w:val="00181BEA"/>
    <w:rsid w:val="00182ED1"/>
    <w:rsid w:val="001836C1"/>
    <w:rsid w:val="00190D5D"/>
    <w:rsid w:val="0019797E"/>
    <w:rsid w:val="001A3158"/>
    <w:rsid w:val="001A37F7"/>
    <w:rsid w:val="001A398A"/>
    <w:rsid w:val="001C613D"/>
    <w:rsid w:val="001D02C2"/>
    <w:rsid w:val="001D52E7"/>
    <w:rsid w:val="001E3CD5"/>
    <w:rsid w:val="001F168B"/>
    <w:rsid w:val="00200D6D"/>
    <w:rsid w:val="002029BD"/>
    <w:rsid w:val="00204A31"/>
    <w:rsid w:val="002050F0"/>
    <w:rsid w:val="00216BDA"/>
    <w:rsid w:val="00217F14"/>
    <w:rsid w:val="002347A2"/>
    <w:rsid w:val="0023489E"/>
    <w:rsid w:val="00234913"/>
    <w:rsid w:val="00244FA2"/>
    <w:rsid w:val="00252FE3"/>
    <w:rsid w:val="002551AC"/>
    <w:rsid w:val="00267061"/>
    <w:rsid w:val="00290488"/>
    <w:rsid w:val="0029066F"/>
    <w:rsid w:val="00291A65"/>
    <w:rsid w:val="00292DA4"/>
    <w:rsid w:val="002A1D04"/>
    <w:rsid w:val="002A3085"/>
    <w:rsid w:val="002A4F47"/>
    <w:rsid w:val="002B4960"/>
    <w:rsid w:val="002B5665"/>
    <w:rsid w:val="002B7A2B"/>
    <w:rsid w:val="002C2435"/>
    <w:rsid w:val="002C4D6A"/>
    <w:rsid w:val="002C75FC"/>
    <w:rsid w:val="002D04D6"/>
    <w:rsid w:val="002D3874"/>
    <w:rsid w:val="002E03D7"/>
    <w:rsid w:val="002E4C4A"/>
    <w:rsid w:val="002F1204"/>
    <w:rsid w:val="00301282"/>
    <w:rsid w:val="00301440"/>
    <w:rsid w:val="00302C0A"/>
    <w:rsid w:val="00312828"/>
    <w:rsid w:val="00315C53"/>
    <w:rsid w:val="003172DC"/>
    <w:rsid w:val="00321069"/>
    <w:rsid w:val="00322142"/>
    <w:rsid w:val="00322718"/>
    <w:rsid w:val="00325EA8"/>
    <w:rsid w:val="00334D1C"/>
    <w:rsid w:val="00335898"/>
    <w:rsid w:val="0034370F"/>
    <w:rsid w:val="00346DAB"/>
    <w:rsid w:val="0034720B"/>
    <w:rsid w:val="00351841"/>
    <w:rsid w:val="0035462D"/>
    <w:rsid w:val="003633DF"/>
    <w:rsid w:val="00363B98"/>
    <w:rsid w:val="00370CD9"/>
    <w:rsid w:val="003721D7"/>
    <w:rsid w:val="00384D87"/>
    <w:rsid w:val="00385778"/>
    <w:rsid w:val="003878D6"/>
    <w:rsid w:val="003A25DB"/>
    <w:rsid w:val="003B4419"/>
    <w:rsid w:val="003B6DA2"/>
    <w:rsid w:val="003B6E43"/>
    <w:rsid w:val="003B6F45"/>
    <w:rsid w:val="003C242C"/>
    <w:rsid w:val="003C3971"/>
    <w:rsid w:val="003C4A07"/>
    <w:rsid w:val="003C6565"/>
    <w:rsid w:val="003D48DC"/>
    <w:rsid w:val="003E008C"/>
    <w:rsid w:val="003E4C7B"/>
    <w:rsid w:val="003E5F9D"/>
    <w:rsid w:val="003F23B3"/>
    <w:rsid w:val="003F3494"/>
    <w:rsid w:val="00401534"/>
    <w:rsid w:val="00401560"/>
    <w:rsid w:val="00402806"/>
    <w:rsid w:val="00407876"/>
    <w:rsid w:val="004163E0"/>
    <w:rsid w:val="00422B9E"/>
    <w:rsid w:val="00432C47"/>
    <w:rsid w:val="004419DE"/>
    <w:rsid w:val="0045342D"/>
    <w:rsid w:val="00457CAE"/>
    <w:rsid w:val="004669AF"/>
    <w:rsid w:val="00472B60"/>
    <w:rsid w:val="00482309"/>
    <w:rsid w:val="004B4609"/>
    <w:rsid w:val="004C5CC8"/>
    <w:rsid w:val="004C5EBD"/>
    <w:rsid w:val="004D172F"/>
    <w:rsid w:val="004D3578"/>
    <w:rsid w:val="004D4264"/>
    <w:rsid w:val="004D6731"/>
    <w:rsid w:val="004E1324"/>
    <w:rsid w:val="004E213A"/>
    <w:rsid w:val="004E3B85"/>
    <w:rsid w:val="004F5CD8"/>
    <w:rsid w:val="00501EF3"/>
    <w:rsid w:val="00502562"/>
    <w:rsid w:val="00510346"/>
    <w:rsid w:val="00510366"/>
    <w:rsid w:val="0051041C"/>
    <w:rsid w:val="00512484"/>
    <w:rsid w:val="00520911"/>
    <w:rsid w:val="00520BAB"/>
    <w:rsid w:val="00522C01"/>
    <w:rsid w:val="005256C2"/>
    <w:rsid w:val="005350DF"/>
    <w:rsid w:val="005367DF"/>
    <w:rsid w:val="00543567"/>
    <w:rsid w:val="00543E6C"/>
    <w:rsid w:val="00544B01"/>
    <w:rsid w:val="00557CF5"/>
    <w:rsid w:val="00565087"/>
    <w:rsid w:val="00570337"/>
    <w:rsid w:val="00582823"/>
    <w:rsid w:val="005A15A9"/>
    <w:rsid w:val="005A2107"/>
    <w:rsid w:val="005A3304"/>
    <w:rsid w:val="005A46E7"/>
    <w:rsid w:val="005C257D"/>
    <w:rsid w:val="005D1D5D"/>
    <w:rsid w:val="005D2E01"/>
    <w:rsid w:val="005E4C81"/>
    <w:rsid w:val="005E7CF1"/>
    <w:rsid w:val="005F1E05"/>
    <w:rsid w:val="005F359B"/>
    <w:rsid w:val="0060570A"/>
    <w:rsid w:val="00607F0B"/>
    <w:rsid w:val="00610E85"/>
    <w:rsid w:val="00614FDF"/>
    <w:rsid w:val="006219B8"/>
    <w:rsid w:val="00621DEB"/>
    <w:rsid w:val="00622E22"/>
    <w:rsid w:val="00623670"/>
    <w:rsid w:val="00625403"/>
    <w:rsid w:val="0062784E"/>
    <w:rsid w:val="00634876"/>
    <w:rsid w:val="00637EE3"/>
    <w:rsid w:val="006526AD"/>
    <w:rsid w:val="00655FC9"/>
    <w:rsid w:val="0066152F"/>
    <w:rsid w:val="00662102"/>
    <w:rsid w:val="0066445C"/>
    <w:rsid w:val="00665BE0"/>
    <w:rsid w:val="00667881"/>
    <w:rsid w:val="0067121B"/>
    <w:rsid w:val="00674A78"/>
    <w:rsid w:val="0067553F"/>
    <w:rsid w:val="006816C8"/>
    <w:rsid w:val="00682790"/>
    <w:rsid w:val="006845B8"/>
    <w:rsid w:val="0069109C"/>
    <w:rsid w:val="00691F69"/>
    <w:rsid w:val="006945A8"/>
    <w:rsid w:val="006A7014"/>
    <w:rsid w:val="006B3306"/>
    <w:rsid w:val="006B5AD9"/>
    <w:rsid w:val="006B7776"/>
    <w:rsid w:val="006D0182"/>
    <w:rsid w:val="006D6D13"/>
    <w:rsid w:val="006E5C86"/>
    <w:rsid w:val="0070659A"/>
    <w:rsid w:val="00720426"/>
    <w:rsid w:val="007237BE"/>
    <w:rsid w:val="00723CFE"/>
    <w:rsid w:val="00724D10"/>
    <w:rsid w:val="0072780E"/>
    <w:rsid w:val="007338CF"/>
    <w:rsid w:val="00734A5B"/>
    <w:rsid w:val="00742EA4"/>
    <w:rsid w:val="00744E76"/>
    <w:rsid w:val="0074536E"/>
    <w:rsid w:val="007501FA"/>
    <w:rsid w:val="00750431"/>
    <w:rsid w:val="00762D27"/>
    <w:rsid w:val="00775492"/>
    <w:rsid w:val="007776C9"/>
    <w:rsid w:val="00781733"/>
    <w:rsid w:val="00781F0F"/>
    <w:rsid w:val="007857BB"/>
    <w:rsid w:val="00790D49"/>
    <w:rsid w:val="007956B8"/>
    <w:rsid w:val="00796045"/>
    <w:rsid w:val="007A258E"/>
    <w:rsid w:val="007A7A97"/>
    <w:rsid w:val="007B585F"/>
    <w:rsid w:val="007D32D9"/>
    <w:rsid w:val="007D571F"/>
    <w:rsid w:val="007D5D58"/>
    <w:rsid w:val="007E06E8"/>
    <w:rsid w:val="007E4172"/>
    <w:rsid w:val="007F049A"/>
    <w:rsid w:val="007F0B89"/>
    <w:rsid w:val="007F3D35"/>
    <w:rsid w:val="00800383"/>
    <w:rsid w:val="008028A4"/>
    <w:rsid w:val="00812699"/>
    <w:rsid w:val="00822F9B"/>
    <w:rsid w:val="008270ED"/>
    <w:rsid w:val="0083190A"/>
    <w:rsid w:val="0083595E"/>
    <w:rsid w:val="00854BC6"/>
    <w:rsid w:val="00855FC9"/>
    <w:rsid w:val="00866B63"/>
    <w:rsid w:val="00871795"/>
    <w:rsid w:val="0087330F"/>
    <w:rsid w:val="008746CF"/>
    <w:rsid w:val="0087684F"/>
    <w:rsid w:val="008768CA"/>
    <w:rsid w:val="00877F10"/>
    <w:rsid w:val="0088159A"/>
    <w:rsid w:val="00883EB3"/>
    <w:rsid w:val="00883F36"/>
    <w:rsid w:val="008A1DDC"/>
    <w:rsid w:val="008A1EDF"/>
    <w:rsid w:val="008A7360"/>
    <w:rsid w:val="008B3CE9"/>
    <w:rsid w:val="008D16EA"/>
    <w:rsid w:val="008D32E4"/>
    <w:rsid w:val="008D5589"/>
    <w:rsid w:val="008D6620"/>
    <w:rsid w:val="008E4314"/>
    <w:rsid w:val="0090271F"/>
    <w:rsid w:val="00902E23"/>
    <w:rsid w:val="00903D1E"/>
    <w:rsid w:val="0091348E"/>
    <w:rsid w:val="00914CEF"/>
    <w:rsid w:val="00916CBF"/>
    <w:rsid w:val="00917CCB"/>
    <w:rsid w:val="00920D52"/>
    <w:rsid w:val="00922D38"/>
    <w:rsid w:val="009320EE"/>
    <w:rsid w:val="009379D1"/>
    <w:rsid w:val="00942EC2"/>
    <w:rsid w:val="009546BE"/>
    <w:rsid w:val="00956725"/>
    <w:rsid w:val="009627EB"/>
    <w:rsid w:val="00963E4C"/>
    <w:rsid w:val="009655DE"/>
    <w:rsid w:val="00970301"/>
    <w:rsid w:val="00975902"/>
    <w:rsid w:val="0097697B"/>
    <w:rsid w:val="00981EBF"/>
    <w:rsid w:val="009A1EE1"/>
    <w:rsid w:val="009B7166"/>
    <w:rsid w:val="009C1462"/>
    <w:rsid w:val="009C1EA3"/>
    <w:rsid w:val="009C2FAF"/>
    <w:rsid w:val="009C6313"/>
    <w:rsid w:val="009D4BEF"/>
    <w:rsid w:val="009D7C12"/>
    <w:rsid w:val="009E3F3A"/>
    <w:rsid w:val="009F182F"/>
    <w:rsid w:val="009F37B7"/>
    <w:rsid w:val="009F74B9"/>
    <w:rsid w:val="009F780C"/>
    <w:rsid w:val="00A03847"/>
    <w:rsid w:val="00A10F02"/>
    <w:rsid w:val="00A12CB8"/>
    <w:rsid w:val="00A164B4"/>
    <w:rsid w:val="00A2450C"/>
    <w:rsid w:val="00A259AE"/>
    <w:rsid w:val="00A32C43"/>
    <w:rsid w:val="00A35282"/>
    <w:rsid w:val="00A53724"/>
    <w:rsid w:val="00A550D1"/>
    <w:rsid w:val="00A56BB8"/>
    <w:rsid w:val="00A607FE"/>
    <w:rsid w:val="00A611FB"/>
    <w:rsid w:val="00A62C6D"/>
    <w:rsid w:val="00A6371C"/>
    <w:rsid w:val="00A64E65"/>
    <w:rsid w:val="00A6531E"/>
    <w:rsid w:val="00A66FE1"/>
    <w:rsid w:val="00A82346"/>
    <w:rsid w:val="00AA3976"/>
    <w:rsid w:val="00AA74FA"/>
    <w:rsid w:val="00AB352D"/>
    <w:rsid w:val="00AC04F6"/>
    <w:rsid w:val="00AC36A0"/>
    <w:rsid w:val="00AC48F8"/>
    <w:rsid w:val="00AC4D96"/>
    <w:rsid w:val="00AD028E"/>
    <w:rsid w:val="00AD6ED7"/>
    <w:rsid w:val="00AE212F"/>
    <w:rsid w:val="00AE379A"/>
    <w:rsid w:val="00AE7664"/>
    <w:rsid w:val="00B03641"/>
    <w:rsid w:val="00B13288"/>
    <w:rsid w:val="00B133D9"/>
    <w:rsid w:val="00B14972"/>
    <w:rsid w:val="00B14A9A"/>
    <w:rsid w:val="00B15449"/>
    <w:rsid w:val="00B16612"/>
    <w:rsid w:val="00B23355"/>
    <w:rsid w:val="00B25963"/>
    <w:rsid w:val="00B43607"/>
    <w:rsid w:val="00B43BF6"/>
    <w:rsid w:val="00B52531"/>
    <w:rsid w:val="00B62223"/>
    <w:rsid w:val="00B74B74"/>
    <w:rsid w:val="00B838D6"/>
    <w:rsid w:val="00B953E3"/>
    <w:rsid w:val="00BA7410"/>
    <w:rsid w:val="00BB44F5"/>
    <w:rsid w:val="00BB7FAE"/>
    <w:rsid w:val="00BC0F7D"/>
    <w:rsid w:val="00BD4CC5"/>
    <w:rsid w:val="00BE082A"/>
    <w:rsid w:val="00BE2B07"/>
    <w:rsid w:val="00BE4109"/>
    <w:rsid w:val="00BF31FF"/>
    <w:rsid w:val="00BF3C6B"/>
    <w:rsid w:val="00C1413F"/>
    <w:rsid w:val="00C25EBB"/>
    <w:rsid w:val="00C33079"/>
    <w:rsid w:val="00C45231"/>
    <w:rsid w:val="00C46B0D"/>
    <w:rsid w:val="00C55525"/>
    <w:rsid w:val="00C56D14"/>
    <w:rsid w:val="00C71FEB"/>
    <w:rsid w:val="00C72833"/>
    <w:rsid w:val="00C7308A"/>
    <w:rsid w:val="00C80326"/>
    <w:rsid w:val="00C85927"/>
    <w:rsid w:val="00C87495"/>
    <w:rsid w:val="00C87F26"/>
    <w:rsid w:val="00C92FDF"/>
    <w:rsid w:val="00C931AF"/>
    <w:rsid w:val="00C93F40"/>
    <w:rsid w:val="00C942EF"/>
    <w:rsid w:val="00CA3D0C"/>
    <w:rsid w:val="00CB6F9A"/>
    <w:rsid w:val="00CC2B42"/>
    <w:rsid w:val="00CD1FED"/>
    <w:rsid w:val="00CD241A"/>
    <w:rsid w:val="00CE189F"/>
    <w:rsid w:val="00CE2761"/>
    <w:rsid w:val="00CE3A99"/>
    <w:rsid w:val="00CF11D5"/>
    <w:rsid w:val="00CF4051"/>
    <w:rsid w:val="00D13A1A"/>
    <w:rsid w:val="00D34179"/>
    <w:rsid w:val="00D5087F"/>
    <w:rsid w:val="00D55B78"/>
    <w:rsid w:val="00D56197"/>
    <w:rsid w:val="00D60A57"/>
    <w:rsid w:val="00D61229"/>
    <w:rsid w:val="00D643B4"/>
    <w:rsid w:val="00D738D6"/>
    <w:rsid w:val="00D755EB"/>
    <w:rsid w:val="00D827BA"/>
    <w:rsid w:val="00D8592D"/>
    <w:rsid w:val="00D87E00"/>
    <w:rsid w:val="00D9134D"/>
    <w:rsid w:val="00D93F66"/>
    <w:rsid w:val="00DA20AC"/>
    <w:rsid w:val="00DA478D"/>
    <w:rsid w:val="00DA7A03"/>
    <w:rsid w:val="00DB1818"/>
    <w:rsid w:val="00DC03FB"/>
    <w:rsid w:val="00DC309B"/>
    <w:rsid w:val="00DC4DA2"/>
    <w:rsid w:val="00DD1610"/>
    <w:rsid w:val="00DD1F73"/>
    <w:rsid w:val="00DE58B9"/>
    <w:rsid w:val="00DF0E71"/>
    <w:rsid w:val="00DF2B1F"/>
    <w:rsid w:val="00DF3B60"/>
    <w:rsid w:val="00DF51F2"/>
    <w:rsid w:val="00DF5D75"/>
    <w:rsid w:val="00DF62CD"/>
    <w:rsid w:val="00E06D24"/>
    <w:rsid w:val="00E123B3"/>
    <w:rsid w:val="00E156D2"/>
    <w:rsid w:val="00E1588E"/>
    <w:rsid w:val="00E26CF1"/>
    <w:rsid w:val="00E307CE"/>
    <w:rsid w:val="00E34C6D"/>
    <w:rsid w:val="00E45D05"/>
    <w:rsid w:val="00E51C22"/>
    <w:rsid w:val="00E528AA"/>
    <w:rsid w:val="00E6014A"/>
    <w:rsid w:val="00E64845"/>
    <w:rsid w:val="00E77645"/>
    <w:rsid w:val="00E77C43"/>
    <w:rsid w:val="00E8071A"/>
    <w:rsid w:val="00E8159B"/>
    <w:rsid w:val="00E84401"/>
    <w:rsid w:val="00E84D0E"/>
    <w:rsid w:val="00E934C3"/>
    <w:rsid w:val="00E97330"/>
    <w:rsid w:val="00E97514"/>
    <w:rsid w:val="00EA0C61"/>
    <w:rsid w:val="00EA3992"/>
    <w:rsid w:val="00EA7BA6"/>
    <w:rsid w:val="00EB1F4E"/>
    <w:rsid w:val="00EB4118"/>
    <w:rsid w:val="00EB7538"/>
    <w:rsid w:val="00EB7F2E"/>
    <w:rsid w:val="00EC4A25"/>
    <w:rsid w:val="00EC707B"/>
    <w:rsid w:val="00EE2B41"/>
    <w:rsid w:val="00EE308A"/>
    <w:rsid w:val="00EE74EC"/>
    <w:rsid w:val="00F025A2"/>
    <w:rsid w:val="00F02FD8"/>
    <w:rsid w:val="00F04712"/>
    <w:rsid w:val="00F105F5"/>
    <w:rsid w:val="00F11369"/>
    <w:rsid w:val="00F14663"/>
    <w:rsid w:val="00F155B1"/>
    <w:rsid w:val="00F22EC7"/>
    <w:rsid w:val="00F40048"/>
    <w:rsid w:val="00F4149F"/>
    <w:rsid w:val="00F46790"/>
    <w:rsid w:val="00F50EC8"/>
    <w:rsid w:val="00F522B5"/>
    <w:rsid w:val="00F531A9"/>
    <w:rsid w:val="00F54C84"/>
    <w:rsid w:val="00F622BB"/>
    <w:rsid w:val="00F641B7"/>
    <w:rsid w:val="00F653B8"/>
    <w:rsid w:val="00F71E90"/>
    <w:rsid w:val="00F77396"/>
    <w:rsid w:val="00F779AF"/>
    <w:rsid w:val="00F85FAF"/>
    <w:rsid w:val="00F9519E"/>
    <w:rsid w:val="00F97E14"/>
    <w:rsid w:val="00FA0316"/>
    <w:rsid w:val="00FA0D71"/>
    <w:rsid w:val="00FA1266"/>
    <w:rsid w:val="00FA2866"/>
    <w:rsid w:val="00FB6916"/>
    <w:rsid w:val="00FC1192"/>
    <w:rsid w:val="00FC67F8"/>
    <w:rsid w:val="00FE392A"/>
    <w:rsid w:val="00FF0AB9"/>
    <w:rsid w:val="00FF2716"/>
    <w:rsid w:val="00FF2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D2F4AD5-041C-429E-AA18-F041DACAC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annotation text" w:qFormat="1"/>
    <w:lsdException w:name="caption" w:semiHidden="1" w:unhideWhenUsed="1" w:qFormat="1"/>
    <w:lsdException w:name="footnote reference" w:qFormat="1"/>
    <w:lsdException w:name="annotation reference" w:uiPriority="99"/>
    <w:lsdException w:name="Title" w:qFormat="1"/>
    <w:lsdException w:name="Subtitle" w:qFormat="1"/>
    <w:lsdException w:name="Hyperlink"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3B60"/>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DF3B6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DF3B60"/>
    <w:pPr>
      <w:pBdr>
        <w:top w:val="none" w:sz="0" w:space="0" w:color="auto"/>
      </w:pBdr>
      <w:spacing w:before="180"/>
      <w:outlineLvl w:val="1"/>
    </w:pPr>
    <w:rPr>
      <w:sz w:val="32"/>
    </w:rPr>
  </w:style>
  <w:style w:type="paragraph" w:styleId="Heading3">
    <w:name w:val="heading 3"/>
    <w:basedOn w:val="Heading2"/>
    <w:next w:val="Normal"/>
    <w:link w:val="Heading3Char"/>
    <w:qFormat/>
    <w:rsid w:val="00DF3B60"/>
    <w:pPr>
      <w:spacing w:before="120"/>
      <w:outlineLvl w:val="2"/>
    </w:pPr>
    <w:rPr>
      <w:sz w:val="28"/>
    </w:rPr>
  </w:style>
  <w:style w:type="paragraph" w:styleId="Heading4">
    <w:name w:val="heading 4"/>
    <w:basedOn w:val="Heading3"/>
    <w:next w:val="Normal"/>
    <w:link w:val="Heading4Char"/>
    <w:qFormat/>
    <w:rsid w:val="00DF3B60"/>
    <w:pPr>
      <w:ind w:left="1418" w:hanging="1418"/>
      <w:outlineLvl w:val="3"/>
    </w:pPr>
    <w:rPr>
      <w:sz w:val="24"/>
    </w:rPr>
  </w:style>
  <w:style w:type="paragraph" w:styleId="Heading5">
    <w:name w:val="heading 5"/>
    <w:basedOn w:val="Heading4"/>
    <w:next w:val="Normal"/>
    <w:link w:val="Heading5Char"/>
    <w:qFormat/>
    <w:rsid w:val="00DF3B60"/>
    <w:pPr>
      <w:ind w:left="1701" w:hanging="1701"/>
      <w:outlineLvl w:val="4"/>
    </w:pPr>
    <w:rPr>
      <w:sz w:val="22"/>
    </w:rPr>
  </w:style>
  <w:style w:type="paragraph" w:styleId="Heading6">
    <w:name w:val="heading 6"/>
    <w:basedOn w:val="Normal"/>
    <w:next w:val="Normal"/>
    <w:link w:val="Heading6Char"/>
    <w:semiHidden/>
    <w:qFormat/>
    <w:rsid w:val="00DF3B60"/>
    <w:pPr>
      <w:keepNext/>
      <w:keepLines/>
      <w:numPr>
        <w:ilvl w:val="5"/>
        <w:numId w:val="28"/>
      </w:numPr>
      <w:spacing w:before="120"/>
      <w:outlineLvl w:val="5"/>
    </w:pPr>
    <w:rPr>
      <w:rFonts w:ascii="Arial" w:hAnsi="Arial"/>
    </w:rPr>
  </w:style>
  <w:style w:type="paragraph" w:styleId="Heading7">
    <w:name w:val="heading 7"/>
    <w:basedOn w:val="Normal"/>
    <w:next w:val="Normal"/>
    <w:link w:val="Heading7Char"/>
    <w:semiHidden/>
    <w:qFormat/>
    <w:rsid w:val="00DF3B60"/>
    <w:pPr>
      <w:keepNext/>
      <w:keepLines/>
      <w:numPr>
        <w:ilvl w:val="6"/>
        <w:numId w:val="28"/>
      </w:numPr>
      <w:spacing w:before="120"/>
      <w:outlineLvl w:val="6"/>
    </w:pPr>
    <w:rPr>
      <w:rFonts w:ascii="Arial" w:hAnsi="Arial"/>
    </w:rPr>
  </w:style>
  <w:style w:type="paragraph" w:styleId="Heading8">
    <w:name w:val="heading 8"/>
    <w:basedOn w:val="Heading1"/>
    <w:next w:val="Normal"/>
    <w:link w:val="Heading8Char"/>
    <w:qFormat/>
    <w:rsid w:val="00DF3B60"/>
    <w:pPr>
      <w:ind w:left="0" w:firstLine="0"/>
      <w:outlineLvl w:val="7"/>
    </w:pPr>
  </w:style>
  <w:style w:type="paragraph" w:styleId="Heading9">
    <w:name w:val="heading 9"/>
    <w:basedOn w:val="Heading8"/>
    <w:next w:val="Normal"/>
    <w:link w:val="Heading9Char"/>
    <w:qFormat/>
    <w:rsid w:val="00DF3B60"/>
    <w:pPr>
      <w:outlineLvl w:val="8"/>
    </w:pPr>
  </w:style>
  <w:style w:type="character" w:default="1" w:styleId="DefaultParagraphFont">
    <w:name w:val="Default Paragraph Font"/>
    <w:semiHidden/>
    <w:rsid w:val="0063487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634876"/>
  </w:style>
  <w:style w:type="paragraph" w:styleId="BodyText">
    <w:name w:val="Body Text"/>
    <w:basedOn w:val="Normal"/>
    <w:link w:val="BodyTextChar"/>
    <w:rsid w:val="00DF3B60"/>
    <w:pPr>
      <w:spacing w:after="120"/>
    </w:pPr>
  </w:style>
  <w:style w:type="paragraph" w:styleId="List">
    <w:name w:val="List"/>
    <w:basedOn w:val="Normal"/>
    <w:rsid w:val="00DF3B60"/>
    <w:pPr>
      <w:ind w:left="283" w:hanging="283"/>
      <w:contextualSpacing/>
    </w:pPr>
  </w:style>
  <w:style w:type="paragraph" w:styleId="TOC8">
    <w:name w:val="toc 8"/>
    <w:basedOn w:val="TOC1"/>
    <w:uiPriority w:val="39"/>
    <w:rsid w:val="00634876"/>
    <w:pPr>
      <w:spacing w:before="180"/>
      <w:ind w:left="2693" w:hanging="2693"/>
    </w:pPr>
    <w:rPr>
      <w:b/>
    </w:rPr>
  </w:style>
  <w:style w:type="paragraph" w:styleId="TOC1">
    <w:name w:val="toc 1"/>
    <w:uiPriority w:val="39"/>
    <w:rsid w:val="0063487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GB"/>
    </w:rPr>
  </w:style>
  <w:style w:type="paragraph" w:customStyle="1" w:styleId="EQ">
    <w:name w:val="EQ"/>
    <w:basedOn w:val="Normal"/>
    <w:next w:val="Normal"/>
    <w:rsid w:val="00DF3B60"/>
    <w:pPr>
      <w:keepLines/>
      <w:tabs>
        <w:tab w:val="center" w:pos="4536"/>
        <w:tab w:val="right" w:pos="9072"/>
      </w:tabs>
    </w:pPr>
    <w:rPr>
      <w:noProof/>
    </w:rPr>
  </w:style>
  <w:style w:type="character" w:customStyle="1" w:styleId="ZGSM">
    <w:name w:val="ZGSM"/>
    <w:rsid w:val="00DF3B60"/>
  </w:style>
  <w:style w:type="paragraph" w:styleId="Index1">
    <w:name w:val="index 1"/>
    <w:basedOn w:val="Normal"/>
    <w:next w:val="Normal"/>
    <w:autoRedefine/>
    <w:rsid w:val="00DF3B60"/>
    <w:pPr>
      <w:ind w:left="200" w:hanging="200"/>
    </w:pPr>
  </w:style>
  <w:style w:type="paragraph" w:styleId="List2">
    <w:name w:val="List 2"/>
    <w:basedOn w:val="Normal"/>
    <w:rsid w:val="00DF3B60"/>
    <w:pPr>
      <w:ind w:left="566" w:hanging="283"/>
      <w:contextualSpacing/>
    </w:pPr>
  </w:style>
  <w:style w:type="paragraph" w:styleId="List3">
    <w:name w:val="List 3"/>
    <w:basedOn w:val="Normal"/>
    <w:rsid w:val="00DF3B60"/>
    <w:pPr>
      <w:ind w:left="849" w:hanging="283"/>
      <w:contextualSpacing/>
    </w:pPr>
  </w:style>
  <w:style w:type="paragraph" w:styleId="TOC4">
    <w:name w:val="toc 4"/>
    <w:basedOn w:val="TOC3"/>
    <w:uiPriority w:val="39"/>
    <w:rsid w:val="00634876"/>
    <w:pPr>
      <w:ind w:left="1418" w:hanging="1418"/>
    </w:pPr>
  </w:style>
  <w:style w:type="paragraph" w:styleId="TOC3">
    <w:name w:val="toc 3"/>
    <w:basedOn w:val="TOC2"/>
    <w:uiPriority w:val="39"/>
    <w:rsid w:val="00634876"/>
    <w:pPr>
      <w:ind w:left="1134" w:hanging="1134"/>
    </w:pPr>
  </w:style>
  <w:style w:type="paragraph" w:styleId="TOC2">
    <w:name w:val="toc 2"/>
    <w:basedOn w:val="TOC1"/>
    <w:uiPriority w:val="39"/>
    <w:rsid w:val="00634876"/>
    <w:pPr>
      <w:keepNext w:val="0"/>
      <w:spacing w:before="0"/>
      <w:ind w:left="851" w:hanging="851"/>
    </w:pPr>
    <w:rPr>
      <w:sz w:val="20"/>
    </w:rPr>
  </w:style>
  <w:style w:type="table" w:styleId="GridTable1Light">
    <w:name w:val="Grid Table 1 Light"/>
    <w:basedOn w:val="TableNormal"/>
    <w:uiPriority w:val="46"/>
    <w:rsid w:val="00DF3B6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T">
    <w:name w:val="TT"/>
    <w:basedOn w:val="Heading1"/>
    <w:next w:val="Normal"/>
    <w:rsid w:val="00DF3B60"/>
    <w:pPr>
      <w:outlineLvl w:val="9"/>
    </w:pPr>
  </w:style>
  <w:style w:type="paragraph" w:customStyle="1" w:styleId="NF">
    <w:name w:val="NF"/>
    <w:basedOn w:val="NO"/>
    <w:rsid w:val="00DF3B60"/>
    <w:pPr>
      <w:keepNext/>
      <w:spacing w:after="0"/>
    </w:pPr>
    <w:rPr>
      <w:rFonts w:ascii="Arial" w:hAnsi="Arial"/>
      <w:sz w:val="18"/>
    </w:rPr>
  </w:style>
  <w:style w:type="paragraph" w:customStyle="1" w:styleId="NO">
    <w:name w:val="NO"/>
    <w:basedOn w:val="Normal"/>
    <w:link w:val="NOChar"/>
    <w:rsid w:val="00DF3B60"/>
    <w:pPr>
      <w:keepLines/>
      <w:ind w:left="1135" w:hanging="851"/>
    </w:pPr>
  </w:style>
  <w:style w:type="table" w:styleId="PlainTable1">
    <w:name w:val="Plain Table 1"/>
    <w:basedOn w:val="TableNormal"/>
    <w:uiPriority w:val="41"/>
    <w:rsid w:val="00DF3B6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R">
    <w:name w:val="TAR"/>
    <w:basedOn w:val="TAL"/>
    <w:rsid w:val="00DF3B60"/>
    <w:pPr>
      <w:jc w:val="right"/>
    </w:pPr>
  </w:style>
  <w:style w:type="paragraph" w:customStyle="1" w:styleId="TAL">
    <w:name w:val="TAL"/>
    <w:basedOn w:val="Normal"/>
    <w:rsid w:val="00DF3B60"/>
    <w:pPr>
      <w:keepNext/>
      <w:keepLines/>
      <w:spacing w:after="0"/>
    </w:pPr>
    <w:rPr>
      <w:rFonts w:ascii="Arial" w:hAnsi="Arial"/>
      <w:sz w:val="18"/>
    </w:rPr>
  </w:style>
  <w:style w:type="paragraph" w:customStyle="1" w:styleId="TAH">
    <w:name w:val="TAH"/>
    <w:basedOn w:val="TAC"/>
    <w:rsid w:val="00DF3B60"/>
    <w:rPr>
      <w:b/>
    </w:rPr>
  </w:style>
  <w:style w:type="paragraph" w:customStyle="1" w:styleId="TAC">
    <w:name w:val="TAC"/>
    <w:basedOn w:val="TAL"/>
    <w:rsid w:val="00DF3B60"/>
    <w:pPr>
      <w:jc w:val="center"/>
    </w:pPr>
  </w:style>
  <w:style w:type="table" w:styleId="LightGrid">
    <w:name w:val="Light Grid"/>
    <w:basedOn w:val="TableNormal"/>
    <w:uiPriority w:val="62"/>
    <w:semiHidden/>
    <w:unhideWhenUsed/>
    <w:rsid w:val="00DF3B6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X">
    <w:name w:val="EX"/>
    <w:basedOn w:val="Normal"/>
    <w:rsid w:val="00DF3B60"/>
    <w:pPr>
      <w:keepLines/>
      <w:ind w:left="1702" w:hanging="1418"/>
    </w:pPr>
  </w:style>
  <w:style w:type="paragraph" w:customStyle="1" w:styleId="FP">
    <w:name w:val="FP"/>
    <w:basedOn w:val="Normal"/>
    <w:rsid w:val="00DF3B60"/>
    <w:pPr>
      <w:spacing w:after="0"/>
    </w:pPr>
  </w:style>
  <w:style w:type="table" w:styleId="PlainTable2">
    <w:name w:val="Plain Table 2"/>
    <w:basedOn w:val="TableNormal"/>
    <w:uiPriority w:val="42"/>
    <w:rsid w:val="00DF3B6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W">
    <w:name w:val="EW"/>
    <w:basedOn w:val="EX"/>
    <w:rsid w:val="00DF3B60"/>
    <w:pPr>
      <w:spacing w:after="0"/>
    </w:pPr>
  </w:style>
  <w:style w:type="paragraph" w:customStyle="1" w:styleId="B1">
    <w:name w:val="B1"/>
    <w:basedOn w:val="List"/>
    <w:link w:val="B1Char"/>
    <w:rsid w:val="00DF3B60"/>
    <w:pPr>
      <w:ind w:left="568" w:hanging="284"/>
      <w:contextualSpacing w:val="0"/>
    </w:pPr>
  </w:style>
  <w:style w:type="paragraph" w:customStyle="1" w:styleId="B4">
    <w:name w:val="B4"/>
    <w:basedOn w:val="List4"/>
    <w:rsid w:val="00DF3B60"/>
    <w:pPr>
      <w:ind w:left="1418" w:hanging="284"/>
      <w:contextualSpacing w:val="0"/>
    </w:pPr>
  </w:style>
  <w:style w:type="paragraph" w:styleId="List4">
    <w:name w:val="List 4"/>
    <w:basedOn w:val="Normal"/>
    <w:rsid w:val="00DF3B60"/>
    <w:pPr>
      <w:ind w:left="1132" w:hanging="283"/>
      <w:contextualSpacing/>
    </w:pPr>
  </w:style>
  <w:style w:type="paragraph" w:customStyle="1" w:styleId="EditorsNote">
    <w:name w:val="Editor's Note"/>
    <w:basedOn w:val="NO"/>
    <w:rsid w:val="00DF3B60"/>
    <w:rPr>
      <w:color w:val="FF0000"/>
    </w:rPr>
  </w:style>
  <w:style w:type="paragraph" w:customStyle="1" w:styleId="TH">
    <w:name w:val="TH"/>
    <w:basedOn w:val="Normal"/>
    <w:link w:val="THChar"/>
    <w:rsid w:val="00DF3B60"/>
    <w:pPr>
      <w:keepNext/>
      <w:keepLines/>
      <w:spacing w:before="60"/>
      <w:jc w:val="center"/>
    </w:pPr>
    <w:rPr>
      <w:rFonts w:ascii="Arial" w:hAnsi="Arial"/>
      <w:b/>
    </w:rPr>
  </w:style>
  <w:style w:type="paragraph" w:customStyle="1" w:styleId="ZA">
    <w:name w:val="ZA"/>
    <w:rsid w:val="00DF3B6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DF3B6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DF3B6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DF3B6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DF3B60"/>
    <w:pPr>
      <w:ind w:left="851" w:hanging="851"/>
    </w:pPr>
  </w:style>
  <w:style w:type="paragraph" w:customStyle="1" w:styleId="B5">
    <w:name w:val="B5"/>
    <w:basedOn w:val="List5"/>
    <w:rsid w:val="00DF3B60"/>
    <w:pPr>
      <w:ind w:left="1702" w:hanging="284"/>
      <w:contextualSpacing w:val="0"/>
    </w:pPr>
  </w:style>
  <w:style w:type="paragraph" w:customStyle="1" w:styleId="TF">
    <w:name w:val="TF"/>
    <w:basedOn w:val="TH"/>
    <w:link w:val="TFChar"/>
    <w:rsid w:val="00DF3B60"/>
    <w:pPr>
      <w:keepNext w:val="0"/>
      <w:spacing w:before="0" w:after="240"/>
    </w:pPr>
  </w:style>
  <w:style w:type="paragraph" w:styleId="List5">
    <w:name w:val="List 5"/>
    <w:basedOn w:val="Normal"/>
    <w:rsid w:val="00DF3B60"/>
    <w:pPr>
      <w:ind w:left="1415" w:hanging="283"/>
      <w:contextualSpacing/>
    </w:pPr>
  </w:style>
  <w:style w:type="paragraph" w:customStyle="1" w:styleId="B2">
    <w:name w:val="B2"/>
    <w:basedOn w:val="List2"/>
    <w:rsid w:val="00DF3B60"/>
    <w:pPr>
      <w:ind w:left="851" w:hanging="284"/>
      <w:contextualSpacing w:val="0"/>
    </w:pPr>
  </w:style>
  <w:style w:type="paragraph" w:customStyle="1" w:styleId="B3">
    <w:name w:val="B3"/>
    <w:basedOn w:val="List3"/>
    <w:rsid w:val="00DF3B60"/>
    <w:pPr>
      <w:ind w:left="1135" w:hanging="284"/>
      <w:contextualSpacing w:val="0"/>
    </w:pPr>
  </w:style>
  <w:style w:type="character" w:customStyle="1" w:styleId="BodyTextChar">
    <w:name w:val="Body Text Char"/>
    <w:basedOn w:val="DefaultParagraphFont"/>
    <w:link w:val="BodyText"/>
    <w:rsid w:val="00DF3B60"/>
  </w:style>
  <w:style w:type="table" w:styleId="ColorfulGrid">
    <w:name w:val="Colorful Grid"/>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H6">
    <w:name w:val="H6"/>
    <w:basedOn w:val="Heading5"/>
    <w:next w:val="Normal"/>
    <w:rsid w:val="00DF3B60"/>
    <w:pPr>
      <w:ind w:left="1985" w:hanging="1985"/>
      <w:outlineLvl w:val="9"/>
    </w:pPr>
    <w:rPr>
      <w:sz w:val="20"/>
    </w:rPr>
  </w:style>
  <w:style w:type="paragraph" w:customStyle="1" w:styleId="ZV">
    <w:name w:val="ZV"/>
    <w:basedOn w:val="ZU"/>
    <w:rsid w:val="00DF3B60"/>
    <w:pPr>
      <w:framePr w:wrap="notBeside" w:y="16161"/>
    </w:pPr>
  </w:style>
  <w:style w:type="table" w:styleId="ColorfulGrid-Accent1">
    <w:name w:val="Colorful Grid Accent 1"/>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LightGrid-Accent1">
    <w:name w:val="Light Grid Accent 1"/>
    <w:basedOn w:val="TableNormal"/>
    <w:uiPriority w:val="62"/>
    <w:semiHidden/>
    <w:unhideWhenUsed/>
    <w:rsid w:val="00DF3B60"/>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ColorfulGrid-Accent2">
    <w:name w:val="Colorful Grid Accent 2"/>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character" w:styleId="CommentReference">
    <w:name w:val="annotation reference"/>
    <w:uiPriority w:val="99"/>
    <w:rsid w:val="00510346"/>
    <w:rPr>
      <w:sz w:val="16"/>
      <w:szCs w:val="16"/>
    </w:rPr>
  </w:style>
  <w:style w:type="table" w:styleId="DarkList">
    <w:name w:val="Dark List"/>
    <w:basedOn w:val="TableNormal"/>
    <w:uiPriority w:val="70"/>
    <w:semiHidden/>
    <w:unhideWhenUsed/>
    <w:rsid w:val="00DF3B60"/>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sid w:val="00DF3B60"/>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semiHidden/>
    <w:unhideWhenUsed/>
    <w:rsid w:val="00DF3B60"/>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semiHidden/>
    <w:unhideWhenUsed/>
    <w:rsid w:val="00DF3B60"/>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character" w:customStyle="1" w:styleId="NOChar">
    <w:name w:val="NO Char"/>
    <w:link w:val="NO"/>
    <w:qFormat/>
    <w:rsid w:val="00623670"/>
  </w:style>
  <w:style w:type="character" w:customStyle="1" w:styleId="Heading1Char">
    <w:name w:val="Heading 1 Char"/>
    <w:link w:val="Heading1"/>
    <w:rsid w:val="00623670"/>
    <w:rPr>
      <w:rFonts w:ascii="Arial" w:hAnsi="Arial"/>
      <w:sz w:val="36"/>
    </w:rPr>
  </w:style>
  <w:style w:type="character" w:customStyle="1" w:styleId="TFChar">
    <w:name w:val="TF Char"/>
    <w:link w:val="TF"/>
    <w:qFormat/>
    <w:rsid w:val="00B03641"/>
    <w:rPr>
      <w:rFonts w:ascii="Arial" w:hAnsi="Arial"/>
      <w:b/>
    </w:rPr>
  </w:style>
  <w:style w:type="character" w:customStyle="1" w:styleId="THChar">
    <w:name w:val="TH Char"/>
    <w:link w:val="TH"/>
    <w:qFormat/>
    <w:rsid w:val="00B03641"/>
    <w:rPr>
      <w:rFonts w:ascii="Arial" w:hAnsi="Arial"/>
      <w:b/>
    </w:rPr>
  </w:style>
  <w:style w:type="character" w:customStyle="1" w:styleId="Heading3Char">
    <w:name w:val="Heading 3 Char"/>
    <w:link w:val="Heading3"/>
    <w:rsid w:val="00B03641"/>
    <w:rPr>
      <w:rFonts w:ascii="Arial" w:hAnsi="Arial"/>
      <w:sz w:val="28"/>
    </w:rPr>
  </w:style>
  <w:style w:type="character" w:customStyle="1" w:styleId="Heading4Char">
    <w:name w:val="Heading 4 Char"/>
    <w:link w:val="Heading4"/>
    <w:rsid w:val="00B03641"/>
    <w:rPr>
      <w:rFonts w:ascii="Arial" w:hAnsi="Arial"/>
      <w:sz w:val="24"/>
    </w:rPr>
  </w:style>
  <w:style w:type="table" w:styleId="ColorfulGrid-Accent4">
    <w:name w:val="Colorful Grid Accent 4"/>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PlainTable3">
    <w:name w:val="Plain Table 3"/>
    <w:basedOn w:val="TableNormal"/>
    <w:uiPriority w:val="43"/>
    <w:rsid w:val="00DF3B6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DF3B60"/>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semiHidden/>
    <w:unhideWhenUsed/>
    <w:rsid w:val="00DF3B60"/>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stTable1Light">
    <w:name w:val="List Table 1 Light"/>
    <w:basedOn w:val="TableNormal"/>
    <w:uiPriority w:val="46"/>
    <w:rsid w:val="00DF3B60"/>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Accent1">
    <w:name w:val="Grid Table 1 Light Accent 1"/>
    <w:basedOn w:val="TableNormal"/>
    <w:uiPriority w:val="46"/>
    <w:rsid w:val="00DF3B6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F3B6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F3B60"/>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DF3B60"/>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DF3B60"/>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DF3B60"/>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DF3B60"/>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DF3B60"/>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DF3B60"/>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DF3B60"/>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DF3B60"/>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DF3B60"/>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DF3B60"/>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DF3B60"/>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eGrid">
    <w:name w:val="Table Grid"/>
    <w:basedOn w:val="TableNormal"/>
    <w:rsid w:val="008768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semiHidden/>
    <w:unhideWhenUsed/>
    <w:rsid w:val="00DF3B60"/>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GridTable1Light-Accent4">
    <w:name w:val="Grid Table 1 Light Accent 4"/>
    <w:basedOn w:val="TableNormal"/>
    <w:uiPriority w:val="46"/>
    <w:rsid w:val="00DF3B60"/>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Heading8Char">
    <w:name w:val="Heading 8 Char"/>
    <w:link w:val="Heading8"/>
    <w:rsid w:val="00A6531E"/>
    <w:rPr>
      <w:rFonts w:ascii="Arial" w:hAnsi="Arial"/>
      <w:sz w:val="36"/>
    </w:rPr>
  </w:style>
  <w:style w:type="character" w:customStyle="1" w:styleId="Heading2Char">
    <w:name w:val="Heading 2 Char"/>
    <w:link w:val="Heading2"/>
    <w:qFormat/>
    <w:rsid w:val="00A6531E"/>
    <w:rPr>
      <w:rFonts w:ascii="Arial" w:hAnsi="Arial"/>
      <w:sz w:val="32"/>
    </w:rPr>
  </w:style>
  <w:style w:type="character" w:customStyle="1" w:styleId="Heading5Char">
    <w:name w:val="Heading 5 Char"/>
    <w:link w:val="Heading5"/>
    <w:rsid w:val="00A6531E"/>
    <w:rPr>
      <w:rFonts w:ascii="Arial" w:hAnsi="Arial"/>
      <w:sz w:val="22"/>
    </w:rPr>
  </w:style>
  <w:style w:type="character" w:customStyle="1" w:styleId="Heading6Char">
    <w:name w:val="Heading 6 Char"/>
    <w:link w:val="Heading6"/>
    <w:rsid w:val="00A6531E"/>
    <w:rPr>
      <w:rFonts w:ascii="Arial" w:hAnsi="Arial"/>
    </w:rPr>
  </w:style>
  <w:style w:type="character" w:customStyle="1" w:styleId="Heading7Char">
    <w:name w:val="Heading 7 Char"/>
    <w:link w:val="Heading7"/>
    <w:rsid w:val="00A6531E"/>
    <w:rPr>
      <w:rFonts w:ascii="Arial" w:hAnsi="Arial"/>
    </w:rPr>
  </w:style>
  <w:style w:type="character" w:customStyle="1" w:styleId="Heading9Char">
    <w:name w:val="Heading 9 Char"/>
    <w:link w:val="Heading9"/>
    <w:rsid w:val="00A6531E"/>
    <w:rPr>
      <w:rFonts w:ascii="Arial" w:hAnsi="Arial"/>
      <w:sz w:val="36"/>
    </w:rPr>
  </w:style>
  <w:style w:type="table" w:styleId="ColorfulGrid-Accent5">
    <w:name w:val="Colorful Grid Accent 5"/>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styleId="Revision">
    <w:name w:val="Revision"/>
    <w:hidden/>
    <w:uiPriority w:val="99"/>
    <w:semiHidden/>
    <w:rsid w:val="00A6531E"/>
    <w:rPr>
      <w:lang w:val="en-GB"/>
    </w:rPr>
  </w:style>
  <w:style w:type="paragraph" w:styleId="ListParagraph">
    <w:name w:val="List Paragraph"/>
    <w:basedOn w:val="Normal"/>
    <w:uiPriority w:val="34"/>
    <w:qFormat/>
    <w:rsid w:val="005A15A9"/>
    <w:pPr>
      <w:overflowPunct/>
      <w:autoSpaceDE/>
      <w:autoSpaceDN/>
      <w:adjustRightInd/>
      <w:spacing w:after="0"/>
      <w:ind w:left="720"/>
      <w:contextualSpacing/>
      <w:textAlignment w:val="auto"/>
    </w:pPr>
    <w:rPr>
      <w:rFonts w:eastAsia="MS Mincho"/>
      <w:sz w:val="24"/>
      <w:szCs w:val="24"/>
      <w:lang w:eastAsia="ja-JP"/>
    </w:rPr>
  </w:style>
  <w:style w:type="table" w:styleId="ColorfulGrid-Accent6">
    <w:name w:val="Colorful Grid Accent 6"/>
    <w:basedOn w:val="TableNormal"/>
    <w:uiPriority w:val="73"/>
    <w:semiHidden/>
    <w:unhideWhenUsed/>
    <w:rsid w:val="00DF3B60"/>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1Char">
    <w:name w:val="B1 Char"/>
    <w:link w:val="B1"/>
    <w:qFormat/>
    <w:rsid w:val="00BF3C6B"/>
  </w:style>
  <w:style w:type="table" w:styleId="ColorfulList">
    <w:name w:val="Colorful List"/>
    <w:basedOn w:val="TableNormal"/>
    <w:uiPriority w:val="72"/>
    <w:semiHidden/>
    <w:unhideWhenUsed/>
    <w:rsid w:val="00DF3B6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DF3B60"/>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semiHidden/>
    <w:unhideWhenUsed/>
    <w:rsid w:val="00DF3B60"/>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Hyperlink">
    <w:name w:val="Hyperlink"/>
    <w:qFormat/>
    <w:rsid w:val="00CF11D5"/>
    <w:rPr>
      <w:color w:val="0000FF"/>
      <w:u w:val="single"/>
    </w:rPr>
  </w:style>
  <w:style w:type="paragraph" w:customStyle="1" w:styleId="1">
    <w:name w:val="正文1"/>
    <w:qFormat/>
    <w:rsid w:val="00CF11D5"/>
    <w:pPr>
      <w:jc w:val="both"/>
    </w:pPr>
    <w:rPr>
      <w:rFonts w:eastAsia="SimSun"/>
      <w:kern w:val="2"/>
      <w:sz w:val="21"/>
      <w:szCs w:val="21"/>
      <w:lang w:eastAsia="zh-CN"/>
    </w:rPr>
  </w:style>
  <w:style w:type="table" w:styleId="ColorfulList-Accent3">
    <w:name w:val="Colorful List Accent 3"/>
    <w:basedOn w:val="TableNormal"/>
    <w:uiPriority w:val="72"/>
    <w:semiHidden/>
    <w:unhideWhenUsed/>
    <w:rsid w:val="00DF3B60"/>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semiHidden/>
    <w:unhideWhenUsed/>
    <w:rsid w:val="00DF3B60"/>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sid w:val="00DF3B60"/>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semiHidden/>
    <w:unhideWhenUsed/>
    <w:rsid w:val="00DF3B60"/>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semiHidden/>
    <w:unhideWhenUsed/>
    <w:rsid w:val="00DF3B60"/>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DF3B60"/>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DF3B60"/>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DF3B60"/>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sid w:val="00DF3B60"/>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DF3B60"/>
    <w:rPr>
      <w:color w:val="000000"/>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DF3B60"/>
    <w:rPr>
      <w:color w:val="000000"/>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Accent4">
    <w:name w:val="Dark List Accent 4"/>
    <w:basedOn w:val="TableNormal"/>
    <w:uiPriority w:val="70"/>
    <w:semiHidden/>
    <w:unhideWhenUsed/>
    <w:rsid w:val="00DF3B60"/>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semiHidden/>
    <w:unhideWhenUsed/>
    <w:rsid w:val="00DF3B60"/>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semiHidden/>
    <w:unhideWhenUsed/>
    <w:rsid w:val="00DF3B60"/>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GridTable1Light-Accent5">
    <w:name w:val="Grid Table 1 Light Accent 5"/>
    <w:basedOn w:val="TableNormal"/>
    <w:uiPriority w:val="46"/>
    <w:rsid w:val="00DF3B6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F3B6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DF3B6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DF3B6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DF3B60"/>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DF3B60"/>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DF3B60"/>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DF3B6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DF3B60"/>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DF3B6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DF3B6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DF3B6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DF3B6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DF3B6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DF3B6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DF3B6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DF3B6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DF3B6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DF3B6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DF3B6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DF3B6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DF3B6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DF3B6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DF3B6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DF3B6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2">
    <w:name w:val="Grid Table 6 Colorful Accent 2"/>
    <w:basedOn w:val="TableNormal"/>
    <w:uiPriority w:val="51"/>
    <w:rsid w:val="00DF3B60"/>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DF3B60"/>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DF3B60"/>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DF3B6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DF3B60"/>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DF3B6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DF3B60"/>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DF3B60"/>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DF3B60"/>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DF3B60"/>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DF3B6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DF3B60"/>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ghtGrid-Accent5">
    <w:name w:val="Light Grid Accent 5"/>
    <w:basedOn w:val="TableNormal"/>
    <w:uiPriority w:val="62"/>
    <w:semiHidden/>
    <w:unhideWhenUsed/>
    <w:rsid w:val="00DF3B60"/>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semiHidden/>
    <w:unhideWhenUsed/>
    <w:rsid w:val="00DF3B60"/>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rsid w:val="00DF3B6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DF3B6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semiHidden/>
    <w:unhideWhenUsed/>
    <w:rsid w:val="00DF3B60"/>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semiHidden/>
    <w:unhideWhenUsed/>
    <w:rsid w:val="00DF3B60"/>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rsid w:val="00DF3B6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rsid w:val="00DF3B6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semiHidden/>
    <w:unhideWhenUsed/>
    <w:rsid w:val="00DF3B60"/>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sid w:val="00DF3B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DF3B60"/>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semiHidden/>
    <w:unhideWhenUsed/>
    <w:rsid w:val="00DF3B60"/>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semiHidden/>
    <w:unhideWhenUsed/>
    <w:rsid w:val="00DF3B60"/>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sid w:val="00DF3B60"/>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sid w:val="00DF3B6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semiHidden/>
    <w:unhideWhenUsed/>
    <w:rsid w:val="00DF3B60"/>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Table2-Accent5">
    <w:name w:val="List Table 2 Accent 5"/>
    <w:basedOn w:val="TableNormal"/>
    <w:uiPriority w:val="47"/>
    <w:rsid w:val="00DF3B60"/>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DF3B60"/>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DF3B60"/>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DF3B60"/>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DF3B60"/>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DF3B60"/>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DF3B60"/>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DF3B60"/>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DF3B60"/>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DF3B6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DF3B6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DF3B6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DF3B6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DF3B60"/>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DF3B6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DF3B6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DF3B60"/>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F3B60"/>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F3B60"/>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F3B60"/>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F3B60"/>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F3B60"/>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F3B60"/>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F3B60"/>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DF3B60"/>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DF3B60"/>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DF3B60"/>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DF3B60"/>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DF3B60"/>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DF3B60"/>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DF3B60"/>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F3B60"/>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F3B60"/>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F3B60"/>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F3B60"/>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F3B60"/>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F3B60"/>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F3B6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DF3B6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semiHidden/>
    <w:unhideWhenUsed/>
    <w:rsid w:val="00DF3B60"/>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semiHidden/>
    <w:unhideWhenUsed/>
    <w:rsid w:val="00DF3B6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rsid w:val="00DF3B60"/>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rsid w:val="00DF3B6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semiHidden/>
    <w:unhideWhenUsed/>
    <w:rsid w:val="00DF3B60"/>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sid w:val="00DF3B60"/>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DF3B6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DF3B60"/>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DF3B60"/>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DF3B60"/>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DF3B60"/>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DF3B60"/>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semiHidden/>
    <w:unhideWhenUsed/>
    <w:rsid w:val="00DF3B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sid w:val="00DF3B60"/>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DF3B60"/>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semiHidden/>
    <w:unhideWhenUsed/>
    <w:rsid w:val="00DF3B60"/>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semiHidden/>
    <w:unhideWhenUsed/>
    <w:rsid w:val="00DF3B60"/>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sid w:val="00DF3B60"/>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sid w:val="00DF3B60"/>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semiHidden/>
    <w:unhideWhenUsed/>
    <w:rsid w:val="00DF3B60"/>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sid w:val="00DF3B60"/>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DF3B6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DF3B60"/>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DF3B60"/>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DF3B60"/>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DF3B60"/>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DF3B60"/>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DF3B6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F3B60"/>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F3B60"/>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F3B6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F3B60"/>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F3B60"/>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F3B60"/>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F3B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DF3B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DF3B60"/>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rsid w:val="00DF3B60"/>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F3B60"/>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F3B60"/>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F3B60"/>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F3B60"/>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F3B60"/>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F3B60"/>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F3B60"/>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F3B60"/>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F3B60"/>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F3B60"/>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F3B60"/>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F3B60"/>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F3B60"/>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F3B60"/>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F3B60"/>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F3B60"/>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F3B60"/>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F3B60"/>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F3B60"/>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F3B60"/>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F3B60"/>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F3B60"/>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F3B60"/>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F3B60"/>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F3B6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rsid w:val="00DF3B60"/>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F3B60"/>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F3B60"/>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F3B60"/>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F3B60"/>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F3B60"/>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F3B60"/>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F3B60"/>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F3B60"/>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F3B60"/>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F3B60"/>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F3B60"/>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F3B60"/>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F3B60"/>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F3B60"/>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F3B60"/>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F3B60"/>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F3B60"/>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DF3B60"/>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DF3B60"/>
    <w:pPr>
      <w:spacing w:after="0"/>
    </w:pPr>
  </w:style>
  <w:style w:type="paragraph" w:customStyle="1" w:styleId="PL">
    <w:name w:val="PL"/>
    <w:rsid w:val="00DF3B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9.jpeg"/><Relationship Id="rId39" Type="http://schemas.openxmlformats.org/officeDocument/2006/relationships/package" Target="embeddings/Microsoft_PowerPoint_Slide1.sldx"/><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3.emf"/><Relationship Id="rId47" Type="http://schemas.openxmlformats.org/officeDocument/2006/relationships/image" Target="media/image28.jpeg"/><Relationship Id="rId50" Type="http://schemas.openxmlformats.org/officeDocument/2006/relationships/image" Target="media/image31.emf"/><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re-serve.eu/files/reserve/Content/Deliverables/D1.2.pdf"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ics.sans.org/media/An-Abbreviated-History-of-Automation-and-ICS-Cybersecurity.pdf"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package" Target="embeddings/Microsoft_PowerPoint_Slide.sldx"/><Relationship Id="rId43" Type="http://schemas.openxmlformats.org/officeDocument/2006/relationships/image" Target="media/image24.emf"/><Relationship Id="rId48"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yperlink" Target="https://www.5gdna.org/"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7.png"/><Relationship Id="rId20" Type="http://schemas.openxmlformats.org/officeDocument/2006/relationships/footer" Target="footer1.xml"/><Relationship Id="rId41" Type="http://schemas.openxmlformats.org/officeDocument/2006/relationships/image" Target="media/image22.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re-serve.eu/files/reserve/Content/Deliverables/D1.3.pdf" TargetMode="Externa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47D341463BF439568C262687005F6" ma:contentTypeVersion="13" ma:contentTypeDescription="Create a new document." ma:contentTypeScope="" ma:versionID="ad2cf2490f0c719e3ee4922923800c9e">
  <xsd:schema xmlns:xsd="http://www.w3.org/2001/XMLSchema" xmlns:xs="http://www.w3.org/2001/XMLSchema" xmlns:p="http://schemas.microsoft.com/office/2006/metadata/properties" xmlns:ns3="2ca8e41a-b3d0-462f-857c-48a93d48cc9b" xmlns:ns4="199dcaf0-96ce-4e65-9ae8-79a6ae4aa63e" targetNamespace="http://schemas.microsoft.com/office/2006/metadata/properties" ma:root="true" ma:fieldsID="54b66be8fa2c69c44067c6665534d727" ns3:_="" ns4:_="">
    <xsd:import namespace="2ca8e41a-b3d0-462f-857c-48a93d48cc9b"/>
    <xsd:import namespace="199dcaf0-96ce-4e65-9ae8-79a6ae4aa6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8e41a-b3d0-462f-857c-48a93d48c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dcaf0-96ce-4e65-9ae8-79a6ae4aa6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C60A9-D773-409D-A0B6-1E9338A5A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8e41a-b3d0-462f-857c-48a93d48cc9b"/>
    <ds:schemaRef ds:uri="199dcaf0-96ce-4e65-9ae8-79a6ae4aa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D4FE3-2A09-4A1F-BE6D-30889C3242C9}">
  <ds:schemaRefs>
    <ds:schemaRef ds:uri="http://schemas.microsoft.com/sharepoint/v3/contenttype/forms"/>
  </ds:schemaRefs>
</ds:datastoreItem>
</file>

<file path=customXml/itemProps3.xml><?xml version="1.0" encoding="utf-8"?>
<ds:datastoreItem xmlns:ds="http://schemas.openxmlformats.org/officeDocument/2006/customXml" ds:itemID="{76E669AA-8CB3-464F-816D-9998B49019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8BA571-3B44-4494-9797-00C63D0C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32921</Words>
  <Characters>187653</Characters>
  <Application>Microsoft Office Word</Application>
  <DocSecurity>0</DocSecurity>
  <Lines>1563</Lines>
  <Paragraphs>440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Manager/>
  <Company/>
  <LinksUpToDate>false</LinksUpToDate>
  <CharactersWithSpaces>220134</CharactersWithSpaces>
  <SharedDoc>false</SharedDoc>
  <HyperlinkBase/>
  <HLinks>
    <vt:vector size="24" baseType="variant">
      <vt:variant>
        <vt:i4>3276920</vt:i4>
      </vt:variant>
      <vt:variant>
        <vt:i4>450</vt:i4>
      </vt:variant>
      <vt:variant>
        <vt:i4>0</vt:i4>
      </vt:variant>
      <vt:variant>
        <vt:i4>5</vt:i4>
      </vt:variant>
      <vt:variant>
        <vt:lpwstr>https://www.5gdna.org/</vt:lpwstr>
      </vt:variant>
      <vt:variant>
        <vt:lpwstr/>
      </vt:variant>
      <vt:variant>
        <vt:i4>8257580</vt:i4>
      </vt:variant>
      <vt:variant>
        <vt:i4>447</vt:i4>
      </vt:variant>
      <vt:variant>
        <vt:i4>0</vt:i4>
      </vt:variant>
      <vt:variant>
        <vt:i4>5</vt:i4>
      </vt:variant>
      <vt:variant>
        <vt:lpwstr>http://www.re-serve.eu/files/reserve/Content/Deliverables/D1.2.pdf</vt:lpwstr>
      </vt:variant>
      <vt:variant>
        <vt:lpwstr/>
      </vt:variant>
      <vt:variant>
        <vt:i4>8323116</vt:i4>
      </vt:variant>
      <vt:variant>
        <vt:i4>444</vt:i4>
      </vt:variant>
      <vt:variant>
        <vt:i4>0</vt:i4>
      </vt:variant>
      <vt:variant>
        <vt:i4>5</vt:i4>
      </vt:variant>
      <vt:variant>
        <vt:lpwstr>http://www.re-serve.eu/files/reserve/Content/Deliverables/D1.3.pdf</vt:lpwstr>
      </vt:variant>
      <vt:variant>
        <vt:lpwstr/>
      </vt:variant>
      <vt:variant>
        <vt:i4>655433</vt:i4>
      </vt:variant>
      <vt:variant>
        <vt:i4>441</vt:i4>
      </vt:variant>
      <vt:variant>
        <vt:i4>0</vt:i4>
      </vt:variant>
      <vt:variant>
        <vt:i4>5</vt:i4>
      </vt:variant>
      <vt:variant>
        <vt:lpwstr>https://ics.sans.org/media/An-Abbreviated-History-of-Automation-and-ICS-Cybersecurity.pdf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]&gt;;C_Unrestricted</cp:keywords>
  <cp:lastModifiedBy>Andrei Laurentiu BORNEA</cp:lastModifiedBy>
  <cp:revision>2</cp:revision>
  <dcterms:created xsi:type="dcterms:W3CDTF">2024-03-14T08:09:00Z</dcterms:created>
  <dcterms:modified xsi:type="dcterms:W3CDTF">2024-03-14T08:09:00Z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ContentTypeId">
    <vt:lpwstr>0x01010050347D341463BF439568C262687005F6</vt:lpwstr>
  </property>
  <property fmtid="{D5CDD505-2E9C-101B-9397-08002B2CF9AE}" pid="4" name="MSIP_Label_6f75f480-7803-4ee9-bb54-84d0635fdbe7_Enabled">
    <vt:lpwstr>true</vt:lpwstr>
  </property>
  <property fmtid="{D5CDD505-2E9C-101B-9397-08002B2CF9AE}" pid="5" name="MSIP_Label_6f75f480-7803-4ee9-bb54-84d0635fdbe7_SetDate">
    <vt:lpwstr>2020-10-01T10:06:18Z</vt:lpwstr>
  </property>
  <property fmtid="{D5CDD505-2E9C-101B-9397-08002B2CF9AE}" pid="6" name="MSIP_Label_6f75f480-7803-4ee9-bb54-84d0635fdbe7_Method">
    <vt:lpwstr>Standard</vt:lpwstr>
  </property>
  <property fmtid="{D5CDD505-2E9C-101B-9397-08002B2CF9AE}" pid="7" name="MSIP_Label_6f75f480-7803-4ee9-bb54-84d0635fdbe7_Name">
    <vt:lpwstr>unrestricted</vt:lpwstr>
  </property>
  <property fmtid="{D5CDD505-2E9C-101B-9397-08002B2CF9AE}" pid="8" name="MSIP_Label_6f75f480-7803-4ee9-bb54-84d0635fdbe7_SiteId">
    <vt:lpwstr>38ae3bcd-9579-4fd4-adda-b42e1495d55a</vt:lpwstr>
  </property>
  <property fmtid="{D5CDD505-2E9C-101B-9397-08002B2CF9AE}" pid="9" name="MSIP_Label_6f75f480-7803-4ee9-bb54-84d0635fdbe7_ActionId">
    <vt:lpwstr>86b9590d-c5b9-4d89-a99d-a895b323a489</vt:lpwstr>
  </property>
  <property fmtid="{D5CDD505-2E9C-101B-9397-08002B2CF9AE}" pid="10" name="MSIP_Label_6f75f480-7803-4ee9-bb54-84d0635fdbe7_ContentBits">
    <vt:lpwstr>0</vt:lpwstr>
  </property>
  <property fmtid="{D5CDD505-2E9C-101B-9397-08002B2CF9AE}" pid="11" name="Document_Confidentiality">
    <vt:lpwstr>Unrestricted</vt:lpwstr>
  </property>
</Properties>
</file>